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4274A71" w14:textId="7432213D" w:rsidR="007B6BF6" w:rsidRPr="00B54B57" w:rsidRDefault="006008EC" w:rsidP="00565ECE">
      <w:pPr>
        <w:spacing w:line="240" w:lineRule="auto"/>
        <w:jc w:val="center"/>
        <w:rPr>
          <w:b/>
          <w:bCs/>
          <w:sz w:val="56"/>
          <w:szCs w:val="56"/>
        </w:rPr>
      </w:pPr>
      <w:r>
        <w:rPr>
          <w:b/>
          <w:bCs/>
          <w:sz w:val="56"/>
          <w:szCs w:val="56"/>
        </w:rPr>
        <w:t>dyreholdet</w:t>
      </w:r>
    </w:p>
    <w:p w14:paraId="625FAB43" w14:textId="77777777" w:rsidR="007B6BF6" w:rsidRPr="00B54B57" w:rsidRDefault="007B6BF6" w:rsidP="00565ECE">
      <w:pPr>
        <w:spacing w:line="240" w:lineRule="auto"/>
        <w:jc w:val="center"/>
        <w:rPr>
          <w:b/>
          <w:bCs/>
          <w:sz w:val="56"/>
          <w:szCs w:val="56"/>
        </w:rPr>
      </w:pPr>
    </w:p>
    <w:p w14:paraId="4709ECD1" w14:textId="006183F3" w:rsidR="00DD19A1" w:rsidRDefault="00B23861" w:rsidP="00DD19A1">
      <w:pPr>
        <w:spacing w:line="240" w:lineRule="auto"/>
        <w:jc w:val="center"/>
        <w:rPr>
          <w:b/>
          <w:bCs/>
          <w:sz w:val="56"/>
          <w:szCs w:val="56"/>
        </w:rPr>
      </w:pPr>
      <w:r>
        <w:rPr>
          <w:b/>
          <w:bCs/>
          <w:sz w:val="56"/>
          <w:szCs w:val="56"/>
        </w:rPr>
        <w:t>Bøghave 3</w:t>
      </w:r>
    </w:p>
    <w:p w14:paraId="62CEEFDB" w14:textId="77777777" w:rsidR="00DD19A1" w:rsidRDefault="00DD19A1" w:rsidP="00DD19A1">
      <w:pPr>
        <w:spacing w:line="240" w:lineRule="auto"/>
        <w:jc w:val="center"/>
        <w:rPr>
          <w:b/>
          <w:bCs/>
          <w:sz w:val="56"/>
          <w:szCs w:val="56"/>
        </w:rPr>
      </w:pPr>
    </w:p>
    <w:p w14:paraId="3DD4C3AF" w14:textId="70809CDF" w:rsidR="007B6BF6" w:rsidRPr="00B54B57" w:rsidRDefault="00B23861" w:rsidP="00DD19A1">
      <w:pPr>
        <w:spacing w:line="240" w:lineRule="auto"/>
        <w:jc w:val="center"/>
        <w:rPr>
          <w:b/>
          <w:bCs/>
          <w:sz w:val="56"/>
          <w:szCs w:val="56"/>
        </w:rPr>
      </w:pPr>
      <w:r>
        <w:rPr>
          <w:b/>
          <w:bCs/>
          <w:sz w:val="56"/>
          <w:szCs w:val="56"/>
        </w:rPr>
        <w:t>4800 Nykøbing F</w:t>
      </w:r>
    </w:p>
    <w:p w14:paraId="2663E89E" w14:textId="77777777" w:rsidR="00A235C5" w:rsidRPr="00A317E7" w:rsidRDefault="00A235C5" w:rsidP="00565ECE">
      <w:pPr>
        <w:spacing w:line="240" w:lineRule="auto"/>
      </w:pP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160773268"/>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p w14:paraId="25C30B73" w14:textId="3C483C34" w:rsidR="003E4FF0" w:rsidRPr="003E4FF0" w:rsidRDefault="003E4FF0" w:rsidP="002D4A9A">
      <w:r w:rsidRPr="003E4FF0">
        <w:t xml:space="preserve">Husdyrbrugets adresse </w:t>
      </w:r>
      <w:r w:rsidRPr="003E4FF0">
        <w:tab/>
      </w:r>
      <w:r>
        <w:tab/>
      </w:r>
      <w:r w:rsidR="00B23861">
        <w:t>Bøghave 3, 4800 Nykøbing F</w:t>
      </w:r>
    </w:p>
    <w:p w14:paraId="469B00C3" w14:textId="77777777" w:rsidR="003E4FF0" w:rsidRPr="003E4FF0" w:rsidRDefault="003E4FF0" w:rsidP="002D4A9A"/>
    <w:p w14:paraId="43790557" w14:textId="448CD911" w:rsidR="003E4FF0" w:rsidRPr="003E4FF0" w:rsidRDefault="003E4FF0" w:rsidP="002D4A9A">
      <w:r w:rsidRPr="003E4FF0">
        <w:t xml:space="preserve">CVR-nummer </w:t>
      </w:r>
      <w:r w:rsidRPr="003E4FF0">
        <w:tab/>
      </w:r>
      <w:r>
        <w:tab/>
      </w:r>
      <w:r w:rsidR="00B23861">
        <w:t>34003971</w:t>
      </w:r>
    </w:p>
    <w:p w14:paraId="14CEC5E8" w14:textId="77777777" w:rsidR="003E4FF0" w:rsidRPr="003E4FF0" w:rsidRDefault="003E4FF0" w:rsidP="002D4A9A"/>
    <w:p w14:paraId="5B8B0CF4" w14:textId="24CA08DA" w:rsidR="003E4FF0" w:rsidRPr="003E4FF0" w:rsidRDefault="003E4FF0" w:rsidP="002D4A9A">
      <w:r w:rsidRPr="003E4FF0">
        <w:t xml:space="preserve">CHR-nummer </w:t>
      </w:r>
      <w:r w:rsidRPr="003E4FF0">
        <w:tab/>
      </w:r>
      <w:r>
        <w:tab/>
      </w:r>
      <w:r w:rsidR="00B23861">
        <w:t>94738</w:t>
      </w:r>
    </w:p>
    <w:p w14:paraId="007CC4E9" w14:textId="77777777" w:rsidR="003E4FF0" w:rsidRPr="003E4FF0" w:rsidRDefault="003E4FF0" w:rsidP="002D4A9A"/>
    <w:p w14:paraId="4D9AD112" w14:textId="3212AAAF" w:rsidR="003E4FF0" w:rsidRPr="003E4FF0" w:rsidRDefault="003E4FF0" w:rsidP="002D4A9A">
      <w:r w:rsidRPr="003E4FF0">
        <w:t xml:space="preserve">Kommune </w:t>
      </w:r>
      <w:r w:rsidRPr="003E4FF0">
        <w:tab/>
      </w:r>
      <w:r>
        <w:tab/>
      </w:r>
      <w:r>
        <w:tab/>
      </w:r>
      <w:r w:rsidR="00B23861">
        <w:t>Guldborgsund</w:t>
      </w:r>
      <w:r w:rsidRPr="003E4FF0">
        <w:t xml:space="preserve"> Kommune </w:t>
      </w:r>
    </w:p>
    <w:p w14:paraId="475382BF" w14:textId="77777777" w:rsidR="003E4FF0" w:rsidRPr="003E4FF0" w:rsidRDefault="003E4FF0" w:rsidP="002D4A9A"/>
    <w:p w14:paraId="69CBAB35" w14:textId="7D2F45AA" w:rsidR="003E4FF0" w:rsidRPr="003E4FF0" w:rsidRDefault="003E4FF0" w:rsidP="002D4A9A">
      <w:r w:rsidRPr="003E4FF0">
        <w:t xml:space="preserve">Ejendomsnummer </w:t>
      </w:r>
      <w:r w:rsidRPr="003E4FF0">
        <w:tab/>
      </w:r>
      <w:r>
        <w:tab/>
      </w:r>
      <w:r w:rsidR="00B23861">
        <w:t>100078334</w:t>
      </w:r>
    </w:p>
    <w:p w14:paraId="4573F794" w14:textId="77777777" w:rsidR="003E4FF0" w:rsidRPr="003E4FF0" w:rsidRDefault="003E4FF0" w:rsidP="002D4A9A"/>
    <w:p w14:paraId="0CEDD51E" w14:textId="0A811EC8" w:rsidR="003E4FF0" w:rsidRPr="006008EC" w:rsidRDefault="003E4FF0" w:rsidP="002D4A9A">
      <w:r w:rsidRPr="0021769D">
        <w:t xml:space="preserve">Matrikel-nr. </w:t>
      </w:r>
      <w:r w:rsidRPr="0021769D">
        <w:tab/>
      </w:r>
      <w:r w:rsidRPr="0021769D">
        <w:tab/>
      </w:r>
      <w:r w:rsidRPr="0021769D">
        <w:tab/>
      </w:r>
      <w:r w:rsidR="00B23861">
        <w:t>13h, Nr. Ørslev By, Nr. Ørslev</w:t>
      </w:r>
    </w:p>
    <w:p w14:paraId="57A50D1F" w14:textId="77777777" w:rsidR="003E4FF0" w:rsidRPr="006008EC" w:rsidRDefault="003E4FF0" w:rsidP="002D4A9A"/>
    <w:p w14:paraId="1BBEEBAF" w14:textId="34708D6D" w:rsidR="003E4FF0" w:rsidRPr="006008EC" w:rsidRDefault="003E4FF0" w:rsidP="002D4A9A">
      <w:r w:rsidRPr="006008EC">
        <w:t>Ansøger</w:t>
      </w:r>
      <w:r w:rsidR="006008EC" w:rsidRPr="006008EC">
        <w:t xml:space="preserve"> og</w:t>
      </w:r>
      <w:r w:rsidR="006008EC">
        <w:t xml:space="preserve"> ejer</w:t>
      </w:r>
      <w:r w:rsidRPr="006008EC">
        <w:tab/>
      </w:r>
      <w:r w:rsidRPr="006008EC">
        <w:tab/>
      </w:r>
      <w:r w:rsidR="00B23861">
        <w:t>Hallingkær I/S</w:t>
      </w:r>
    </w:p>
    <w:p w14:paraId="1A1A88EA" w14:textId="77777777" w:rsidR="00B23861" w:rsidRDefault="00B23861" w:rsidP="00B50836">
      <w:pPr>
        <w:ind w:left="2608" w:firstLine="1304"/>
      </w:pPr>
      <w:r>
        <w:t>Krølhuse 2</w:t>
      </w:r>
    </w:p>
    <w:p w14:paraId="52E2C815" w14:textId="7C3F4F12" w:rsidR="003E4FF0" w:rsidRPr="00B23861" w:rsidRDefault="00B23861" w:rsidP="00B50836">
      <w:pPr>
        <w:ind w:left="2608" w:firstLine="1304"/>
        <w:rPr>
          <w:lang w:val="en-US"/>
        </w:rPr>
      </w:pPr>
      <w:r w:rsidRPr="00B23861">
        <w:rPr>
          <w:lang w:val="en-US"/>
        </w:rPr>
        <w:t>4800 Nykøbing F</w:t>
      </w:r>
    </w:p>
    <w:p w14:paraId="672E3259" w14:textId="38C6D70E" w:rsidR="003E4FF0" w:rsidRPr="00B23861" w:rsidRDefault="003E4FF0" w:rsidP="002D4A9A">
      <w:pPr>
        <w:rPr>
          <w:lang w:val="en-US"/>
        </w:rPr>
      </w:pPr>
      <w:r w:rsidRPr="00B23861">
        <w:rPr>
          <w:lang w:val="en-US"/>
        </w:rPr>
        <w:tab/>
      </w:r>
      <w:r w:rsidRPr="00B23861">
        <w:rPr>
          <w:lang w:val="en-US"/>
        </w:rPr>
        <w:tab/>
      </w:r>
      <w:r w:rsidRPr="00B23861">
        <w:rPr>
          <w:lang w:val="en-US"/>
        </w:rPr>
        <w:tab/>
        <w:t xml:space="preserve">Mobil: </w:t>
      </w:r>
      <w:r w:rsidR="00B23861" w:rsidRPr="00B23861">
        <w:rPr>
          <w:lang w:val="en-US"/>
        </w:rPr>
        <w:t>21</w:t>
      </w:r>
      <w:r w:rsidR="00B23861">
        <w:rPr>
          <w:lang w:val="en-US"/>
        </w:rPr>
        <w:t>634881</w:t>
      </w:r>
    </w:p>
    <w:p w14:paraId="61229F86" w14:textId="5775A2AF" w:rsidR="003E4FF0" w:rsidRPr="00B23861" w:rsidRDefault="003E4FF0" w:rsidP="00B50836">
      <w:pPr>
        <w:ind w:left="2608" w:firstLine="1304"/>
      </w:pPr>
      <w:r w:rsidRPr="00B23861">
        <w:t xml:space="preserve">Mail: </w:t>
      </w:r>
      <w:r w:rsidR="00B23861" w:rsidRPr="00B23861">
        <w:t>hallingkaer@hallingkaer.dk</w:t>
      </w:r>
    </w:p>
    <w:p w14:paraId="084EC5FA" w14:textId="77777777" w:rsidR="003E4FF0" w:rsidRPr="00B23861" w:rsidRDefault="003E4FF0" w:rsidP="002D4A9A"/>
    <w:p w14:paraId="02B4A95B" w14:textId="77777777" w:rsidR="006062B5" w:rsidRPr="00B23861" w:rsidRDefault="006062B5" w:rsidP="002D4A9A"/>
    <w:p w14:paraId="0EA56B05" w14:textId="1C99D502" w:rsidR="003E4FF0" w:rsidRDefault="003E4FF0" w:rsidP="002D4A9A">
      <w:r w:rsidRPr="003E4FF0">
        <w:t>Kontaktperson på miljøsagen:</w:t>
      </w:r>
      <w:r>
        <w:tab/>
      </w:r>
      <w:r w:rsidR="00B23861">
        <w:t>Morten Winther</w:t>
      </w:r>
    </w:p>
    <w:p w14:paraId="4E5945BA" w14:textId="77777777" w:rsidR="00B23861" w:rsidRPr="00B23861" w:rsidRDefault="00B947E2" w:rsidP="00B23861">
      <w:r>
        <w:tab/>
      </w:r>
      <w:r>
        <w:tab/>
      </w:r>
      <w:r>
        <w:tab/>
      </w:r>
      <w:r w:rsidR="00B23861" w:rsidRPr="00B23861">
        <w:t>Mobil: 21634881</w:t>
      </w:r>
    </w:p>
    <w:p w14:paraId="51D4CBFB" w14:textId="77777777" w:rsidR="00B23861" w:rsidRPr="00B23861" w:rsidRDefault="00B23861" w:rsidP="00B23861">
      <w:pPr>
        <w:ind w:left="2608" w:firstLine="1304"/>
      </w:pPr>
      <w:r w:rsidRPr="00B23861">
        <w:t>Mail: hallingkaer@hallingkaer.dk</w:t>
      </w:r>
    </w:p>
    <w:p w14:paraId="7B075297" w14:textId="6BA24D19" w:rsidR="003E4FF0" w:rsidRPr="006062B5" w:rsidRDefault="003E4FF0" w:rsidP="00B23861"/>
    <w:p w14:paraId="2CA7A21B" w14:textId="77777777" w:rsidR="003E4FF0" w:rsidRPr="006062B5" w:rsidRDefault="003E4FF0" w:rsidP="002D4A9A"/>
    <w:p w14:paraId="266E48C8" w14:textId="2650A467" w:rsidR="00956204" w:rsidRDefault="003E4FF0" w:rsidP="006008EC">
      <w:r w:rsidRPr="003E4FF0">
        <w:t xml:space="preserve">Andre husdyrbrug drevet af ansøger     </w:t>
      </w:r>
      <w:r w:rsidR="00D000AE">
        <w:t xml:space="preserve"> </w:t>
      </w:r>
      <w:r w:rsidR="00B23861">
        <w:t>Krølhuse 2</w:t>
      </w:r>
    </w:p>
    <w:p w14:paraId="204EDD75" w14:textId="4DAA218D" w:rsidR="00B23861" w:rsidRDefault="00B23861" w:rsidP="006008EC">
      <w:r>
        <w:tab/>
      </w:r>
      <w:r>
        <w:tab/>
      </w:r>
      <w:r>
        <w:tab/>
        <w:t>Ellehavegårdsvej 2</w:t>
      </w:r>
    </w:p>
    <w:p w14:paraId="36C2622A" w14:textId="3F6BD1BC" w:rsidR="00B23861" w:rsidRDefault="00B23861" w:rsidP="006008EC">
      <w:r>
        <w:tab/>
      </w:r>
      <w:r>
        <w:tab/>
      </w:r>
      <w:r>
        <w:tab/>
        <w:t>Gavlhusvej 2</w:t>
      </w:r>
    </w:p>
    <w:p w14:paraId="6097A48D" w14:textId="0E6CAFE3" w:rsidR="00B23861" w:rsidRDefault="00B23861" w:rsidP="006008EC">
      <w:r>
        <w:tab/>
      </w:r>
      <w:r>
        <w:tab/>
      </w:r>
      <w:r>
        <w:tab/>
        <w:t>Tværvej 1 B</w:t>
      </w:r>
    </w:p>
    <w:p w14:paraId="1C0D1312" w14:textId="694A1EE3" w:rsidR="003E4FF0" w:rsidRPr="009068B9" w:rsidRDefault="00B23861" w:rsidP="002D4A9A">
      <w:r>
        <w:tab/>
      </w:r>
      <w:r>
        <w:tab/>
      </w:r>
      <w:r>
        <w:tab/>
      </w:r>
    </w:p>
    <w:p w14:paraId="3CA1496B" w14:textId="384D9F34" w:rsidR="003E4FF0" w:rsidRPr="003E4FF0" w:rsidRDefault="003E4FF0" w:rsidP="002D4A9A">
      <w:r w:rsidRPr="003E4FF0">
        <w:t xml:space="preserve">Biaktiviteter                                            </w:t>
      </w:r>
      <w:r w:rsidR="002D4A9A">
        <w:tab/>
      </w:r>
      <w:r w:rsidRPr="003E4FF0">
        <w:t>Ingen</w:t>
      </w:r>
    </w:p>
    <w:p w14:paraId="128A6A56" w14:textId="77777777" w:rsidR="003E4FF0" w:rsidRPr="003E4FF0" w:rsidRDefault="003E4FF0" w:rsidP="002D4A9A"/>
    <w:p w14:paraId="157BD2F3" w14:textId="1263CC17" w:rsidR="003E4FF0" w:rsidRPr="003E4FF0" w:rsidRDefault="003E4FF0" w:rsidP="002D4A9A">
      <w:r w:rsidRPr="003E4FF0">
        <w:t>Ansøgningsskema</w:t>
      </w:r>
      <w:r>
        <w:tab/>
      </w:r>
      <w:r>
        <w:tab/>
      </w:r>
      <w:r w:rsidR="00B23861">
        <w:t>244487</w:t>
      </w:r>
    </w:p>
    <w:p w14:paraId="4A586940" w14:textId="77777777" w:rsidR="003E4FF0" w:rsidRPr="003E4FF0" w:rsidRDefault="003E4FF0" w:rsidP="002D4A9A"/>
    <w:p w14:paraId="2C82E7DC" w14:textId="193404F4" w:rsidR="003E4FF0" w:rsidRDefault="003E4FF0" w:rsidP="002D4A9A">
      <w:r>
        <w:t>Repræsentant</w:t>
      </w:r>
      <w:r>
        <w:tab/>
      </w:r>
      <w:r>
        <w:tab/>
      </w:r>
      <w:r w:rsidRPr="003E4FF0">
        <w:t xml:space="preserve">Miljø &amp; Natur Landbrugsrådgivning </w:t>
      </w:r>
    </w:p>
    <w:p w14:paraId="6547F429" w14:textId="138930B8" w:rsidR="003E4FF0" w:rsidRPr="003E4FF0" w:rsidRDefault="00B23861" w:rsidP="002D4A9A">
      <w:pPr>
        <w:ind w:left="2608" w:firstLine="1304"/>
      </w:pPr>
      <w:r>
        <w:t>Kirkevej 26, 9330 Dronninglund</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1" w:name="_Toc160773269"/>
      <w:r w:rsidRPr="00E04E73">
        <w:rPr>
          <w:rFonts w:eastAsia="Calibri"/>
        </w:rPr>
        <w:lastRenderedPageBreak/>
        <w:t>Forord</w:t>
      </w:r>
      <w:bookmarkEnd w:id="1"/>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60DD3897" w14:textId="68F4E00C" w:rsidR="00E04E73" w:rsidRPr="00A70FCF"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w:t>
      </w:r>
      <w:r w:rsidR="00B23861">
        <w:rPr>
          <w:rFonts w:eastAsia="Calibri"/>
          <w:iCs/>
          <w:color w:val="000000"/>
        </w:rPr>
        <w:t>ansøgning</w:t>
      </w:r>
      <w:r w:rsidRPr="00E04E73">
        <w:rPr>
          <w:rFonts w:eastAsia="Calibri"/>
          <w:iCs/>
          <w:color w:val="000000"/>
        </w:rPr>
        <w:t xml:space="preserve"> beskriver de miljømæssige konsekvenser ved det ansøgte projekt på </w:t>
      </w:r>
      <w:r w:rsidR="00B23861">
        <w:rPr>
          <w:rFonts w:eastAsia="Calibri"/>
          <w:iCs/>
          <w:color w:val="000000"/>
        </w:rPr>
        <w:t>Bøghave 3</w:t>
      </w:r>
      <w:r w:rsidR="006062B5">
        <w:rPr>
          <w:rFonts w:eastAsia="Calibri"/>
          <w:iCs/>
          <w:color w:val="000000"/>
        </w:rPr>
        <w:t xml:space="preserve">. </w:t>
      </w:r>
      <w:r w:rsidRPr="00E04E73">
        <w:rPr>
          <w:rFonts w:eastAsia="Calibri"/>
          <w:iCs/>
          <w:color w:val="000000"/>
        </w:rPr>
        <w:t>Det ansøgte omfatter dyrehold i eksisterende stalde</w:t>
      </w:r>
      <w:r w:rsidR="00B23861">
        <w:rPr>
          <w:rFonts w:eastAsia="Calibri"/>
          <w:iCs/>
          <w:color w:val="000000"/>
        </w:rPr>
        <w:t xml:space="preserve"> og overgang til regulering efter stipladsmodellen.</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28BD43FF" w:rsidR="00A338DD" w:rsidRDefault="00B23861" w:rsidP="00E04E73">
      <w:pPr>
        <w:autoSpaceDE w:val="0"/>
        <w:autoSpaceDN w:val="0"/>
        <w:adjustRightInd w:val="0"/>
        <w:spacing w:line="240" w:lineRule="auto"/>
        <w:rPr>
          <w:rFonts w:eastAsia="Calibri"/>
          <w:iCs/>
          <w:color w:val="000000"/>
        </w:rPr>
      </w:pPr>
      <w:r>
        <w:rPr>
          <w:rFonts w:eastAsia="Calibri"/>
          <w:iCs/>
          <w:color w:val="000000"/>
        </w:rPr>
        <w:t>Ansøgningen</w:t>
      </w:r>
      <w:r w:rsidR="00E04E73" w:rsidRPr="00E04E73">
        <w:rPr>
          <w:rFonts w:eastAsia="Calibri"/>
          <w:iCs/>
          <w:color w:val="000000"/>
        </w:rPr>
        <w:t xml:space="preserve"> behandler de potentielle væsentlige 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10505D13" w:rsidR="00B0271B" w:rsidRDefault="004C6543" w:rsidP="00E04E73">
      <w:pPr>
        <w:rPr>
          <w:rFonts w:eastAsia="Calibri"/>
          <w:iCs/>
          <w:color w:val="000000"/>
        </w:rPr>
      </w:pPr>
      <w:r>
        <w:rPr>
          <w:rFonts w:eastAsia="Calibri"/>
          <w:iCs/>
          <w:color w:val="000000"/>
        </w:rPr>
        <w:t>Ansøgningen</w:t>
      </w:r>
      <w:r w:rsidR="00E04E73" w:rsidRPr="00E04E73">
        <w:rPr>
          <w:rFonts w:eastAsia="Calibri"/>
          <w:iCs/>
          <w:color w:val="000000"/>
        </w:rPr>
        <w:t xml:space="preserve"> indeholder en beskrivelse og vurdering af den sandsynlige væsentlige indvirkning på miljøet, som det ansøgte vurderes at medføre. Rapporten danner grundlaget for kommunens afgørelse om miljø</w:t>
      </w:r>
      <w:r>
        <w:rPr>
          <w:rFonts w:eastAsia="Calibri"/>
          <w:iCs/>
          <w:color w:val="000000"/>
        </w:rPr>
        <w:t>tilladelse</w:t>
      </w:r>
      <w:r w:rsidR="00E04E73" w:rsidRPr="00E04E73">
        <w:rPr>
          <w:rFonts w:eastAsia="Calibri"/>
          <w:iCs/>
          <w:color w:val="000000"/>
        </w:rPr>
        <w:t xml:space="preserve"> for ejendommen.</w:t>
      </w:r>
    </w:p>
    <w:p w14:paraId="73F0DBD3" w14:textId="77777777" w:rsidR="00B0271B" w:rsidRDefault="00B0271B" w:rsidP="00B0271B">
      <w:pPr>
        <w:pStyle w:val="Overskrift1"/>
      </w:pPr>
      <w:r>
        <w:rPr>
          <w:rFonts w:eastAsia="Calibri"/>
          <w:iCs/>
          <w:color w:val="000000"/>
        </w:rPr>
        <w:br w:type="page"/>
      </w:r>
      <w:bookmarkStart w:id="2" w:name="_Toc160773270"/>
      <w:r>
        <w:lastRenderedPageBreak/>
        <w:t>Ikke teknisk resumé</w:t>
      </w:r>
      <w:bookmarkEnd w:id="2"/>
    </w:p>
    <w:p w14:paraId="7A2E18CC" w14:textId="77777777" w:rsidR="00B0271B" w:rsidRPr="00B0271B" w:rsidRDefault="00B0271B" w:rsidP="00B0271B"/>
    <w:p w14:paraId="557A40B8" w14:textId="597DCB67" w:rsidR="00B0271B" w:rsidRDefault="00B0271B" w:rsidP="00E04E73">
      <w:r>
        <w:t xml:space="preserve">Ansøger (ejer) søger om den fleksibilitet, der ligger i at komme over på stipladsmodellen på </w:t>
      </w:r>
      <w:r w:rsidR="004C6543">
        <w:t>Bøghave 3, 4800 Nykøbing F</w:t>
      </w:r>
      <w:r w:rsidR="00754A90">
        <w:t>.</w:t>
      </w:r>
      <w:r>
        <w:t xml:space="preserve"> </w:t>
      </w:r>
      <w:r w:rsidR="004C6543">
        <w:t>Der sker ingen ændringer i forbindelse med tilladelsen.</w:t>
      </w:r>
      <w:r w:rsidR="00FD630A">
        <w:t xml:space="preserve"> </w:t>
      </w:r>
    </w:p>
    <w:p w14:paraId="1D330686" w14:textId="498DFC60" w:rsidR="00272573" w:rsidRDefault="00272573" w:rsidP="00E04E73"/>
    <w:p w14:paraId="0A6A30FC" w14:textId="76607638" w:rsidR="00272573" w:rsidRDefault="00272573" w:rsidP="00272573">
      <w:r>
        <w:t xml:space="preserve">Fleksibiliteten ved den nye godkendelsesordning består i at det er valgfrit hvor mange dyr </w:t>
      </w:r>
      <w:r w:rsidR="00DF108A">
        <w:t>der er på ejendommen</w:t>
      </w:r>
      <w:r>
        <w:t>, så længe at produktionen overholder dyrevelfærdsreglerne.</w:t>
      </w:r>
    </w:p>
    <w:p w14:paraId="4E11C15D" w14:textId="77777777" w:rsidR="00B0271B" w:rsidRDefault="00B0271B" w:rsidP="00E04E73"/>
    <w:p w14:paraId="1A33E38E" w14:textId="065940F1" w:rsidR="00B0271B" w:rsidRDefault="00B0271B" w:rsidP="00E04E73">
      <w:r>
        <w:t xml:space="preserve">Ejendommen er beliggende i </w:t>
      </w:r>
      <w:r w:rsidR="00F53D47">
        <w:t>landzonen</w:t>
      </w:r>
      <w:r w:rsidR="00272573">
        <w:t xml:space="preserve">, </w:t>
      </w:r>
      <w:r>
        <w:t xml:space="preserve">ca. </w:t>
      </w:r>
      <w:r w:rsidR="004C6543">
        <w:t>2</w:t>
      </w:r>
      <w:r w:rsidR="00C31685">
        <w:t xml:space="preserve"> k</w:t>
      </w:r>
      <w:r w:rsidR="00754A90">
        <w:t xml:space="preserve">m </w:t>
      </w:r>
      <w:r w:rsidR="00345AAA">
        <w:t>nord</w:t>
      </w:r>
      <w:r w:rsidR="00281DBE">
        <w:t>øst</w:t>
      </w:r>
      <w:r w:rsidR="00345AAA">
        <w:t xml:space="preserve"> for </w:t>
      </w:r>
      <w:r w:rsidR="004C6543">
        <w:t>Systofte</w:t>
      </w:r>
      <w:r w:rsidR="0084626C">
        <w:t xml:space="preserve"> </w:t>
      </w:r>
      <w:r>
        <w:t>som er de</w:t>
      </w:r>
      <w:r w:rsidR="006A00FE">
        <w:t>n</w:t>
      </w:r>
      <w:r>
        <w:t xml:space="preserve"> nærmeste byzone i området. </w:t>
      </w:r>
      <w:r w:rsidR="006A5C91">
        <w:t>Der er ca</w:t>
      </w:r>
      <w:r w:rsidR="00281DBE">
        <w:t xml:space="preserve">. 0,4 </w:t>
      </w:r>
      <w:r w:rsidR="00FE65A4">
        <w:t>km</w:t>
      </w:r>
      <w:r w:rsidR="006A5C91">
        <w:t xml:space="preserve"> til </w:t>
      </w:r>
      <w:r w:rsidR="004C6543">
        <w:t>Nr. Ørslev</w:t>
      </w:r>
      <w:r w:rsidR="00E64ED9">
        <w:t xml:space="preserve"> som er </w:t>
      </w:r>
      <w:r w:rsidR="006A5C91">
        <w:t>nærmeste samlede bebyggelse.</w:t>
      </w:r>
      <w:r w:rsidR="00272573">
        <w:t xml:space="preserve"> </w:t>
      </w:r>
      <w:r w:rsidR="00272573" w:rsidRPr="001F4097">
        <w:t xml:space="preserve">Nærmeste nabo ligger i en afstand af ca. </w:t>
      </w:r>
      <w:r w:rsidR="004C6543">
        <w:t>200</w:t>
      </w:r>
      <w:r w:rsidR="00A27C92">
        <w:t xml:space="preserve"> </w:t>
      </w:r>
      <w:r w:rsidR="00FE65A4">
        <w:t>m</w:t>
      </w:r>
      <w:r w:rsidR="00272573" w:rsidRPr="001F4097">
        <w:t>.</w:t>
      </w:r>
    </w:p>
    <w:p w14:paraId="53AD7F19" w14:textId="77777777" w:rsidR="00B0271B" w:rsidRDefault="00B0271B" w:rsidP="00E04E73"/>
    <w:p w14:paraId="41F1CAFB" w14:textId="0D4751D8" w:rsidR="00B0271B" w:rsidRDefault="00B0271B" w:rsidP="00E04E73">
      <w:r>
        <w:t xml:space="preserve">Lugtemissionerne i forhold til </w:t>
      </w:r>
      <w:r w:rsidR="00DF108A">
        <w:t xml:space="preserve">enkelt bolig, samlet bebyggelse og byzone </w:t>
      </w:r>
      <w:r>
        <w:t>er overholdt</w:t>
      </w:r>
      <w:r w:rsidR="00A27C92">
        <w:t xml:space="preserve">. </w:t>
      </w:r>
    </w:p>
    <w:p w14:paraId="7404E469" w14:textId="77777777" w:rsidR="00B0271B" w:rsidRDefault="00B0271B" w:rsidP="00E04E73"/>
    <w:p w14:paraId="7ABB7931" w14:textId="7835C5BE" w:rsidR="00B0271B" w:rsidRDefault="00B0271B" w:rsidP="00E04E73">
      <w:r>
        <w:t xml:space="preserve">Der er i </w:t>
      </w:r>
      <w:r w:rsidR="004C6543">
        <w:t>ansøgningen</w:t>
      </w:r>
      <w:r>
        <w:t xml:space="preserve"> beskrevet forhold som støv, skadedyr, affald, lys og indkørselsforhold og hvorledes man vil sikre, at det ikke giver problemer i forhold til omkringboende. </w:t>
      </w:r>
      <w:r w:rsidR="00B80D1D">
        <w:t>Der</w:t>
      </w:r>
      <w:r>
        <w:t xml:space="preserve"> er</w:t>
      </w:r>
      <w:r w:rsidR="004C6543">
        <w:t xml:space="preserve"> ikke</w:t>
      </w:r>
      <w:r>
        <w:t xml:space="preserve"> tale om udvidelse af produktionen i forhold til den nuværende produktion, </w:t>
      </w:r>
      <w:r w:rsidR="004C6543">
        <w:t>og</w:t>
      </w:r>
      <w:r w:rsidR="00B80D1D">
        <w:t xml:space="preserve"> i forhold til de hensyn der tages i forhold til naboer og miljø, </w:t>
      </w:r>
      <w:r>
        <w:t xml:space="preserve">skønnes det ikke at give anledning til øgede gener for omkringboende. </w:t>
      </w:r>
    </w:p>
    <w:p w14:paraId="0525401F" w14:textId="77777777" w:rsidR="00B0271B" w:rsidRDefault="00B0271B" w:rsidP="00E04E73"/>
    <w:p w14:paraId="0119875C" w14:textId="41EFF7CB" w:rsidR="00B0271B" w:rsidRDefault="00B0271B" w:rsidP="00E04E73">
      <w:r>
        <w:t xml:space="preserve">Fleksibiliteten giver mulighed for at kunne udnytte staldanlægget optimalt, og </w:t>
      </w:r>
      <w:r w:rsidR="00AF5F0E">
        <w:t>have</w:t>
      </w:r>
      <w:r>
        <w:t xml:space="preserve"> det antal </w:t>
      </w:r>
      <w:r w:rsidR="00281DBE">
        <w:t xml:space="preserve">grise </w:t>
      </w:r>
      <w:r>
        <w:t xml:space="preserve">anlægget giver mulighed for. </w:t>
      </w:r>
    </w:p>
    <w:p w14:paraId="4B6A7A56" w14:textId="77777777" w:rsidR="00B0271B" w:rsidRDefault="00B0271B" w:rsidP="00E04E73"/>
    <w:p w14:paraId="4EE40BA3" w14:textId="6FC9FEF5" w:rsidR="007B3A14" w:rsidRDefault="00B0271B" w:rsidP="00E04E73">
      <w:r>
        <w:t xml:space="preserve">Beregningerne er foretaget, så der tages højde for de værst tænkelige emissioner af ammoniak og lugt ved evt. ændringer i staldene. For husdyrbruget er der krav om at anvende den bedst tilgængelige teknik i forhold til at begrænse ammoniakfordampningen. Dette er i lovgivningen omsat til et bestemt krav til mængden af ammoniak, der må komme fra husdyrbruget.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37038E8D" w14:textId="211B608E" w:rsidR="009F3483" w:rsidRDefault="003040FE">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r w:rsidRPr="00A317E7">
        <w:lastRenderedPageBreak/>
        <w:fldChar w:fldCharType="begin"/>
      </w:r>
      <w:r w:rsidR="00A235C5" w:rsidRPr="00A317E7">
        <w:instrText xml:space="preserve"> TOC \o "1-3" \h \z \u </w:instrText>
      </w:r>
      <w:r w:rsidRPr="00A317E7">
        <w:fldChar w:fldCharType="separate"/>
      </w:r>
      <w:hyperlink w:anchor="_Toc160773268" w:history="1">
        <w:r w:rsidR="009F3483" w:rsidRPr="007576AD">
          <w:rPr>
            <w:rStyle w:val="Hyperlink"/>
            <w:noProof/>
          </w:rPr>
          <w:t>A. Oplysninger om ejer og ejerforhold</w:t>
        </w:r>
        <w:r w:rsidR="009F3483">
          <w:rPr>
            <w:noProof/>
            <w:webHidden/>
          </w:rPr>
          <w:tab/>
        </w:r>
        <w:r w:rsidR="009F3483">
          <w:rPr>
            <w:noProof/>
            <w:webHidden/>
          </w:rPr>
          <w:fldChar w:fldCharType="begin"/>
        </w:r>
        <w:r w:rsidR="009F3483">
          <w:rPr>
            <w:noProof/>
            <w:webHidden/>
          </w:rPr>
          <w:instrText xml:space="preserve"> PAGEREF _Toc160773268 \h </w:instrText>
        </w:r>
        <w:r w:rsidR="009F3483">
          <w:rPr>
            <w:noProof/>
            <w:webHidden/>
          </w:rPr>
        </w:r>
        <w:r w:rsidR="009F3483">
          <w:rPr>
            <w:noProof/>
            <w:webHidden/>
          </w:rPr>
          <w:fldChar w:fldCharType="separate"/>
        </w:r>
        <w:r w:rsidR="009F3483">
          <w:rPr>
            <w:noProof/>
            <w:webHidden/>
          </w:rPr>
          <w:t>2</w:t>
        </w:r>
        <w:r w:rsidR="009F3483">
          <w:rPr>
            <w:noProof/>
            <w:webHidden/>
          </w:rPr>
          <w:fldChar w:fldCharType="end"/>
        </w:r>
      </w:hyperlink>
    </w:p>
    <w:p w14:paraId="1E808CB8" w14:textId="1E7349C3"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69" w:history="1">
        <w:r w:rsidRPr="007576AD">
          <w:rPr>
            <w:rStyle w:val="Hyperlink"/>
            <w:rFonts w:eastAsia="Calibri"/>
            <w:noProof/>
          </w:rPr>
          <w:t>Forord</w:t>
        </w:r>
        <w:r>
          <w:rPr>
            <w:noProof/>
            <w:webHidden/>
          </w:rPr>
          <w:tab/>
        </w:r>
        <w:r>
          <w:rPr>
            <w:noProof/>
            <w:webHidden/>
          </w:rPr>
          <w:fldChar w:fldCharType="begin"/>
        </w:r>
        <w:r>
          <w:rPr>
            <w:noProof/>
            <w:webHidden/>
          </w:rPr>
          <w:instrText xml:space="preserve"> PAGEREF _Toc160773269 \h </w:instrText>
        </w:r>
        <w:r>
          <w:rPr>
            <w:noProof/>
            <w:webHidden/>
          </w:rPr>
        </w:r>
        <w:r>
          <w:rPr>
            <w:noProof/>
            <w:webHidden/>
          </w:rPr>
          <w:fldChar w:fldCharType="separate"/>
        </w:r>
        <w:r>
          <w:rPr>
            <w:noProof/>
            <w:webHidden/>
          </w:rPr>
          <w:t>3</w:t>
        </w:r>
        <w:r>
          <w:rPr>
            <w:noProof/>
            <w:webHidden/>
          </w:rPr>
          <w:fldChar w:fldCharType="end"/>
        </w:r>
      </w:hyperlink>
    </w:p>
    <w:p w14:paraId="44A32BFC" w14:textId="003547FE"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70" w:history="1">
        <w:r w:rsidRPr="007576AD">
          <w:rPr>
            <w:rStyle w:val="Hyperlink"/>
            <w:noProof/>
          </w:rPr>
          <w:t>Ikke teknisk resumé</w:t>
        </w:r>
        <w:r>
          <w:rPr>
            <w:noProof/>
            <w:webHidden/>
          </w:rPr>
          <w:tab/>
        </w:r>
        <w:r>
          <w:rPr>
            <w:noProof/>
            <w:webHidden/>
          </w:rPr>
          <w:fldChar w:fldCharType="begin"/>
        </w:r>
        <w:r>
          <w:rPr>
            <w:noProof/>
            <w:webHidden/>
          </w:rPr>
          <w:instrText xml:space="preserve"> PAGEREF _Toc160773270 \h </w:instrText>
        </w:r>
        <w:r>
          <w:rPr>
            <w:noProof/>
            <w:webHidden/>
          </w:rPr>
        </w:r>
        <w:r>
          <w:rPr>
            <w:noProof/>
            <w:webHidden/>
          </w:rPr>
          <w:fldChar w:fldCharType="separate"/>
        </w:r>
        <w:r>
          <w:rPr>
            <w:noProof/>
            <w:webHidden/>
          </w:rPr>
          <w:t>4</w:t>
        </w:r>
        <w:r>
          <w:rPr>
            <w:noProof/>
            <w:webHidden/>
          </w:rPr>
          <w:fldChar w:fldCharType="end"/>
        </w:r>
      </w:hyperlink>
    </w:p>
    <w:p w14:paraId="42DB44C7" w14:textId="26B81E87"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71" w:history="1">
        <w:r w:rsidRPr="007576AD">
          <w:rPr>
            <w:rStyle w:val="Hyperlink"/>
            <w:noProof/>
          </w:rPr>
          <w:t>B. Oplysninger om husdyrbruget og det ansøgte</w:t>
        </w:r>
        <w:r>
          <w:rPr>
            <w:noProof/>
            <w:webHidden/>
          </w:rPr>
          <w:tab/>
        </w:r>
        <w:r>
          <w:rPr>
            <w:noProof/>
            <w:webHidden/>
          </w:rPr>
          <w:fldChar w:fldCharType="begin"/>
        </w:r>
        <w:r>
          <w:rPr>
            <w:noProof/>
            <w:webHidden/>
          </w:rPr>
          <w:instrText xml:space="preserve"> PAGEREF _Toc160773271 \h </w:instrText>
        </w:r>
        <w:r>
          <w:rPr>
            <w:noProof/>
            <w:webHidden/>
          </w:rPr>
        </w:r>
        <w:r>
          <w:rPr>
            <w:noProof/>
            <w:webHidden/>
          </w:rPr>
          <w:fldChar w:fldCharType="separate"/>
        </w:r>
        <w:r>
          <w:rPr>
            <w:noProof/>
            <w:webHidden/>
          </w:rPr>
          <w:t>6</w:t>
        </w:r>
        <w:r>
          <w:rPr>
            <w:noProof/>
            <w:webHidden/>
          </w:rPr>
          <w:fldChar w:fldCharType="end"/>
        </w:r>
      </w:hyperlink>
    </w:p>
    <w:p w14:paraId="70EA6526" w14:textId="6973DB6E"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72" w:history="1">
        <w:r w:rsidRPr="007576AD">
          <w:rPr>
            <w:rStyle w:val="Hyperlink"/>
            <w:noProof/>
          </w:rPr>
          <w:t>Tidligere godkendelser</w:t>
        </w:r>
        <w:r>
          <w:rPr>
            <w:noProof/>
            <w:webHidden/>
          </w:rPr>
          <w:tab/>
        </w:r>
        <w:r>
          <w:rPr>
            <w:noProof/>
            <w:webHidden/>
          </w:rPr>
          <w:fldChar w:fldCharType="begin"/>
        </w:r>
        <w:r>
          <w:rPr>
            <w:noProof/>
            <w:webHidden/>
          </w:rPr>
          <w:instrText xml:space="preserve"> PAGEREF _Toc160773272 \h </w:instrText>
        </w:r>
        <w:r>
          <w:rPr>
            <w:noProof/>
            <w:webHidden/>
          </w:rPr>
        </w:r>
        <w:r>
          <w:rPr>
            <w:noProof/>
            <w:webHidden/>
          </w:rPr>
          <w:fldChar w:fldCharType="separate"/>
        </w:r>
        <w:r>
          <w:rPr>
            <w:noProof/>
            <w:webHidden/>
          </w:rPr>
          <w:t>6</w:t>
        </w:r>
        <w:r>
          <w:rPr>
            <w:noProof/>
            <w:webHidden/>
          </w:rPr>
          <w:fldChar w:fldCharType="end"/>
        </w:r>
      </w:hyperlink>
    </w:p>
    <w:p w14:paraId="6B37615B" w14:textId="194DF9B2"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73" w:history="1">
        <w:r w:rsidRPr="007576AD">
          <w:rPr>
            <w:rStyle w:val="Hyperlink"/>
            <w:noProof/>
          </w:rPr>
          <w:t>Biaktiviteter</w:t>
        </w:r>
        <w:r>
          <w:rPr>
            <w:noProof/>
            <w:webHidden/>
          </w:rPr>
          <w:tab/>
        </w:r>
        <w:r>
          <w:rPr>
            <w:noProof/>
            <w:webHidden/>
          </w:rPr>
          <w:fldChar w:fldCharType="begin"/>
        </w:r>
        <w:r>
          <w:rPr>
            <w:noProof/>
            <w:webHidden/>
          </w:rPr>
          <w:instrText xml:space="preserve"> PAGEREF _Toc160773273 \h </w:instrText>
        </w:r>
        <w:r>
          <w:rPr>
            <w:noProof/>
            <w:webHidden/>
          </w:rPr>
        </w:r>
        <w:r>
          <w:rPr>
            <w:noProof/>
            <w:webHidden/>
          </w:rPr>
          <w:fldChar w:fldCharType="separate"/>
        </w:r>
        <w:r>
          <w:rPr>
            <w:noProof/>
            <w:webHidden/>
          </w:rPr>
          <w:t>6</w:t>
        </w:r>
        <w:r>
          <w:rPr>
            <w:noProof/>
            <w:webHidden/>
          </w:rPr>
          <w:fldChar w:fldCharType="end"/>
        </w:r>
      </w:hyperlink>
    </w:p>
    <w:p w14:paraId="469ED852" w14:textId="294F6B08"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74" w:history="1">
        <w:r w:rsidRPr="007576AD">
          <w:rPr>
            <w:rStyle w:val="Hyperlink"/>
            <w:noProof/>
          </w:rPr>
          <w:t>B.1 Indretning og drift af anlæg mm.</w:t>
        </w:r>
        <w:r>
          <w:rPr>
            <w:noProof/>
            <w:webHidden/>
          </w:rPr>
          <w:tab/>
        </w:r>
        <w:r>
          <w:rPr>
            <w:noProof/>
            <w:webHidden/>
          </w:rPr>
          <w:fldChar w:fldCharType="begin"/>
        </w:r>
        <w:r>
          <w:rPr>
            <w:noProof/>
            <w:webHidden/>
          </w:rPr>
          <w:instrText xml:space="preserve"> PAGEREF _Toc160773274 \h </w:instrText>
        </w:r>
        <w:r>
          <w:rPr>
            <w:noProof/>
            <w:webHidden/>
          </w:rPr>
        </w:r>
        <w:r>
          <w:rPr>
            <w:noProof/>
            <w:webHidden/>
          </w:rPr>
          <w:fldChar w:fldCharType="separate"/>
        </w:r>
        <w:r>
          <w:rPr>
            <w:noProof/>
            <w:webHidden/>
          </w:rPr>
          <w:t>6</w:t>
        </w:r>
        <w:r>
          <w:rPr>
            <w:noProof/>
            <w:webHidden/>
          </w:rPr>
          <w:fldChar w:fldCharType="end"/>
        </w:r>
      </w:hyperlink>
    </w:p>
    <w:p w14:paraId="56DD89CB" w14:textId="46A5403A"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75" w:history="1">
        <w:r w:rsidRPr="007576AD">
          <w:rPr>
            <w:rStyle w:val="Hyperlink"/>
            <w:noProof/>
          </w:rPr>
          <w:t>Opbevaring og håndtering af husdyrgødning</w:t>
        </w:r>
        <w:r>
          <w:rPr>
            <w:noProof/>
            <w:webHidden/>
          </w:rPr>
          <w:tab/>
        </w:r>
        <w:r>
          <w:rPr>
            <w:noProof/>
            <w:webHidden/>
          </w:rPr>
          <w:fldChar w:fldCharType="begin"/>
        </w:r>
        <w:r>
          <w:rPr>
            <w:noProof/>
            <w:webHidden/>
          </w:rPr>
          <w:instrText xml:space="preserve"> PAGEREF _Toc160773275 \h </w:instrText>
        </w:r>
        <w:r>
          <w:rPr>
            <w:noProof/>
            <w:webHidden/>
          </w:rPr>
        </w:r>
        <w:r>
          <w:rPr>
            <w:noProof/>
            <w:webHidden/>
          </w:rPr>
          <w:fldChar w:fldCharType="separate"/>
        </w:r>
        <w:r>
          <w:rPr>
            <w:noProof/>
            <w:webHidden/>
          </w:rPr>
          <w:t>6</w:t>
        </w:r>
        <w:r>
          <w:rPr>
            <w:noProof/>
            <w:webHidden/>
          </w:rPr>
          <w:fldChar w:fldCharType="end"/>
        </w:r>
      </w:hyperlink>
    </w:p>
    <w:p w14:paraId="0BFC1FF1" w14:textId="1E7EA2CE"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76" w:history="1">
        <w:r w:rsidRPr="007576AD">
          <w:rPr>
            <w:rStyle w:val="Hyperlink"/>
            <w:noProof/>
          </w:rPr>
          <w:t>B.2 Anlægsarbejder, bygningsændringer mm.</w:t>
        </w:r>
        <w:r>
          <w:rPr>
            <w:noProof/>
            <w:webHidden/>
          </w:rPr>
          <w:tab/>
        </w:r>
        <w:r>
          <w:rPr>
            <w:noProof/>
            <w:webHidden/>
          </w:rPr>
          <w:fldChar w:fldCharType="begin"/>
        </w:r>
        <w:r>
          <w:rPr>
            <w:noProof/>
            <w:webHidden/>
          </w:rPr>
          <w:instrText xml:space="preserve"> PAGEREF _Toc160773276 \h </w:instrText>
        </w:r>
        <w:r>
          <w:rPr>
            <w:noProof/>
            <w:webHidden/>
          </w:rPr>
        </w:r>
        <w:r>
          <w:rPr>
            <w:noProof/>
            <w:webHidden/>
          </w:rPr>
          <w:fldChar w:fldCharType="separate"/>
        </w:r>
        <w:r>
          <w:rPr>
            <w:noProof/>
            <w:webHidden/>
          </w:rPr>
          <w:t>7</w:t>
        </w:r>
        <w:r>
          <w:rPr>
            <w:noProof/>
            <w:webHidden/>
          </w:rPr>
          <w:fldChar w:fldCharType="end"/>
        </w:r>
      </w:hyperlink>
    </w:p>
    <w:p w14:paraId="6262294E" w14:textId="4DCA4AB7"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77" w:history="1">
        <w:r w:rsidRPr="007576AD">
          <w:rPr>
            <w:rStyle w:val="Hyperlink"/>
            <w:noProof/>
          </w:rPr>
          <w:t>B.3 Forhold til andre husdyrbrug</w:t>
        </w:r>
        <w:r>
          <w:rPr>
            <w:noProof/>
            <w:webHidden/>
          </w:rPr>
          <w:tab/>
        </w:r>
        <w:r>
          <w:rPr>
            <w:noProof/>
            <w:webHidden/>
          </w:rPr>
          <w:fldChar w:fldCharType="begin"/>
        </w:r>
        <w:r>
          <w:rPr>
            <w:noProof/>
            <w:webHidden/>
          </w:rPr>
          <w:instrText xml:space="preserve"> PAGEREF _Toc160773277 \h </w:instrText>
        </w:r>
        <w:r>
          <w:rPr>
            <w:noProof/>
            <w:webHidden/>
          </w:rPr>
        </w:r>
        <w:r>
          <w:rPr>
            <w:noProof/>
            <w:webHidden/>
          </w:rPr>
          <w:fldChar w:fldCharType="separate"/>
        </w:r>
        <w:r>
          <w:rPr>
            <w:noProof/>
            <w:webHidden/>
          </w:rPr>
          <w:t>7</w:t>
        </w:r>
        <w:r>
          <w:rPr>
            <w:noProof/>
            <w:webHidden/>
          </w:rPr>
          <w:fldChar w:fldCharType="end"/>
        </w:r>
      </w:hyperlink>
    </w:p>
    <w:p w14:paraId="6AD77D7C" w14:textId="450AF83F"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78" w:history="1">
        <w:r w:rsidRPr="007576AD">
          <w:rPr>
            <w:rStyle w:val="Hyperlink"/>
            <w:noProof/>
          </w:rPr>
          <w:t>B.4 Beliggenhed og omgivelser</w:t>
        </w:r>
        <w:r>
          <w:rPr>
            <w:noProof/>
            <w:webHidden/>
          </w:rPr>
          <w:tab/>
        </w:r>
        <w:r>
          <w:rPr>
            <w:noProof/>
            <w:webHidden/>
          </w:rPr>
          <w:fldChar w:fldCharType="begin"/>
        </w:r>
        <w:r>
          <w:rPr>
            <w:noProof/>
            <w:webHidden/>
          </w:rPr>
          <w:instrText xml:space="preserve"> PAGEREF _Toc160773278 \h </w:instrText>
        </w:r>
        <w:r>
          <w:rPr>
            <w:noProof/>
            <w:webHidden/>
          </w:rPr>
        </w:r>
        <w:r>
          <w:rPr>
            <w:noProof/>
            <w:webHidden/>
          </w:rPr>
          <w:fldChar w:fldCharType="separate"/>
        </w:r>
        <w:r>
          <w:rPr>
            <w:noProof/>
            <w:webHidden/>
          </w:rPr>
          <w:t>7</w:t>
        </w:r>
        <w:r>
          <w:rPr>
            <w:noProof/>
            <w:webHidden/>
          </w:rPr>
          <w:fldChar w:fldCharType="end"/>
        </w:r>
      </w:hyperlink>
    </w:p>
    <w:p w14:paraId="67F5EA51" w14:textId="416F9AC9"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79" w:history="1">
        <w:r w:rsidRPr="007576AD">
          <w:rPr>
            <w:rStyle w:val="Hyperlink"/>
            <w:noProof/>
          </w:rPr>
          <w:t>Landskabs og planmæssige forhold</w:t>
        </w:r>
        <w:r>
          <w:rPr>
            <w:noProof/>
            <w:webHidden/>
          </w:rPr>
          <w:tab/>
        </w:r>
        <w:r>
          <w:rPr>
            <w:noProof/>
            <w:webHidden/>
          </w:rPr>
          <w:fldChar w:fldCharType="begin"/>
        </w:r>
        <w:r>
          <w:rPr>
            <w:noProof/>
            <w:webHidden/>
          </w:rPr>
          <w:instrText xml:space="preserve"> PAGEREF _Toc160773279 \h </w:instrText>
        </w:r>
        <w:r>
          <w:rPr>
            <w:noProof/>
            <w:webHidden/>
          </w:rPr>
        </w:r>
        <w:r>
          <w:rPr>
            <w:noProof/>
            <w:webHidden/>
          </w:rPr>
          <w:fldChar w:fldCharType="separate"/>
        </w:r>
        <w:r>
          <w:rPr>
            <w:noProof/>
            <w:webHidden/>
          </w:rPr>
          <w:t>8</w:t>
        </w:r>
        <w:r>
          <w:rPr>
            <w:noProof/>
            <w:webHidden/>
          </w:rPr>
          <w:fldChar w:fldCharType="end"/>
        </w:r>
      </w:hyperlink>
    </w:p>
    <w:p w14:paraId="602B1165" w14:textId="771B2202"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80" w:history="1">
        <w:r w:rsidRPr="007576AD">
          <w:rPr>
            <w:rStyle w:val="Hyperlink"/>
            <w:noProof/>
          </w:rPr>
          <w:t>B.5 Ammoniakemission</w:t>
        </w:r>
        <w:r>
          <w:rPr>
            <w:noProof/>
            <w:webHidden/>
          </w:rPr>
          <w:tab/>
        </w:r>
        <w:r>
          <w:rPr>
            <w:noProof/>
            <w:webHidden/>
          </w:rPr>
          <w:fldChar w:fldCharType="begin"/>
        </w:r>
        <w:r>
          <w:rPr>
            <w:noProof/>
            <w:webHidden/>
          </w:rPr>
          <w:instrText xml:space="preserve"> PAGEREF _Toc160773280 \h </w:instrText>
        </w:r>
        <w:r>
          <w:rPr>
            <w:noProof/>
            <w:webHidden/>
          </w:rPr>
        </w:r>
        <w:r>
          <w:rPr>
            <w:noProof/>
            <w:webHidden/>
          </w:rPr>
          <w:fldChar w:fldCharType="separate"/>
        </w:r>
        <w:r>
          <w:rPr>
            <w:noProof/>
            <w:webHidden/>
          </w:rPr>
          <w:t>9</w:t>
        </w:r>
        <w:r>
          <w:rPr>
            <w:noProof/>
            <w:webHidden/>
          </w:rPr>
          <w:fldChar w:fldCharType="end"/>
        </w:r>
      </w:hyperlink>
    </w:p>
    <w:p w14:paraId="6F474613" w14:textId="519339E7"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1" w:history="1">
        <w:r w:rsidRPr="007576AD">
          <w:rPr>
            <w:rStyle w:val="Hyperlink"/>
            <w:noProof/>
          </w:rPr>
          <w:t>Natur</w:t>
        </w:r>
        <w:r>
          <w:rPr>
            <w:noProof/>
            <w:webHidden/>
          </w:rPr>
          <w:tab/>
        </w:r>
        <w:r>
          <w:rPr>
            <w:noProof/>
            <w:webHidden/>
          </w:rPr>
          <w:fldChar w:fldCharType="begin"/>
        </w:r>
        <w:r>
          <w:rPr>
            <w:noProof/>
            <w:webHidden/>
          </w:rPr>
          <w:instrText xml:space="preserve"> PAGEREF _Toc160773281 \h </w:instrText>
        </w:r>
        <w:r>
          <w:rPr>
            <w:noProof/>
            <w:webHidden/>
          </w:rPr>
        </w:r>
        <w:r>
          <w:rPr>
            <w:noProof/>
            <w:webHidden/>
          </w:rPr>
          <w:fldChar w:fldCharType="separate"/>
        </w:r>
        <w:r>
          <w:rPr>
            <w:noProof/>
            <w:webHidden/>
          </w:rPr>
          <w:t>9</w:t>
        </w:r>
        <w:r>
          <w:rPr>
            <w:noProof/>
            <w:webHidden/>
          </w:rPr>
          <w:fldChar w:fldCharType="end"/>
        </w:r>
      </w:hyperlink>
    </w:p>
    <w:p w14:paraId="1C5846CF" w14:textId="02B4D649"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82" w:history="1">
        <w:r w:rsidRPr="007576AD">
          <w:rPr>
            <w:rStyle w:val="Hyperlink"/>
            <w:noProof/>
          </w:rPr>
          <w:t>B.6 Lugtemission</w:t>
        </w:r>
        <w:r>
          <w:rPr>
            <w:noProof/>
            <w:webHidden/>
          </w:rPr>
          <w:tab/>
        </w:r>
        <w:r>
          <w:rPr>
            <w:noProof/>
            <w:webHidden/>
          </w:rPr>
          <w:fldChar w:fldCharType="begin"/>
        </w:r>
        <w:r>
          <w:rPr>
            <w:noProof/>
            <w:webHidden/>
          </w:rPr>
          <w:instrText xml:space="preserve"> PAGEREF _Toc160773282 \h </w:instrText>
        </w:r>
        <w:r>
          <w:rPr>
            <w:noProof/>
            <w:webHidden/>
          </w:rPr>
        </w:r>
        <w:r>
          <w:rPr>
            <w:noProof/>
            <w:webHidden/>
          </w:rPr>
          <w:fldChar w:fldCharType="separate"/>
        </w:r>
        <w:r>
          <w:rPr>
            <w:noProof/>
            <w:webHidden/>
          </w:rPr>
          <w:t>12</w:t>
        </w:r>
        <w:r>
          <w:rPr>
            <w:noProof/>
            <w:webHidden/>
          </w:rPr>
          <w:fldChar w:fldCharType="end"/>
        </w:r>
      </w:hyperlink>
    </w:p>
    <w:p w14:paraId="01A12914" w14:textId="37ACE285"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83" w:history="1">
        <w:r w:rsidRPr="007576AD">
          <w:rPr>
            <w:rStyle w:val="Hyperlink"/>
            <w:noProof/>
          </w:rPr>
          <w:t>B.7 Emissioner og genepåvirkninger</w:t>
        </w:r>
        <w:r>
          <w:rPr>
            <w:noProof/>
            <w:webHidden/>
          </w:rPr>
          <w:tab/>
        </w:r>
        <w:r>
          <w:rPr>
            <w:noProof/>
            <w:webHidden/>
          </w:rPr>
          <w:fldChar w:fldCharType="begin"/>
        </w:r>
        <w:r>
          <w:rPr>
            <w:noProof/>
            <w:webHidden/>
          </w:rPr>
          <w:instrText xml:space="preserve"> PAGEREF _Toc160773283 \h </w:instrText>
        </w:r>
        <w:r>
          <w:rPr>
            <w:noProof/>
            <w:webHidden/>
          </w:rPr>
        </w:r>
        <w:r>
          <w:rPr>
            <w:noProof/>
            <w:webHidden/>
          </w:rPr>
          <w:fldChar w:fldCharType="separate"/>
        </w:r>
        <w:r>
          <w:rPr>
            <w:noProof/>
            <w:webHidden/>
          </w:rPr>
          <w:t>13</w:t>
        </w:r>
        <w:r>
          <w:rPr>
            <w:noProof/>
            <w:webHidden/>
          </w:rPr>
          <w:fldChar w:fldCharType="end"/>
        </w:r>
      </w:hyperlink>
    </w:p>
    <w:p w14:paraId="1EB18862" w14:textId="788DE8A7"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4" w:history="1">
        <w:r w:rsidRPr="007576AD">
          <w:rPr>
            <w:rStyle w:val="Hyperlink"/>
            <w:noProof/>
          </w:rPr>
          <w:t>Støj</w:t>
        </w:r>
        <w:r>
          <w:rPr>
            <w:noProof/>
            <w:webHidden/>
          </w:rPr>
          <w:tab/>
        </w:r>
        <w:r>
          <w:rPr>
            <w:noProof/>
            <w:webHidden/>
          </w:rPr>
          <w:fldChar w:fldCharType="begin"/>
        </w:r>
        <w:r>
          <w:rPr>
            <w:noProof/>
            <w:webHidden/>
          </w:rPr>
          <w:instrText xml:space="preserve"> PAGEREF _Toc160773284 \h </w:instrText>
        </w:r>
        <w:r>
          <w:rPr>
            <w:noProof/>
            <w:webHidden/>
          </w:rPr>
        </w:r>
        <w:r>
          <w:rPr>
            <w:noProof/>
            <w:webHidden/>
          </w:rPr>
          <w:fldChar w:fldCharType="separate"/>
        </w:r>
        <w:r>
          <w:rPr>
            <w:noProof/>
            <w:webHidden/>
          </w:rPr>
          <w:t>13</w:t>
        </w:r>
        <w:r>
          <w:rPr>
            <w:noProof/>
            <w:webHidden/>
          </w:rPr>
          <w:fldChar w:fldCharType="end"/>
        </w:r>
      </w:hyperlink>
    </w:p>
    <w:p w14:paraId="1BC9E036" w14:textId="586EFB4D"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5" w:history="1">
        <w:r w:rsidRPr="007576AD">
          <w:rPr>
            <w:rStyle w:val="Hyperlink"/>
            <w:noProof/>
          </w:rPr>
          <w:t>Rystelser</w:t>
        </w:r>
        <w:r>
          <w:rPr>
            <w:noProof/>
            <w:webHidden/>
          </w:rPr>
          <w:tab/>
        </w:r>
        <w:r>
          <w:rPr>
            <w:noProof/>
            <w:webHidden/>
          </w:rPr>
          <w:fldChar w:fldCharType="begin"/>
        </w:r>
        <w:r>
          <w:rPr>
            <w:noProof/>
            <w:webHidden/>
          </w:rPr>
          <w:instrText xml:space="preserve"> PAGEREF _Toc160773285 \h </w:instrText>
        </w:r>
        <w:r>
          <w:rPr>
            <w:noProof/>
            <w:webHidden/>
          </w:rPr>
        </w:r>
        <w:r>
          <w:rPr>
            <w:noProof/>
            <w:webHidden/>
          </w:rPr>
          <w:fldChar w:fldCharType="separate"/>
        </w:r>
        <w:r>
          <w:rPr>
            <w:noProof/>
            <w:webHidden/>
          </w:rPr>
          <w:t>13</w:t>
        </w:r>
        <w:r>
          <w:rPr>
            <w:noProof/>
            <w:webHidden/>
          </w:rPr>
          <w:fldChar w:fldCharType="end"/>
        </w:r>
      </w:hyperlink>
    </w:p>
    <w:p w14:paraId="2AAB36F8" w14:textId="4D41DC4E"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6" w:history="1">
        <w:r w:rsidRPr="007576AD">
          <w:rPr>
            <w:rStyle w:val="Hyperlink"/>
            <w:noProof/>
          </w:rPr>
          <w:t>Lys</w:t>
        </w:r>
        <w:r>
          <w:rPr>
            <w:noProof/>
            <w:webHidden/>
          </w:rPr>
          <w:tab/>
        </w:r>
        <w:r>
          <w:rPr>
            <w:noProof/>
            <w:webHidden/>
          </w:rPr>
          <w:fldChar w:fldCharType="begin"/>
        </w:r>
        <w:r>
          <w:rPr>
            <w:noProof/>
            <w:webHidden/>
          </w:rPr>
          <w:instrText xml:space="preserve"> PAGEREF _Toc160773286 \h </w:instrText>
        </w:r>
        <w:r>
          <w:rPr>
            <w:noProof/>
            <w:webHidden/>
          </w:rPr>
        </w:r>
        <w:r>
          <w:rPr>
            <w:noProof/>
            <w:webHidden/>
          </w:rPr>
          <w:fldChar w:fldCharType="separate"/>
        </w:r>
        <w:r>
          <w:rPr>
            <w:noProof/>
            <w:webHidden/>
          </w:rPr>
          <w:t>14</w:t>
        </w:r>
        <w:r>
          <w:rPr>
            <w:noProof/>
            <w:webHidden/>
          </w:rPr>
          <w:fldChar w:fldCharType="end"/>
        </w:r>
      </w:hyperlink>
    </w:p>
    <w:p w14:paraId="0568A4E5" w14:textId="574044DC"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7" w:history="1">
        <w:r w:rsidRPr="007576AD">
          <w:rPr>
            <w:rStyle w:val="Hyperlink"/>
            <w:noProof/>
          </w:rPr>
          <w:t>Fluer og skadedyr</w:t>
        </w:r>
        <w:r>
          <w:rPr>
            <w:noProof/>
            <w:webHidden/>
          </w:rPr>
          <w:tab/>
        </w:r>
        <w:r>
          <w:rPr>
            <w:noProof/>
            <w:webHidden/>
          </w:rPr>
          <w:fldChar w:fldCharType="begin"/>
        </w:r>
        <w:r>
          <w:rPr>
            <w:noProof/>
            <w:webHidden/>
          </w:rPr>
          <w:instrText xml:space="preserve"> PAGEREF _Toc160773287 \h </w:instrText>
        </w:r>
        <w:r>
          <w:rPr>
            <w:noProof/>
            <w:webHidden/>
          </w:rPr>
        </w:r>
        <w:r>
          <w:rPr>
            <w:noProof/>
            <w:webHidden/>
          </w:rPr>
          <w:fldChar w:fldCharType="separate"/>
        </w:r>
        <w:r>
          <w:rPr>
            <w:noProof/>
            <w:webHidden/>
          </w:rPr>
          <w:t>14</w:t>
        </w:r>
        <w:r>
          <w:rPr>
            <w:noProof/>
            <w:webHidden/>
          </w:rPr>
          <w:fldChar w:fldCharType="end"/>
        </w:r>
      </w:hyperlink>
    </w:p>
    <w:p w14:paraId="1A8AAA64" w14:textId="57432016"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8" w:history="1">
        <w:r w:rsidRPr="007576AD">
          <w:rPr>
            <w:rStyle w:val="Hyperlink"/>
            <w:noProof/>
          </w:rPr>
          <w:t>Støv</w:t>
        </w:r>
        <w:r>
          <w:rPr>
            <w:noProof/>
            <w:webHidden/>
          </w:rPr>
          <w:tab/>
        </w:r>
        <w:r>
          <w:rPr>
            <w:noProof/>
            <w:webHidden/>
          </w:rPr>
          <w:fldChar w:fldCharType="begin"/>
        </w:r>
        <w:r>
          <w:rPr>
            <w:noProof/>
            <w:webHidden/>
          </w:rPr>
          <w:instrText xml:space="preserve"> PAGEREF _Toc160773288 \h </w:instrText>
        </w:r>
        <w:r>
          <w:rPr>
            <w:noProof/>
            <w:webHidden/>
          </w:rPr>
        </w:r>
        <w:r>
          <w:rPr>
            <w:noProof/>
            <w:webHidden/>
          </w:rPr>
          <w:fldChar w:fldCharType="separate"/>
        </w:r>
        <w:r>
          <w:rPr>
            <w:noProof/>
            <w:webHidden/>
          </w:rPr>
          <w:t>15</w:t>
        </w:r>
        <w:r>
          <w:rPr>
            <w:noProof/>
            <w:webHidden/>
          </w:rPr>
          <w:fldChar w:fldCharType="end"/>
        </w:r>
      </w:hyperlink>
    </w:p>
    <w:p w14:paraId="54B77B35" w14:textId="0A7CBBA1"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89" w:history="1">
        <w:r w:rsidRPr="007576AD">
          <w:rPr>
            <w:rStyle w:val="Hyperlink"/>
            <w:noProof/>
          </w:rPr>
          <w:t>Transport</w:t>
        </w:r>
        <w:r>
          <w:rPr>
            <w:noProof/>
            <w:webHidden/>
          </w:rPr>
          <w:tab/>
        </w:r>
        <w:r>
          <w:rPr>
            <w:noProof/>
            <w:webHidden/>
          </w:rPr>
          <w:fldChar w:fldCharType="begin"/>
        </w:r>
        <w:r>
          <w:rPr>
            <w:noProof/>
            <w:webHidden/>
          </w:rPr>
          <w:instrText xml:space="preserve"> PAGEREF _Toc160773289 \h </w:instrText>
        </w:r>
        <w:r>
          <w:rPr>
            <w:noProof/>
            <w:webHidden/>
          </w:rPr>
        </w:r>
        <w:r>
          <w:rPr>
            <w:noProof/>
            <w:webHidden/>
          </w:rPr>
          <w:fldChar w:fldCharType="separate"/>
        </w:r>
        <w:r>
          <w:rPr>
            <w:noProof/>
            <w:webHidden/>
          </w:rPr>
          <w:t>15</w:t>
        </w:r>
        <w:r>
          <w:rPr>
            <w:noProof/>
            <w:webHidden/>
          </w:rPr>
          <w:fldChar w:fldCharType="end"/>
        </w:r>
      </w:hyperlink>
    </w:p>
    <w:p w14:paraId="1DFE7D48" w14:textId="4F078656"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0" w:history="1">
        <w:r w:rsidRPr="007576AD">
          <w:rPr>
            <w:rStyle w:val="Hyperlink"/>
            <w:noProof/>
          </w:rPr>
          <w:t>Egenkontrol</w:t>
        </w:r>
        <w:r>
          <w:rPr>
            <w:noProof/>
            <w:webHidden/>
          </w:rPr>
          <w:tab/>
        </w:r>
        <w:r>
          <w:rPr>
            <w:noProof/>
            <w:webHidden/>
          </w:rPr>
          <w:fldChar w:fldCharType="begin"/>
        </w:r>
        <w:r>
          <w:rPr>
            <w:noProof/>
            <w:webHidden/>
          </w:rPr>
          <w:instrText xml:space="preserve"> PAGEREF _Toc160773290 \h </w:instrText>
        </w:r>
        <w:r>
          <w:rPr>
            <w:noProof/>
            <w:webHidden/>
          </w:rPr>
        </w:r>
        <w:r>
          <w:rPr>
            <w:noProof/>
            <w:webHidden/>
          </w:rPr>
          <w:fldChar w:fldCharType="separate"/>
        </w:r>
        <w:r>
          <w:rPr>
            <w:noProof/>
            <w:webHidden/>
          </w:rPr>
          <w:t>16</w:t>
        </w:r>
        <w:r>
          <w:rPr>
            <w:noProof/>
            <w:webHidden/>
          </w:rPr>
          <w:fldChar w:fldCharType="end"/>
        </w:r>
      </w:hyperlink>
    </w:p>
    <w:p w14:paraId="4718E6DB" w14:textId="5EFA307E"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1" w:history="1">
        <w:r w:rsidRPr="007576AD">
          <w:rPr>
            <w:rStyle w:val="Hyperlink"/>
            <w:noProof/>
          </w:rPr>
          <w:t>Risici og håndtering</w:t>
        </w:r>
        <w:r>
          <w:rPr>
            <w:noProof/>
            <w:webHidden/>
          </w:rPr>
          <w:tab/>
        </w:r>
        <w:r>
          <w:rPr>
            <w:noProof/>
            <w:webHidden/>
          </w:rPr>
          <w:fldChar w:fldCharType="begin"/>
        </w:r>
        <w:r>
          <w:rPr>
            <w:noProof/>
            <w:webHidden/>
          </w:rPr>
          <w:instrText xml:space="preserve"> PAGEREF _Toc160773291 \h </w:instrText>
        </w:r>
        <w:r>
          <w:rPr>
            <w:noProof/>
            <w:webHidden/>
          </w:rPr>
        </w:r>
        <w:r>
          <w:rPr>
            <w:noProof/>
            <w:webHidden/>
          </w:rPr>
          <w:fldChar w:fldCharType="separate"/>
        </w:r>
        <w:r>
          <w:rPr>
            <w:noProof/>
            <w:webHidden/>
          </w:rPr>
          <w:t>16</w:t>
        </w:r>
        <w:r>
          <w:rPr>
            <w:noProof/>
            <w:webHidden/>
          </w:rPr>
          <w:fldChar w:fldCharType="end"/>
        </w:r>
      </w:hyperlink>
    </w:p>
    <w:p w14:paraId="215D4623" w14:textId="3345CA2C"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292" w:history="1">
        <w:r w:rsidRPr="007576AD">
          <w:rPr>
            <w:rStyle w:val="Hyperlink"/>
            <w:noProof/>
          </w:rPr>
          <w:t>B.8 Affaldsproduktion og ressourceforbrug</w:t>
        </w:r>
        <w:r>
          <w:rPr>
            <w:noProof/>
            <w:webHidden/>
          </w:rPr>
          <w:tab/>
        </w:r>
        <w:r>
          <w:rPr>
            <w:noProof/>
            <w:webHidden/>
          </w:rPr>
          <w:fldChar w:fldCharType="begin"/>
        </w:r>
        <w:r>
          <w:rPr>
            <w:noProof/>
            <w:webHidden/>
          </w:rPr>
          <w:instrText xml:space="preserve"> PAGEREF _Toc160773292 \h </w:instrText>
        </w:r>
        <w:r>
          <w:rPr>
            <w:noProof/>
            <w:webHidden/>
          </w:rPr>
        </w:r>
        <w:r>
          <w:rPr>
            <w:noProof/>
            <w:webHidden/>
          </w:rPr>
          <w:fldChar w:fldCharType="separate"/>
        </w:r>
        <w:r>
          <w:rPr>
            <w:noProof/>
            <w:webHidden/>
          </w:rPr>
          <w:t>17</w:t>
        </w:r>
        <w:r>
          <w:rPr>
            <w:noProof/>
            <w:webHidden/>
          </w:rPr>
          <w:fldChar w:fldCharType="end"/>
        </w:r>
      </w:hyperlink>
    </w:p>
    <w:p w14:paraId="125879BF" w14:textId="32149D93"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3" w:history="1">
        <w:r w:rsidRPr="007576AD">
          <w:rPr>
            <w:rStyle w:val="Hyperlink"/>
            <w:noProof/>
          </w:rPr>
          <w:t>Fast affald</w:t>
        </w:r>
        <w:r>
          <w:rPr>
            <w:noProof/>
            <w:webHidden/>
          </w:rPr>
          <w:tab/>
        </w:r>
        <w:r>
          <w:rPr>
            <w:noProof/>
            <w:webHidden/>
          </w:rPr>
          <w:fldChar w:fldCharType="begin"/>
        </w:r>
        <w:r>
          <w:rPr>
            <w:noProof/>
            <w:webHidden/>
          </w:rPr>
          <w:instrText xml:space="preserve"> PAGEREF _Toc160773293 \h </w:instrText>
        </w:r>
        <w:r>
          <w:rPr>
            <w:noProof/>
            <w:webHidden/>
          </w:rPr>
        </w:r>
        <w:r>
          <w:rPr>
            <w:noProof/>
            <w:webHidden/>
          </w:rPr>
          <w:fldChar w:fldCharType="separate"/>
        </w:r>
        <w:r>
          <w:rPr>
            <w:noProof/>
            <w:webHidden/>
          </w:rPr>
          <w:t>19</w:t>
        </w:r>
        <w:r>
          <w:rPr>
            <w:noProof/>
            <w:webHidden/>
          </w:rPr>
          <w:fldChar w:fldCharType="end"/>
        </w:r>
      </w:hyperlink>
    </w:p>
    <w:p w14:paraId="67433D5F" w14:textId="4BEDFDA6"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4" w:history="1">
        <w:r w:rsidRPr="007576AD">
          <w:rPr>
            <w:rStyle w:val="Hyperlink"/>
            <w:noProof/>
          </w:rPr>
          <w:t>Døde dyr</w:t>
        </w:r>
        <w:r>
          <w:rPr>
            <w:noProof/>
            <w:webHidden/>
          </w:rPr>
          <w:tab/>
        </w:r>
        <w:r>
          <w:rPr>
            <w:noProof/>
            <w:webHidden/>
          </w:rPr>
          <w:fldChar w:fldCharType="begin"/>
        </w:r>
        <w:r>
          <w:rPr>
            <w:noProof/>
            <w:webHidden/>
          </w:rPr>
          <w:instrText xml:space="preserve"> PAGEREF _Toc160773294 \h </w:instrText>
        </w:r>
        <w:r>
          <w:rPr>
            <w:noProof/>
            <w:webHidden/>
          </w:rPr>
        </w:r>
        <w:r>
          <w:rPr>
            <w:noProof/>
            <w:webHidden/>
          </w:rPr>
          <w:fldChar w:fldCharType="separate"/>
        </w:r>
        <w:r>
          <w:rPr>
            <w:noProof/>
            <w:webHidden/>
          </w:rPr>
          <w:t>19</w:t>
        </w:r>
        <w:r>
          <w:rPr>
            <w:noProof/>
            <w:webHidden/>
          </w:rPr>
          <w:fldChar w:fldCharType="end"/>
        </w:r>
      </w:hyperlink>
    </w:p>
    <w:p w14:paraId="19964D11" w14:textId="42FCB96C"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5" w:history="1">
        <w:r w:rsidRPr="007576AD">
          <w:rPr>
            <w:rStyle w:val="Hyperlink"/>
            <w:noProof/>
          </w:rPr>
          <w:t>Spildevandsmængde</w:t>
        </w:r>
        <w:r>
          <w:rPr>
            <w:noProof/>
            <w:webHidden/>
          </w:rPr>
          <w:tab/>
        </w:r>
        <w:r>
          <w:rPr>
            <w:noProof/>
            <w:webHidden/>
          </w:rPr>
          <w:fldChar w:fldCharType="begin"/>
        </w:r>
        <w:r>
          <w:rPr>
            <w:noProof/>
            <w:webHidden/>
          </w:rPr>
          <w:instrText xml:space="preserve"> PAGEREF _Toc160773295 \h </w:instrText>
        </w:r>
        <w:r>
          <w:rPr>
            <w:noProof/>
            <w:webHidden/>
          </w:rPr>
        </w:r>
        <w:r>
          <w:rPr>
            <w:noProof/>
            <w:webHidden/>
          </w:rPr>
          <w:fldChar w:fldCharType="separate"/>
        </w:r>
        <w:r>
          <w:rPr>
            <w:noProof/>
            <w:webHidden/>
          </w:rPr>
          <w:t>20</w:t>
        </w:r>
        <w:r>
          <w:rPr>
            <w:noProof/>
            <w:webHidden/>
          </w:rPr>
          <w:fldChar w:fldCharType="end"/>
        </w:r>
      </w:hyperlink>
    </w:p>
    <w:p w14:paraId="361739B4" w14:textId="4A27CD54"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6" w:history="1">
        <w:r w:rsidRPr="007576AD">
          <w:rPr>
            <w:rStyle w:val="Hyperlink"/>
            <w:noProof/>
          </w:rPr>
          <w:t>Energiforbrug</w:t>
        </w:r>
        <w:r>
          <w:rPr>
            <w:noProof/>
            <w:webHidden/>
          </w:rPr>
          <w:tab/>
        </w:r>
        <w:r>
          <w:rPr>
            <w:noProof/>
            <w:webHidden/>
          </w:rPr>
          <w:fldChar w:fldCharType="begin"/>
        </w:r>
        <w:r>
          <w:rPr>
            <w:noProof/>
            <w:webHidden/>
          </w:rPr>
          <w:instrText xml:space="preserve"> PAGEREF _Toc160773296 \h </w:instrText>
        </w:r>
        <w:r>
          <w:rPr>
            <w:noProof/>
            <w:webHidden/>
          </w:rPr>
        </w:r>
        <w:r>
          <w:rPr>
            <w:noProof/>
            <w:webHidden/>
          </w:rPr>
          <w:fldChar w:fldCharType="separate"/>
        </w:r>
        <w:r>
          <w:rPr>
            <w:noProof/>
            <w:webHidden/>
          </w:rPr>
          <w:t>20</w:t>
        </w:r>
        <w:r>
          <w:rPr>
            <w:noProof/>
            <w:webHidden/>
          </w:rPr>
          <w:fldChar w:fldCharType="end"/>
        </w:r>
      </w:hyperlink>
    </w:p>
    <w:p w14:paraId="340D6E88" w14:textId="6E139767"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7" w:history="1">
        <w:r w:rsidRPr="007576AD">
          <w:rPr>
            <w:rStyle w:val="Hyperlink"/>
            <w:noProof/>
          </w:rPr>
          <w:t>Vandforbrug</w:t>
        </w:r>
        <w:r>
          <w:rPr>
            <w:noProof/>
            <w:webHidden/>
          </w:rPr>
          <w:tab/>
        </w:r>
        <w:r>
          <w:rPr>
            <w:noProof/>
            <w:webHidden/>
          </w:rPr>
          <w:fldChar w:fldCharType="begin"/>
        </w:r>
        <w:r>
          <w:rPr>
            <w:noProof/>
            <w:webHidden/>
          </w:rPr>
          <w:instrText xml:space="preserve"> PAGEREF _Toc160773297 \h </w:instrText>
        </w:r>
        <w:r>
          <w:rPr>
            <w:noProof/>
            <w:webHidden/>
          </w:rPr>
        </w:r>
        <w:r>
          <w:rPr>
            <w:noProof/>
            <w:webHidden/>
          </w:rPr>
          <w:fldChar w:fldCharType="separate"/>
        </w:r>
        <w:r>
          <w:rPr>
            <w:noProof/>
            <w:webHidden/>
          </w:rPr>
          <w:t>20</w:t>
        </w:r>
        <w:r>
          <w:rPr>
            <w:noProof/>
            <w:webHidden/>
          </w:rPr>
          <w:fldChar w:fldCharType="end"/>
        </w:r>
      </w:hyperlink>
    </w:p>
    <w:p w14:paraId="02561D78" w14:textId="6F650FC1"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8" w:history="1">
        <w:r w:rsidRPr="007576AD">
          <w:rPr>
            <w:rStyle w:val="Hyperlink"/>
            <w:noProof/>
          </w:rPr>
          <w:t>Reststoffer</w:t>
        </w:r>
        <w:r>
          <w:rPr>
            <w:noProof/>
            <w:webHidden/>
          </w:rPr>
          <w:tab/>
        </w:r>
        <w:r>
          <w:rPr>
            <w:noProof/>
            <w:webHidden/>
          </w:rPr>
          <w:fldChar w:fldCharType="begin"/>
        </w:r>
        <w:r>
          <w:rPr>
            <w:noProof/>
            <w:webHidden/>
          </w:rPr>
          <w:instrText xml:space="preserve"> PAGEREF _Toc160773298 \h </w:instrText>
        </w:r>
        <w:r>
          <w:rPr>
            <w:noProof/>
            <w:webHidden/>
          </w:rPr>
        </w:r>
        <w:r>
          <w:rPr>
            <w:noProof/>
            <w:webHidden/>
          </w:rPr>
          <w:fldChar w:fldCharType="separate"/>
        </w:r>
        <w:r>
          <w:rPr>
            <w:noProof/>
            <w:webHidden/>
          </w:rPr>
          <w:t>21</w:t>
        </w:r>
        <w:r>
          <w:rPr>
            <w:noProof/>
            <w:webHidden/>
          </w:rPr>
          <w:fldChar w:fldCharType="end"/>
        </w:r>
      </w:hyperlink>
    </w:p>
    <w:p w14:paraId="3CB531B3" w14:textId="51DDC2EE" w:rsidR="009F3483" w:rsidRDefault="009F3483">
      <w:pPr>
        <w:pStyle w:val="Indholdsfortegnelse3"/>
        <w:tabs>
          <w:tab w:val="right" w:leader="dot" w:pos="9628"/>
        </w:tabs>
        <w:rPr>
          <w:rFonts w:asciiTheme="minorHAnsi" w:eastAsiaTheme="minorEastAsia" w:hAnsiTheme="minorHAnsi" w:cstheme="minorBidi"/>
          <w:noProof/>
          <w:kern w:val="2"/>
          <w:sz w:val="24"/>
          <w:szCs w:val="24"/>
          <w14:ligatures w14:val="standardContextual"/>
        </w:rPr>
      </w:pPr>
      <w:hyperlink w:anchor="_Toc160773299" w:history="1">
        <w:r w:rsidRPr="007576AD">
          <w:rPr>
            <w:rStyle w:val="Hyperlink"/>
            <w:noProof/>
          </w:rPr>
          <w:t>Foder</w:t>
        </w:r>
        <w:r>
          <w:rPr>
            <w:noProof/>
            <w:webHidden/>
          </w:rPr>
          <w:tab/>
        </w:r>
        <w:r>
          <w:rPr>
            <w:noProof/>
            <w:webHidden/>
          </w:rPr>
          <w:fldChar w:fldCharType="begin"/>
        </w:r>
        <w:r>
          <w:rPr>
            <w:noProof/>
            <w:webHidden/>
          </w:rPr>
          <w:instrText xml:space="preserve"> PAGEREF _Toc160773299 \h </w:instrText>
        </w:r>
        <w:r>
          <w:rPr>
            <w:noProof/>
            <w:webHidden/>
          </w:rPr>
        </w:r>
        <w:r>
          <w:rPr>
            <w:noProof/>
            <w:webHidden/>
          </w:rPr>
          <w:fldChar w:fldCharType="separate"/>
        </w:r>
        <w:r>
          <w:rPr>
            <w:noProof/>
            <w:webHidden/>
          </w:rPr>
          <w:t>21</w:t>
        </w:r>
        <w:r>
          <w:rPr>
            <w:noProof/>
            <w:webHidden/>
          </w:rPr>
          <w:fldChar w:fldCharType="end"/>
        </w:r>
      </w:hyperlink>
    </w:p>
    <w:p w14:paraId="0E408736" w14:textId="03414CC8"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300" w:history="1">
        <w:r w:rsidRPr="007576AD">
          <w:rPr>
            <w:rStyle w:val="Hyperlink"/>
            <w:noProof/>
          </w:rPr>
          <w:t>B.9 Valg af BAT</w:t>
        </w:r>
        <w:r>
          <w:rPr>
            <w:noProof/>
            <w:webHidden/>
          </w:rPr>
          <w:tab/>
        </w:r>
        <w:r>
          <w:rPr>
            <w:noProof/>
            <w:webHidden/>
          </w:rPr>
          <w:fldChar w:fldCharType="begin"/>
        </w:r>
        <w:r>
          <w:rPr>
            <w:noProof/>
            <w:webHidden/>
          </w:rPr>
          <w:instrText xml:space="preserve"> PAGEREF _Toc160773300 \h </w:instrText>
        </w:r>
        <w:r>
          <w:rPr>
            <w:noProof/>
            <w:webHidden/>
          </w:rPr>
        </w:r>
        <w:r>
          <w:rPr>
            <w:noProof/>
            <w:webHidden/>
          </w:rPr>
          <w:fldChar w:fldCharType="separate"/>
        </w:r>
        <w:r>
          <w:rPr>
            <w:noProof/>
            <w:webHidden/>
          </w:rPr>
          <w:t>22</w:t>
        </w:r>
        <w:r>
          <w:rPr>
            <w:noProof/>
            <w:webHidden/>
          </w:rPr>
          <w:fldChar w:fldCharType="end"/>
        </w:r>
      </w:hyperlink>
    </w:p>
    <w:p w14:paraId="5C8FCB4D" w14:textId="4CFD4BAE" w:rsidR="009F3483" w:rsidRDefault="009F3483">
      <w:pPr>
        <w:pStyle w:val="Indholdsfortegnelse1"/>
        <w:tabs>
          <w:tab w:val="right" w:leader="dot" w:pos="9628"/>
        </w:tabs>
        <w:rPr>
          <w:rFonts w:asciiTheme="minorHAnsi" w:eastAsiaTheme="minorEastAsia" w:hAnsiTheme="minorHAnsi" w:cstheme="minorBidi"/>
          <w:noProof/>
          <w:kern w:val="2"/>
          <w:sz w:val="24"/>
          <w:szCs w:val="24"/>
          <w14:ligatures w14:val="standardContextual"/>
        </w:rPr>
      </w:pPr>
      <w:hyperlink w:anchor="_Toc160773301" w:history="1">
        <w:r w:rsidRPr="007576AD">
          <w:rPr>
            <w:rStyle w:val="Hyperlink"/>
            <w:noProof/>
          </w:rPr>
          <w:t>B.10 Grænseoverskridende virkninger</w:t>
        </w:r>
        <w:r>
          <w:rPr>
            <w:noProof/>
            <w:webHidden/>
          </w:rPr>
          <w:tab/>
        </w:r>
        <w:r>
          <w:rPr>
            <w:noProof/>
            <w:webHidden/>
          </w:rPr>
          <w:fldChar w:fldCharType="begin"/>
        </w:r>
        <w:r>
          <w:rPr>
            <w:noProof/>
            <w:webHidden/>
          </w:rPr>
          <w:instrText xml:space="preserve"> PAGEREF _Toc160773301 \h </w:instrText>
        </w:r>
        <w:r>
          <w:rPr>
            <w:noProof/>
            <w:webHidden/>
          </w:rPr>
        </w:r>
        <w:r>
          <w:rPr>
            <w:noProof/>
            <w:webHidden/>
          </w:rPr>
          <w:fldChar w:fldCharType="separate"/>
        </w:r>
        <w:r>
          <w:rPr>
            <w:noProof/>
            <w:webHidden/>
          </w:rPr>
          <w:t>22</w:t>
        </w:r>
        <w:r>
          <w:rPr>
            <w:noProof/>
            <w:webHidden/>
          </w:rPr>
          <w:fldChar w:fldCharType="end"/>
        </w:r>
      </w:hyperlink>
    </w:p>
    <w:p w14:paraId="429D54F7" w14:textId="13773B04" w:rsidR="00A235C5" w:rsidRPr="00A317E7" w:rsidRDefault="003040FE" w:rsidP="00A317E7">
      <w:r w:rsidRPr="00A317E7">
        <w:fldChar w:fldCharType="end"/>
      </w:r>
    </w:p>
    <w:p w14:paraId="28D16A7D" w14:textId="77777777" w:rsidR="00A235C5" w:rsidRPr="00A317E7" w:rsidRDefault="00A235C5" w:rsidP="00A317E7"/>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77777777" w:rsidR="0046568F" w:rsidRPr="00A317E7" w:rsidRDefault="002229CB" w:rsidP="0046568F">
      <w:pPr>
        <w:pStyle w:val="Overskrift1"/>
      </w:pPr>
      <w:bookmarkStart w:id="3" w:name="_Toc160773271"/>
      <w:r>
        <w:lastRenderedPageBreak/>
        <w:t>B. Oplysninger om husdyrbruget og det ansøgte</w:t>
      </w:r>
      <w:bookmarkEnd w:id="3"/>
    </w:p>
    <w:p w14:paraId="685CC3AE" w14:textId="77777777" w:rsidR="0046568F" w:rsidRDefault="0046568F" w:rsidP="0046568F"/>
    <w:p w14:paraId="49CBD6B5" w14:textId="77777777" w:rsidR="00683CA2" w:rsidRDefault="00683CA2" w:rsidP="00683CA2">
      <w:pPr>
        <w:pStyle w:val="Overskrift3"/>
      </w:pPr>
      <w:bookmarkStart w:id="4" w:name="_Toc160773272"/>
      <w:r>
        <w:t>Tidligere godkendelser</w:t>
      </w:r>
      <w:bookmarkEnd w:id="4"/>
    </w:p>
    <w:p w14:paraId="63F3C8B7" w14:textId="20836692" w:rsidR="00F95B07" w:rsidRDefault="002A16CD" w:rsidP="00E41E31">
      <w:pPr>
        <w:pStyle w:val="Listeafsnit"/>
        <w:numPr>
          <w:ilvl w:val="0"/>
          <w:numId w:val="47"/>
        </w:numPr>
      </w:pPr>
      <w:r>
        <w:t xml:space="preserve">§ 11 </w:t>
      </w:r>
      <w:r w:rsidR="00281DBE">
        <w:t xml:space="preserve">Miljøgodkendelse </w:t>
      </w:r>
      <w:r>
        <w:t>Maj 2017</w:t>
      </w:r>
    </w:p>
    <w:p w14:paraId="7D75A8C3" w14:textId="77777777" w:rsidR="00DF108A" w:rsidRDefault="00DF108A" w:rsidP="0046568F"/>
    <w:p w14:paraId="6A32C787" w14:textId="77777777" w:rsidR="00683CA2" w:rsidRDefault="00683CA2" w:rsidP="00683CA2">
      <w:pPr>
        <w:pStyle w:val="Overskrift3"/>
      </w:pPr>
      <w:bookmarkStart w:id="5" w:name="_Toc160773273"/>
      <w:r>
        <w:t>Biaktiviteter</w:t>
      </w:r>
      <w:bookmarkEnd w:id="5"/>
    </w:p>
    <w:p w14:paraId="391D63A1" w14:textId="0BFD9260" w:rsidR="00683CA2" w:rsidRPr="00A317E7" w:rsidRDefault="00457DE1" w:rsidP="0046568F">
      <w:r>
        <w:t>Ingen</w:t>
      </w:r>
    </w:p>
    <w:p w14:paraId="3783EC4F" w14:textId="77777777" w:rsidR="0046568F" w:rsidRDefault="002229CB" w:rsidP="0046568F">
      <w:pPr>
        <w:pStyle w:val="Overskrift1"/>
      </w:pPr>
      <w:bookmarkStart w:id="6" w:name="_Toc160773274"/>
      <w:r>
        <w:t>B.1 Indretning og drift af anlæg mm.</w:t>
      </w:r>
      <w:bookmarkEnd w:id="6"/>
    </w:p>
    <w:p w14:paraId="5B0D5DDA" w14:textId="15C17F52" w:rsidR="00E21918" w:rsidRDefault="00E21918" w:rsidP="00E21918">
      <w:r>
        <w:t xml:space="preserve">Der er tale om en ejendom med </w:t>
      </w:r>
      <w:r w:rsidR="002A16CD">
        <w:t>opfedning af smågrise</w:t>
      </w:r>
      <w:r w:rsidR="00281DBE">
        <w:t xml:space="preserve">. </w:t>
      </w:r>
      <w:r w:rsidR="00F95B07">
        <w:t xml:space="preserve"> </w:t>
      </w:r>
      <w:r>
        <w:t xml:space="preserve">Produktionsarealet udgør samlet </w:t>
      </w:r>
      <w:r w:rsidR="002A16CD">
        <w:t>945</w:t>
      </w:r>
      <w:r>
        <w:t xml:space="preserve"> m</w:t>
      </w:r>
      <w:r>
        <w:rPr>
          <w:vertAlign w:val="superscript"/>
        </w:rPr>
        <w:t>2</w:t>
      </w:r>
      <w:r>
        <w:t xml:space="preserve"> </w:t>
      </w:r>
      <w:r w:rsidR="00584B67">
        <w:t>produktions</w:t>
      </w:r>
      <w:r w:rsidR="00872135">
        <w:t>areal</w:t>
      </w:r>
      <w:r w:rsidR="008B38CB">
        <w:t xml:space="preserve"> </w:t>
      </w:r>
      <w:r w:rsidR="00281DBE">
        <w:t>til smågrise</w:t>
      </w:r>
      <w:r w:rsidR="00652709">
        <w:t xml:space="preserve">. </w:t>
      </w:r>
      <w:r w:rsidR="002A16CD">
        <w:t>Stalden</w:t>
      </w:r>
      <w:r>
        <w:t xml:space="preserve"> er indrettet </w:t>
      </w:r>
      <w:r w:rsidR="002A16CD">
        <w:t>med</w:t>
      </w:r>
      <w:r w:rsidR="00281DBE">
        <w:t xml:space="preserve"> </w:t>
      </w:r>
      <w:r w:rsidR="00900C9A">
        <w:t>delvist spaltegulv til grise</w:t>
      </w:r>
      <w:r w:rsidR="008A25CD">
        <w:t>ne</w:t>
      </w:r>
      <w:r w:rsidR="00900C9A">
        <w:t>.</w:t>
      </w:r>
      <w:r w:rsidR="00246CDB">
        <w:t xml:space="preserve"> </w:t>
      </w:r>
      <w:r>
        <w:t xml:space="preserve"> </w:t>
      </w:r>
    </w:p>
    <w:p w14:paraId="2AD65527" w14:textId="78626F1E" w:rsidR="00E21918" w:rsidRPr="008D22BD" w:rsidRDefault="00E21918" w:rsidP="00E21918"/>
    <w:p w14:paraId="018CC28F" w14:textId="2ACD4B2F" w:rsidR="00872135" w:rsidRDefault="00E21918" w:rsidP="00E21918">
      <w:r>
        <w:t>De enkelte staldafsnit er opdelt og opmålt efter om afsnittet er adskilt forureningsmæssigt fra andre afsnit. Herefter er anvendt staldenes nettoareal</w:t>
      </w:r>
      <w:r w:rsidR="00584B67">
        <w:t xml:space="preserve"> i stalde.</w:t>
      </w:r>
    </w:p>
    <w:p w14:paraId="66BC4EF8" w14:textId="77777777" w:rsidR="00600166" w:rsidRDefault="00600166" w:rsidP="00E21918"/>
    <w:p w14:paraId="4E0E4B86" w14:textId="154A102C" w:rsidR="00600166" w:rsidRDefault="00600166" w:rsidP="00E21918">
      <w:r>
        <w:t>Anlægget består af 1 stald med 8 sektioner på hver 12 stier. Hver sti måler 2,05 x 4,8 m</w:t>
      </w:r>
    </w:p>
    <w:p w14:paraId="189CE63B" w14:textId="77777777" w:rsidR="00FE65A4" w:rsidRDefault="00FE65A4" w:rsidP="00E21918"/>
    <w:p w14:paraId="10108D0B" w14:textId="77777777" w:rsidR="00AC3A45" w:rsidRDefault="00872135" w:rsidP="00E21918">
      <w:r>
        <w:t>Nedenstående skema viser nettoarealet.</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831"/>
        <w:gridCol w:w="959"/>
        <w:gridCol w:w="882"/>
        <w:gridCol w:w="921"/>
      </w:tblGrid>
      <w:tr w:rsidR="00CD01E1" w14:paraId="2EF46F45" w14:textId="77777777" w:rsidTr="002B417A">
        <w:tc>
          <w:tcPr>
            <w:tcW w:w="2467" w:type="dxa"/>
            <w:shd w:val="clear" w:color="auto" w:fill="auto"/>
          </w:tcPr>
          <w:p w14:paraId="1821AEF4" w14:textId="77777777" w:rsidR="00CD01E1" w:rsidRDefault="00CD01E1" w:rsidP="00E21918">
            <w:r>
              <w:t>Stald navn</w:t>
            </w:r>
          </w:p>
        </w:tc>
        <w:tc>
          <w:tcPr>
            <w:tcW w:w="1831" w:type="dxa"/>
            <w:shd w:val="clear" w:color="auto" w:fill="auto"/>
          </w:tcPr>
          <w:p w14:paraId="5F4181FB" w14:textId="77777777" w:rsidR="00CD01E1" w:rsidRDefault="00CD01E1" w:rsidP="00E21918">
            <w:r>
              <w:t>Dyretype og staldsystem</w:t>
            </w:r>
          </w:p>
        </w:tc>
        <w:tc>
          <w:tcPr>
            <w:tcW w:w="959" w:type="dxa"/>
            <w:shd w:val="clear" w:color="auto" w:fill="auto"/>
          </w:tcPr>
          <w:p w14:paraId="4F8A4FBC" w14:textId="589BA1D0" w:rsidR="00CD01E1" w:rsidRDefault="00CD01E1" w:rsidP="00E21918">
            <w:r>
              <w:t xml:space="preserve">Areal </w:t>
            </w:r>
          </w:p>
          <w:p w14:paraId="0821C5CD" w14:textId="77777777" w:rsidR="00CD01E1" w:rsidRDefault="00CD01E1" w:rsidP="00E21918">
            <w:r>
              <w:t>ansøgt</w:t>
            </w:r>
          </w:p>
          <w:p w14:paraId="12AE0F89" w14:textId="77777777" w:rsidR="00CD01E1" w:rsidRPr="00872135" w:rsidRDefault="00CD01E1" w:rsidP="00E21918">
            <w:r>
              <w:t>(m</w:t>
            </w:r>
            <w:r w:rsidRPr="00935E61">
              <w:rPr>
                <w:vertAlign w:val="superscript"/>
              </w:rPr>
              <w:t>2</w:t>
            </w:r>
            <w:r>
              <w:t>)</w:t>
            </w:r>
          </w:p>
        </w:tc>
        <w:tc>
          <w:tcPr>
            <w:tcW w:w="882" w:type="dxa"/>
            <w:shd w:val="clear" w:color="auto" w:fill="auto"/>
          </w:tcPr>
          <w:p w14:paraId="3A96A7E1" w14:textId="77777777" w:rsidR="00CD01E1" w:rsidRDefault="00CD01E1" w:rsidP="00E21918">
            <w:r>
              <w:t xml:space="preserve">Areal </w:t>
            </w:r>
          </w:p>
          <w:p w14:paraId="40B3238D" w14:textId="77777777" w:rsidR="00CD01E1" w:rsidRDefault="00CD01E1" w:rsidP="00E21918">
            <w:r>
              <w:t>Nudrift</w:t>
            </w:r>
          </w:p>
          <w:p w14:paraId="3367B6A2" w14:textId="77777777" w:rsidR="00CD01E1" w:rsidRPr="000742A6" w:rsidRDefault="00CD01E1" w:rsidP="00E21918">
            <w:r>
              <w:t>(m</w:t>
            </w:r>
            <w:r w:rsidRPr="00935E61">
              <w:rPr>
                <w:vertAlign w:val="superscript"/>
              </w:rPr>
              <w:t>2</w:t>
            </w:r>
            <w:r>
              <w:t>)</w:t>
            </w:r>
          </w:p>
        </w:tc>
        <w:tc>
          <w:tcPr>
            <w:tcW w:w="921" w:type="dxa"/>
            <w:shd w:val="clear" w:color="auto" w:fill="auto"/>
          </w:tcPr>
          <w:p w14:paraId="2CD63999" w14:textId="77777777" w:rsidR="00CD01E1" w:rsidRDefault="00CD01E1" w:rsidP="00E21918">
            <w:r>
              <w:t xml:space="preserve">Areal </w:t>
            </w:r>
          </w:p>
          <w:p w14:paraId="316C66C5" w14:textId="77777777" w:rsidR="00CD01E1" w:rsidRDefault="00CD01E1" w:rsidP="00E21918">
            <w:r>
              <w:t>8-årsdrift</w:t>
            </w:r>
          </w:p>
          <w:p w14:paraId="26AF5249" w14:textId="77777777" w:rsidR="00CD01E1" w:rsidRPr="000742A6" w:rsidRDefault="00CD01E1" w:rsidP="00E21918">
            <w:r>
              <w:t>(m</w:t>
            </w:r>
            <w:r w:rsidRPr="00935E61">
              <w:rPr>
                <w:vertAlign w:val="superscript"/>
              </w:rPr>
              <w:t>2</w:t>
            </w:r>
            <w:r>
              <w:t>)</w:t>
            </w:r>
          </w:p>
        </w:tc>
      </w:tr>
      <w:tr w:rsidR="00CD01E1" w14:paraId="1638ED6B" w14:textId="77777777" w:rsidTr="002B417A">
        <w:tc>
          <w:tcPr>
            <w:tcW w:w="2467" w:type="dxa"/>
            <w:shd w:val="clear" w:color="auto" w:fill="auto"/>
          </w:tcPr>
          <w:p w14:paraId="4667FD8E" w14:textId="735BB13F" w:rsidR="00CD01E1" w:rsidRDefault="00D0128D" w:rsidP="00E21918">
            <w:r>
              <w:t>Stald 1</w:t>
            </w:r>
          </w:p>
        </w:tc>
        <w:tc>
          <w:tcPr>
            <w:tcW w:w="1831" w:type="dxa"/>
            <w:shd w:val="clear" w:color="auto" w:fill="auto"/>
          </w:tcPr>
          <w:p w14:paraId="2B46D252" w14:textId="5951B266" w:rsidR="00584B67" w:rsidRDefault="002A16CD" w:rsidP="002B417A">
            <w:r>
              <w:t>Smågrise</w:t>
            </w:r>
          </w:p>
          <w:p w14:paraId="1E771272" w14:textId="26DBB8D5" w:rsidR="00900C9A" w:rsidRDefault="00900C9A" w:rsidP="002B417A">
            <w:r>
              <w:t>Delvist spaltegulv</w:t>
            </w:r>
          </w:p>
        </w:tc>
        <w:tc>
          <w:tcPr>
            <w:tcW w:w="959" w:type="dxa"/>
            <w:shd w:val="clear" w:color="auto" w:fill="auto"/>
          </w:tcPr>
          <w:p w14:paraId="03621D6E" w14:textId="02B0D4C7" w:rsidR="00CD01E1" w:rsidRDefault="002A16CD" w:rsidP="00E21918">
            <w:r>
              <w:t>945</w:t>
            </w:r>
          </w:p>
        </w:tc>
        <w:tc>
          <w:tcPr>
            <w:tcW w:w="882" w:type="dxa"/>
            <w:shd w:val="clear" w:color="auto" w:fill="auto"/>
          </w:tcPr>
          <w:p w14:paraId="660FB12B" w14:textId="5ADE6BF4" w:rsidR="00CD01E1" w:rsidRPr="008D22BD" w:rsidRDefault="002A16CD" w:rsidP="00E21918">
            <w:pPr>
              <w:rPr>
                <w:vertAlign w:val="superscript"/>
              </w:rPr>
            </w:pPr>
            <w:r>
              <w:t>945</w:t>
            </w:r>
          </w:p>
        </w:tc>
        <w:tc>
          <w:tcPr>
            <w:tcW w:w="921" w:type="dxa"/>
            <w:shd w:val="clear" w:color="auto" w:fill="auto"/>
          </w:tcPr>
          <w:p w14:paraId="030C9EE8" w14:textId="7D4F313B" w:rsidR="00CD01E1" w:rsidRPr="008D22BD" w:rsidRDefault="002A16CD" w:rsidP="00E21918">
            <w:pPr>
              <w:rPr>
                <w:vertAlign w:val="superscript"/>
              </w:rPr>
            </w:pPr>
            <w:r>
              <w:t>945</w:t>
            </w:r>
          </w:p>
        </w:tc>
      </w:tr>
    </w:tbl>
    <w:p w14:paraId="4E2B2F7C" w14:textId="77777777" w:rsidR="008D22BD" w:rsidRDefault="008D22BD" w:rsidP="00E21918"/>
    <w:p w14:paraId="2B61A8B5" w14:textId="77777777" w:rsidR="002229CB" w:rsidRDefault="00D5363A" w:rsidP="00D5363A">
      <w:pPr>
        <w:pStyle w:val="Overskrift3"/>
      </w:pPr>
      <w:bookmarkStart w:id="7" w:name="_Toc160773275"/>
      <w:r>
        <w:t>Opbevaring og håndtering af husdyrgødning</w:t>
      </w:r>
      <w:bookmarkEnd w:id="7"/>
    </w:p>
    <w:p w14:paraId="5C91DF46" w14:textId="4FB20F9F" w:rsidR="00D5363A" w:rsidRDefault="00D5363A" w:rsidP="00D5363A">
      <w:pPr>
        <w:autoSpaceDE w:val="0"/>
        <w:autoSpaceDN w:val="0"/>
        <w:adjustRightInd w:val="0"/>
      </w:pPr>
      <w:r>
        <w:t>Gyllebeholder</w:t>
      </w:r>
      <w:r w:rsidR="002A16CD">
        <w:t>en</w:t>
      </w:r>
      <w:r>
        <w:t xml:space="preserve"> </w:t>
      </w:r>
      <w:r w:rsidR="00A77FC6">
        <w:t>er</w:t>
      </w:r>
      <w:r>
        <w:t xml:space="preserve"> etableret således at bund og vægge er tætte, og de kan modstå mekaniske, termiske og kemiske påvirkninger. Gyllebeholder</w:t>
      </w:r>
      <w:r w:rsidR="002A16CD">
        <w:t>en</w:t>
      </w:r>
      <w:r>
        <w:t xml:space="preserve"> tømmes regelmæssigt af hensyn til vedligeholdelse og inspektion.</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77777777" w:rsidR="00D5363A" w:rsidRDefault="00D5363A" w:rsidP="00D5363A">
      <w:pPr>
        <w:rPr>
          <w:color w:val="000000"/>
        </w:rPr>
      </w:pPr>
      <w:r>
        <w:rPr>
          <w:color w:val="000000"/>
        </w:rPr>
        <w:t>Samlet vurderes gylleopbevaringen at leve op til BAT</w:t>
      </w:r>
    </w:p>
    <w:p w14:paraId="700F5B92" w14:textId="77777777" w:rsidR="007D499D" w:rsidRDefault="007D499D" w:rsidP="00D5363A"/>
    <w:p w14:paraId="1838E95A" w14:textId="7B2A2081" w:rsidR="007D499D" w:rsidRPr="009068B9" w:rsidRDefault="007D499D" w:rsidP="00D5363A">
      <w:bookmarkStart w:id="8" w:name="_Hlk505775182"/>
      <w:r w:rsidRPr="00EA199E">
        <w:t xml:space="preserve">Der er en samlet opbevaringskapacitet på ejendommen på </w:t>
      </w:r>
      <w:r w:rsidR="002A16CD">
        <w:t>3500</w:t>
      </w:r>
      <w:r w:rsidRPr="00EA199E">
        <w:t xml:space="preserve"> m</w:t>
      </w:r>
      <w:r w:rsidRPr="00EA199E">
        <w:rPr>
          <w:vertAlign w:val="superscript"/>
        </w:rPr>
        <w:t>3</w:t>
      </w:r>
      <w:r w:rsidR="00790689" w:rsidRPr="00EA199E">
        <w:t>.</w:t>
      </w:r>
      <w:r w:rsidR="000742A6" w:rsidRPr="00EA199E">
        <w:t xml:space="preserve"> </w:t>
      </w:r>
      <w:r w:rsidR="00E2589F" w:rsidRPr="00EA199E">
        <w:t xml:space="preserve">Opbevaringskapaciteten </w:t>
      </w:r>
      <w:r w:rsidR="00E2589F" w:rsidRPr="00F76CB6">
        <w:t xml:space="preserve">udgøres af </w:t>
      </w:r>
      <w:r w:rsidR="002A16CD">
        <w:t>1</w:t>
      </w:r>
      <w:r w:rsidR="00E2589F" w:rsidRPr="00F76CB6">
        <w:t xml:space="preserve"> beholder med en samlet kapacitet på </w:t>
      </w:r>
      <w:r w:rsidR="002A16CD">
        <w:t>3500</w:t>
      </w:r>
      <w:r w:rsidR="008D22BD">
        <w:t xml:space="preserve"> </w:t>
      </w:r>
      <w:r w:rsidR="00E2589F" w:rsidRPr="00F76CB6">
        <w:t>m</w:t>
      </w:r>
      <w:r w:rsidR="00E2589F" w:rsidRPr="00F76CB6">
        <w:rPr>
          <w:vertAlign w:val="superscript"/>
        </w:rPr>
        <w:t>3</w:t>
      </w:r>
      <w:r w:rsidR="009068B9">
        <w:t>.</w:t>
      </w:r>
      <w:r w:rsidR="001972A1" w:rsidRPr="00F76CB6">
        <w:t xml:space="preserve"> </w:t>
      </w:r>
      <w:r w:rsidR="000742A6" w:rsidRPr="00F76CB6">
        <w:t>D</w:t>
      </w:r>
      <w:r w:rsidRPr="00F76CB6">
        <w:t xml:space="preserve">et vurderes ud fra normtal </w:t>
      </w:r>
      <w:r w:rsidR="006E2765" w:rsidRPr="00F76CB6">
        <w:t xml:space="preserve">at der produceres ca. </w:t>
      </w:r>
      <w:r w:rsidR="002A16CD">
        <w:t>2430</w:t>
      </w:r>
      <w:r w:rsidR="006E2765" w:rsidRPr="00F76CB6">
        <w:t xml:space="preserve"> m</w:t>
      </w:r>
      <w:r w:rsidR="006E2765" w:rsidRPr="00F76CB6">
        <w:rPr>
          <w:vertAlign w:val="superscript"/>
        </w:rPr>
        <w:t>3</w:t>
      </w:r>
      <w:r w:rsidR="006E2765" w:rsidRPr="00F76CB6">
        <w:t xml:space="preserve"> gylle på ejendommen</w:t>
      </w:r>
      <w:r w:rsidR="00E2589F" w:rsidRPr="00F76CB6">
        <w:t>.</w:t>
      </w:r>
      <w:r w:rsidR="00680A22" w:rsidRPr="00F76CB6">
        <w:t xml:space="preserve"> </w:t>
      </w:r>
      <w:r w:rsidR="006E2765" w:rsidRPr="00F76CB6">
        <w:t xml:space="preserve">Vurdering er foretaget med </w:t>
      </w:r>
      <w:r w:rsidR="0006058E" w:rsidRPr="00F76CB6">
        <w:t xml:space="preserve">udgangspunkt i </w:t>
      </w:r>
      <w:r w:rsidR="008D22BD">
        <w:t xml:space="preserve">ca. </w:t>
      </w:r>
      <w:r w:rsidR="002A16CD">
        <w:t>19</w:t>
      </w:r>
      <w:r w:rsidR="008D22BD">
        <w:t>000 smågrise</w:t>
      </w:r>
      <w:r w:rsidR="008D22BD" w:rsidRPr="008D22BD">
        <w:rPr>
          <w:color w:val="FF0000"/>
        </w:rPr>
        <w:t xml:space="preserve">. </w:t>
      </w:r>
      <w:r w:rsidR="00680A22" w:rsidRPr="009068B9">
        <w:t>Det vurderes derfor at der er opbevaringskapacitet til 9 mdr.</w:t>
      </w:r>
    </w:p>
    <w:p w14:paraId="68F46DA0" w14:textId="041E94FB" w:rsidR="00B755FE" w:rsidRDefault="00B755FE" w:rsidP="00D5363A"/>
    <w:p w14:paraId="67B84D91" w14:textId="77777777" w:rsidR="00AC5CA4" w:rsidRPr="001A1070" w:rsidRDefault="00AC5CA4" w:rsidP="00AC5CA4">
      <w:pPr>
        <w:rPr>
          <w:b/>
        </w:rPr>
      </w:pPr>
      <w:r w:rsidRPr="001A1070">
        <w:rPr>
          <w:b/>
        </w:rPr>
        <w:t>Vurdering</w:t>
      </w:r>
    </w:p>
    <w:p w14:paraId="2484B262" w14:textId="235C10EA" w:rsidR="00AC5CA4" w:rsidRDefault="00AC5CA4" w:rsidP="00AC5CA4">
      <w:pPr>
        <w:rPr>
          <w:color w:val="000000"/>
        </w:rPr>
      </w:pPr>
      <w:r>
        <w:rPr>
          <w:color w:val="000000"/>
        </w:rPr>
        <w:t>Samlet vurderes gylleopbevaringen og håndteringen af gylle</w:t>
      </w:r>
      <w:r w:rsidR="00B755FE">
        <w:rPr>
          <w:color w:val="000000"/>
        </w:rPr>
        <w:t xml:space="preserve"> og dybstrøelse</w:t>
      </w:r>
      <w:r>
        <w:rPr>
          <w:color w:val="000000"/>
        </w:rPr>
        <w:t xml:space="preserv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45A5799A"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8D22BD">
        <w:rPr>
          <w:color w:val="000000"/>
        </w:rPr>
        <w:t xml:space="preserve">grise og </w:t>
      </w:r>
      <w:r w:rsidR="006E2765">
        <w:rPr>
          <w:color w:val="000000"/>
        </w:rPr>
        <w:t>kreaturer</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6D2E3A7" w14:textId="04B6A09C" w:rsidR="00DB7F89" w:rsidRPr="00DB7F89" w:rsidRDefault="002A16CD" w:rsidP="00AC5CA4">
      <w:pPr>
        <w:rPr>
          <w:color w:val="000000"/>
        </w:rPr>
      </w:pPr>
      <w:r>
        <w:rPr>
          <w:color w:val="000000"/>
        </w:rPr>
        <w:t>Der sker ingen ændringer på ejendommen som betyder at det er nødvendigt at vurdere den erhvervsmæssige nødvendighed.</w:t>
      </w:r>
    </w:p>
    <w:p w14:paraId="5C407E2D" w14:textId="77777777" w:rsidR="00C45942" w:rsidRDefault="00C45942" w:rsidP="00C45942">
      <w:pPr>
        <w:pStyle w:val="Overskrift1"/>
      </w:pPr>
      <w:bookmarkStart w:id="9" w:name="_Toc160773276"/>
      <w:bookmarkEnd w:id="8"/>
      <w:r>
        <w:lastRenderedPageBreak/>
        <w:t>B.2 Anlægsarbejder, bygningsændringer mm.</w:t>
      </w:r>
      <w:bookmarkEnd w:id="9"/>
    </w:p>
    <w:p w14:paraId="31356621" w14:textId="044BD6BC" w:rsidR="00C45942" w:rsidRPr="001817D1" w:rsidRDefault="002A16CD" w:rsidP="00C67690">
      <w:r>
        <w:t>Der skal ikke foretages ændringer på anlægget.</w:t>
      </w:r>
    </w:p>
    <w:p w14:paraId="689BDB66" w14:textId="77777777" w:rsidR="00C45942" w:rsidRDefault="00C45942" w:rsidP="00C45942"/>
    <w:p w14:paraId="3E3CC8F9" w14:textId="77777777"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0" w:name="_Toc160773277"/>
      <w:r>
        <w:t>B.3 Forhold til andre husdyrbrug</w:t>
      </w:r>
      <w:bookmarkEnd w:id="10"/>
    </w:p>
    <w:p w14:paraId="6264B0FF" w14:textId="42ECE79F" w:rsidR="00C45942" w:rsidRDefault="00C45942" w:rsidP="00C45942">
      <w:r w:rsidRPr="003D577B">
        <w:t xml:space="preserve">Anlægget er hverken teknisk, forureningsmæssigt eller driftsmæssigt forbundet med andre husdyrbrug. </w:t>
      </w:r>
    </w:p>
    <w:p w14:paraId="7104DA74" w14:textId="77777777" w:rsidR="003D577B" w:rsidRDefault="003D577B" w:rsidP="00C45942"/>
    <w:p w14:paraId="778DF884" w14:textId="6A6DD476" w:rsidR="003D577B" w:rsidRPr="003D577B" w:rsidRDefault="003D577B" w:rsidP="00C45942">
      <w:r>
        <w:t xml:space="preserve">Bedriften består af yderligere </w:t>
      </w:r>
      <w:r w:rsidR="002A16CD">
        <w:t>4</w:t>
      </w:r>
      <w:r>
        <w:t xml:space="preserve"> ejendom</w:t>
      </w:r>
      <w:r w:rsidR="002A16CD">
        <w:t>me</w:t>
      </w:r>
      <w:r>
        <w:t xml:space="preserve"> med produktion. Der er ingen</w:t>
      </w:r>
      <w:r w:rsidR="002A16CD">
        <w:t xml:space="preserve"> teknisk og forureningsmæssig</w:t>
      </w:r>
      <w:r>
        <w:t xml:space="preserve"> sammenhæng mellem ejendommene. </w:t>
      </w:r>
    </w:p>
    <w:p w14:paraId="37DF5131" w14:textId="1C040078" w:rsidR="00C45942" w:rsidRDefault="00C45942" w:rsidP="00C45942">
      <w:pPr>
        <w:pStyle w:val="Overskrift1"/>
      </w:pPr>
      <w:bookmarkStart w:id="11" w:name="_Toc160773278"/>
      <w:r>
        <w:t>B.4 Beliggenhed og omgivelser</w:t>
      </w:r>
      <w:bookmarkEnd w:id="11"/>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5B34F9BC" w:rsidR="00D00A2A" w:rsidRPr="002A0F33" w:rsidRDefault="002A16CD" w:rsidP="00B676A9">
            <w:pPr>
              <w:spacing w:before="60" w:after="60"/>
              <w:jc w:val="center"/>
            </w:pPr>
            <w:r>
              <w:t>1854</w:t>
            </w:r>
            <w:r w:rsidR="00AE1D08">
              <w:t xml:space="preserve"> </w:t>
            </w:r>
            <w:r w:rsidR="00D00A2A" w:rsidRPr="002A0F33">
              <w:t>m</w:t>
            </w:r>
          </w:p>
        </w:tc>
        <w:tc>
          <w:tcPr>
            <w:tcW w:w="3609" w:type="dxa"/>
            <w:tcBorders>
              <w:top w:val="single" w:sz="12" w:space="0" w:color="auto"/>
            </w:tcBorders>
            <w:vAlign w:val="center"/>
          </w:tcPr>
          <w:p w14:paraId="494F04EE" w14:textId="77794500" w:rsidR="00D00A2A" w:rsidRPr="002A0F33" w:rsidRDefault="002A16CD" w:rsidP="00B676A9">
            <w:pPr>
              <w:spacing w:before="60" w:after="60"/>
              <w:jc w:val="center"/>
            </w:pPr>
            <w:r>
              <w:t>Systofte</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Område i landzone, der i lokalplan er udlagt til boligformål, blandet 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2A729AB1" w:rsidR="00D00A2A" w:rsidRPr="002A0F33" w:rsidRDefault="002A16CD" w:rsidP="00971B4F">
            <w:pPr>
              <w:jc w:val="center"/>
            </w:pPr>
            <w:r>
              <w:t>3098</w:t>
            </w:r>
            <w:r w:rsidR="00971B4F">
              <w:t xml:space="preserve"> m</w:t>
            </w:r>
          </w:p>
        </w:tc>
        <w:tc>
          <w:tcPr>
            <w:tcW w:w="3609" w:type="dxa"/>
            <w:vAlign w:val="center"/>
          </w:tcPr>
          <w:p w14:paraId="3151431C" w14:textId="1D849B3F" w:rsidR="00D00A2A" w:rsidRPr="002A0F33" w:rsidRDefault="002A16CD" w:rsidP="00B676A9">
            <w:pPr>
              <w:spacing w:before="60" w:after="60"/>
              <w:jc w:val="center"/>
            </w:pPr>
            <w:r>
              <w:t>Erhvervsområde mod nordvest</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142085FC" w:rsidR="00D00A2A" w:rsidRPr="002A0F33" w:rsidRDefault="002A16CD" w:rsidP="00B676A9">
            <w:pPr>
              <w:spacing w:before="60" w:after="60"/>
              <w:jc w:val="center"/>
            </w:pPr>
            <w:r>
              <w:t>175</w:t>
            </w:r>
            <w:r w:rsidR="0015413F">
              <w:t xml:space="preserve"> </w:t>
            </w:r>
            <w:r w:rsidR="00D00A2A" w:rsidRPr="002A0F33">
              <w:t>m</w:t>
            </w:r>
          </w:p>
        </w:tc>
        <w:tc>
          <w:tcPr>
            <w:tcW w:w="3609" w:type="dxa"/>
            <w:vAlign w:val="center"/>
          </w:tcPr>
          <w:p w14:paraId="2240C316" w14:textId="7C42C904" w:rsidR="00D00A2A" w:rsidRPr="002A0F33" w:rsidRDefault="002A16CD" w:rsidP="00B676A9">
            <w:pPr>
              <w:spacing w:before="60" w:after="60"/>
              <w:jc w:val="center"/>
            </w:pPr>
            <w:r>
              <w:t>Bøghave 1</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F63B8C" w:rsidRPr="0069352A" w14:paraId="6EE37B6E" w14:textId="77777777" w:rsidTr="00F63B8C">
        <w:trPr>
          <w:trHeight w:val="675"/>
          <w:jc w:val="center"/>
        </w:trPr>
        <w:tc>
          <w:tcPr>
            <w:tcW w:w="2859" w:type="dxa"/>
            <w:vAlign w:val="center"/>
          </w:tcPr>
          <w:p w14:paraId="48044467" w14:textId="77777777" w:rsidR="00F63B8C" w:rsidRPr="00B64FDD" w:rsidRDefault="00F63B8C" w:rsidP="00AC5CA4">
            <w:pPr>
              <w:spacing w:before="60" w:after="60"/>
              <w:jc w:val="center"/>
            </w:pPr>
            <w:r w:rsidRPr="00B64FDD">
              <w:t>Enkelt vandindvindingsanlæg</w:t>
            </w:r>
          </w:p>
        </w:tc>
        <w:tc>
          <w:tcPr>
            <w:tcW w:w="1541" w:type="dxa"/>
            <w:vAlign w:val="center"/>
          </w:tcPr>
          <w:p w14:paraId="66C10559" w14:textId="5186A092" w:rsidR="00F63B8C" w:rsidRPr="00B64FDD" w:rsidRDefault="002A16CD" w:rsidP="00AC5CA4">
            <w:pPr>
              <w:spacing w:before="60" w:after="60"/>
              <w:ind w:right="-32"/>
              <w:jc w:val="center"/>
            </w:pPr>
            <w:r>
              <w:t>749</w:t>
            </w:r>
          </w:p>
        </w:tc>
        <w:tc>
          <w:tcPr>
            <w:tcW w:w="1745" w:type="dxa"/>
            <w:vAlign w:val="center"/>
          </w:tcPr>
          <w:p w14:paraId="15F710AF" w14:textId="77777777" w:rsidR="00F63B8C" w:rsidRPr="00B64FDD" w:rsidRDefault="00F63B8C" w:rsidP="00AC5CA4">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7CDD6CF7" w:rsidR="00F63B8C" w:rsidRPr="00B64FDD" w:rsidRDefault="00F63B8C" w:rsidP="00F63B8C">
            <w:pPr>
              <w:spacing w:before="60" w:after="60"/>
              <w:jc w:val="center"/>
            </w:pPr>
            <w:r>
              <w:t>Ja</w:t>
            </w:r>
          </w:p>
        </w:tc>
        <w:tc>
          <w:tcPr>
            <w:tcW w:w="2529" w:type="dxa"/>
            <w:vAlign w:val="center"/>
          </w:tcPr>
          <w:p w14:paraId="576593C9" w14:textId="1E3368BD" w:rsidR="00F63B8C" w:rsidRPr="00B64FDD" w:rsidRDefault="00F63B8C" w:rsidP="00AC5CA4">
            <w:pPr>
              <w:spacing w:before="60" w:after="60"/>
              <w:jc w:val="center"/>
            </w:pPr>
          </w:p>
        </w:tc>
      </w:tr>
      <w:tr w:rsidR="00F63B8C" w:rsidRPr="0069352A" w14:paraId="564C0C4F" w14:textId="77777777" w:rsidTr="00F63B8C">
        <w:trPr>
          <w:trHeight w:val="527"/>
          <w:jc w:val="center"/>
        </w:trPr>
        <w:tc>
          <w:tcPr>
            <w:tcW w:w="2859" w:type="dxa"/>
            <w:vAlign w:val="center"/>
          </w:tcPr>
          <w:p w14:paraId="28031D01" w14:textId="77777777" w:rsidR="00F63B8C" w:rsidRPr="00B64FDD" w:rsidRDefault="00F63B8C" w:rsidP="00F63B8C">
            <w:pPr>
              <w:spacing w:before="60" w:after="60"/>
              <w:jc w:val="center"/>
            </w:pPr>
            <w:r w:rsidRPr="00B64FDD">
              <w:t>Fælles vandindvindingsanlæg</w:t>
            </w:r>
          </w:p>
        </w:tc>
        <w:tc>
          <w:tcPr>
            <w:tcW w:w="1541" w:type="dxa"/>
            <w:vAlign w:val="center"/>
          </w:tcPr>
          <w:p w14:paraId="1A7C7486" w14:textId="31E0A80B" w:rsidR="00F63B8C" w:rsidRPr="00B64FDD" w:rsidRDefault="002A16CD" w:rsidP="00F63B8C">
            <w:pPr>
              <w:spacing w:before="60" w:after="60"/>
              <w:jc w:val="center"/>
            </w:pPr>
            <w:r>
              <w:t>1409</w:t>
            </w:r>
          </w:p>
        </w:tc>
        <w:tc>
          <w:tcPr>
            <w:tcW w:w="1745" w:type="dxa"/>
            <w:vAlign w:val="center"/>
          </w:tcPr>
          <w:p w14:paraId="338F0542" w14:textId="77777777" w:rsidR="00F63B8C" w:rsidRPr="00B64FDD" w:rsidRDefault="00F63B8C" w:rsidP="00F63B8C">
            <w:pPr>
              <w:spacing w:before="60" w:after="60"/>
              <w:jc w:val="center"/>
            </w:pPr>
            <w:r w:rsidRPr="00B64FDD">
              <w:t>50 m</w:t>
            </w:r>
          </w:p>
        </w:tc>
        <w:tc>
          <w:tcPr>
            <w:tcW w:w="1640" w:type="dxa"/>
            <w:vAlign w:val="center"/>
          </w:tcPr>
          <w:p w14:paraId="10C980E2" w14:textId="77777777" w:rsidR="00F63B8C" w:rsidRDefault="00F63B8C" w:rsidP="00F63B8C">
            <w:pPr>
              <w:jc w:val="center"/>
            </w:pPr>
            <w:r w:rsidRPr="00AD2523">
              <w:t>Ja</w:t>
            </w:r>
          </w:p>
        </w:tc>
        <w:tc>
          <w:tcPr>
            <w:tcW w:w="2529" w:type="dxa"/>
            <w:vAlign w:val="center"/>
          </w:tcPr>
          <w:p w14:paraId="1D6211A8" w14:textId="77777777" w:rsidR="00F63B8C" w:rsidRPr="00B64FDD" w:rsidRDefault="00F63B8C" w:rsidP="00F63B8C">
            <w:pPr>
              <w:spacing w:before="60" w:after="60"/>
              <w:jc w:val="center"/>
            </w:pPr>
          </w:p>
        </w:tc>
      </w:tr>
      <w:tr w:rsidR="00F63B8C" w:rsidRPr="0069352A" w14:paraId="4F7AD757" w14:textId="77777777" w:rsidTr="00F63B8C">
        <w:trPr>
          <w:trHeight w:val="535"/>
          <w:jc w:val="center"/>
        </w:trPr>
        <w:tc>
          <w:tcPr>
            <w:tcW w:w="2859" w:type="dxa"/>
            <w:vAlign w:val="center"/>
          </w:tcPr>
          <w:p w14:paraId="3E8107F8" w14:textId="77777777" w:rsidR="00F63B8C" w:rsidRPr="00B64FDD" w:rsidRDefault="00F63B8C" w:rsidP="00F63B8C">
            <w:pPr>
              <w:spacing w:before="60" w:after="60"/>
              <w:jc w:val="center"/>
            </w:pPr>
            <w:r>
              <w:lastRenderedPageBreak/>
              <w:t>Vandløb</w:t>
            </w:r>
          </w:p>
        </w:tc>
        <w:tc>
          <w:tcPr>
            <w:tcW w:w="1541" w:type="dxa"/>
            <w:vAlign w:val="center"/>
          </w:tcPr>
          <w:p w14:paraId="771B83B1" w14:textId="26F27A86" w:rsidR="00F63B8C" w:rsidRPr="00B64FDD" w:rsidRDefault="002A16CD" w:rsidP="00F63B8C">
            <w:pPr>
              <w:jc w:val="center"/>
            </w:pPr>
            <w:r>
              <w:t>489</w:t>
            </w:r>
          </w:p>
        </w:tc>
        <w:tc>
          <w:tcPr>
            <w:tcW w:w="1745" w:type="dxa"/>
            <w:vAlign w:val="center"/>
          </w:tcPr>
          <w:p w14:paraId="75980BE4" w14:textId="77777777" w:rsidR="00F63B8C" w:rsidRPr="00B64FDD" w:rsidRDefault="00F63B8C" w:rsidP="00F63B8C">
            <w:pPr>
              <w:spacing w:before="60" w:after="60"/>
              <w:jc w:val="center"/>
            </w:pPr>
            <w:r>
              <w:t>1</w:t>
            </w:r>
            <w:r w:rsidRPr="00B64FDD">
              <w:t>5 m</w:t>
            </w:r>
          </w:p>
        </w:tc>
        <w:tc>
          <w:tcPr>
            <w:tcW w:w="1640" w:type="dxa"/>
            <w:vAlign w:val="center"/>
          </w:tcPr>
          <w:p w14:paraId="650D2DED" w14:textId="77777777" w:rsidR="00F63B8C" w:rsidRDefault="00F63B8C" w:rsidP="00F63B8C">
            <w:pPr>
              <w:jc w:val="center"/>
            </w:pPr>
            <w:r w:rsidRPr="00AD2523">
              <w:t>Ja</w:t>
            </w:r>
          </w:p>
        </w:tc>
        <w:tc>
          <w:tcPr>
            <w:tcW w:w="2529" w:type="dxa"/>
            <w:vAlign w:val="center"/>
          </w:tcPr>
          <w:p w14:paraId="45A7BFEE" w14:textId="77777777" w:rsidR="00F63B8C" w:rsidRPr="00B64FDD" w:rsidRDefault="00F63B8C" w:rsidP="00F63B8C">
            <w:pPr>
              <w:spacing w:before="60" w:after="60"/>
              <w:jc w:val="center"/>
            </w:pPr>
          </w:p>
        </w:tc>
      </w:tr>
      <w:tr w:rsidR="00F63B8C" w:rsidRPr="0069352A" w14:paraId="697F4DDD" w14:textId="77777777" w:rsidTr="00F63B8C">
        <w:trPr>
          <w:trHeight w:val="535"/>
          <w:jc w:val="center"/>
        </w:trPr>
        <w:tc>
          <w:tcPr>
            <w:tcW w:w="2859" w:type="dxa"/>
            <w:vAlign w:val="center"/>
          </w:tcPr>
          <w:p w14:paraId="36A40231" w14:textId="77777777" w:rsidR="00F63B8C" w:rsidRPr="00B64FDD" w:rsidRDefault="00F63B8C" w:rsidP="00F63B8C">
            <w:pPr>
              <w:spacing w:before="60" w:after="60"/>
              <w:jc w:val="center"/>
            </w:pPr>
            <w:r w:rsidRPr="00B64FDD">
              <w:t>Dræn</w:t>
            </w:r>
          </w:p>
        </w:tc>
        <w:tc>
          <w:tcPr>
            <w:tcW w:w="1541" w:type="dxa"/>
            <w:vAlign w:val="center"/>
          </w:tcPr>
          <w:p w14:paraId="4CF4E69F" w14:textId="648A3125" w:rsidR="00F63B8C" w:rsidRPr="00B64FDD" w:rsidRDefault="00276D75" w:rsidP="004B59BC">
            <w:pPr>
              <w:spacing w:before="60" w:after="60"/>
              <w:jc w:val="center"/>
            </w:pPr>
            <w:r>
              <w:t>-</w:t>
            </w:r>
          </w:p>
        </w:tc>
        <w:tc>
          <w:tcPr>
            <w:tcW w:w="1745" w:type="dxa"/>
            <w:vAlign w:val="center"/>
          </w:tcPr>
          <w:p w14:paraId="6A402CEA" w14:textId="77777777" w:rsidR="00F63B8C" w:rsidRPr="00B64FDD" w:rsidRDefault="00F63B8C" w:rsidP="00F63B8C">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F63B8C" w:rsidRDefault="00F63B8C" w:rsidP="00F63B8C">
            <w:pPr>
              <w:jc w:val="center"/>
            </w:pPr>
            <w:r w:rsidRPr="00AD2523">
              <w:t>Ja</w:t>
            </w:r>
          </w:p>
        </w:tc>
        <w:tc>
          <w:tcPr>
            <w:tcW w:w="2529" w:type="dxa"/>
            <w:vAlign w:val="center"/>
          </w:tcPr>
          <w:p w14:paraId="3A40F838" w14:textId="77777777" w:rsidR="00F63B8C" w:rsidRPr="00B64FDD" w:rsidRDefault="00F63B8C" w:rsidP="00F63B8C">
            <w:pPr>
              <w:spacing w:before="60" w:after="60"/>
              <w:jc w:val="center"/>
            </w:pPr>
          </w:p>
        </w:tc>
      </w:tr>
      <w:tr w:rsidR="00F63B8C" w:rsidRPr="0069352A" w14:paraId="4BB451B1" w14:textId="77777777" w:rsidTr="00F63B8C">
        <w:trPr>
          <w:trHeight w:val="535"/>
          <w:jc w:val="center"/>
        </w:trPr>
        <w:tc>
          <w:tcPr>
            <w:tcW w:w="2859" w:type="dxa"/>
            <w:vAlign w:val="center"/>
          </w:tcPr>
          <w:p w14:paraId="53DB091A" w14:textId="77777777" w:rsidR="00F63B8C" w:rsidRPr="00B64FDD" w:rsidRDefault="00F63B8C" w:rsidP="00F63B8C">
            <w:pPr>
              <w:spacing w:before="60" w:after="60"/>
              <w:jc w:val="center"/>
            </w:pPr>
            <w:r w:rsidRPr="00B64FDD">
              <w:t>Sø</w:t>
            </w:r>
          </w:p>
        </w:tc>
        <w:tc>
          <w:tcPr>
            <w:tcW w:w="1541" w:type="dxa"/>
            <w:vAlign w:val="center"/>
          </w:tcPr>
          <w:p w14:paraId="14F900EA" w14:textId="67E524B4" w:rsidR="00F63B8C" w:rsidRPr="00B64FDD" w:rsidRDefault="002A16CD" w:rsidP="00F63B8C">
            <w:pPr>
              <w:spacing w:before="60" w:after="60"/>
              <w:jc w:val="center"/>
            </w:pPr>
            <w:r>
              <w:t>179</w:t>
            </w:r>
          </w:p>
        </w:tc>
        <w:tc>
          <w:tcPr>
            <w:tcW w:w="1745" w:type="dxa"/>
            <w:vAlign w:val="center"/>
          </w:tcPr>
          <w:p w14:paraId="2FA4DC03" w14:textId="77777777" w:rsidR="00F63B8C" w:rsidRPr="00B64FDD" w:rsidRDefault="00F63B8C" w:rsidP="00F63B8C">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F63B8C" w:rsidRDefault="00F63B8C" w:rsidP="00F63B8C">
            <w:pPr>
              <w:jc w:val="center"/>
            </w:pPr>
            <w:r w:rsidRPr="00AD2523">
              <w:t>Ja</w:t>
            </w:r>
          </w:p>
        </w:tc>
        <w:tc>
          <w:tcPr>
            <w:tcW w:w="2529" w:type="dxa"/>
            <w:vAlign w:val="center"/>
          </w:tcPr>
          <w:p w14:paraId="2A243FE7" w14:textId="2CF907DF" w:rsidR="00F63B8C" w:rsidRPr="00B64FDD" w:rsidRDefault="00F63B8C" w:rsidP="00F63B8C">
            <w:pPr>
              <w:spacing w:before="60" w:after="60"/>
              <w:jc w:val="center"/>
            </w:pPr>
          </w:p>
        </w:tc>
      </w:tr>
      <w:tr w:rsidR="00F63B8C" w:rsidRPr="0069352A" w14:paraId="2C28B281" w14:textId="77777777" w:rsidTr="00F63B8C">
        <w:trPr>
          <w:trHeight w:val="571"/>
          <w:jc w:val="center"/>
        </w:trPr>
        <w:tc>
          <w:tcPr>
            <w:tcW w:w="2859" w:type="dxa"/>
            <w:vAlign w:val="center"/>
          </w:tcPr>
          <w:p w14:paraId="5FAEC5CC" w14:textId="77777777" w:rsidR="00F63B8C" w:rsidRPr="00B64FDD" w:rsidRDefault="00F63B8C" w:rsidP="00F63B8C">
            <w:pPr>
              <w:spacing w:before="60" w:after="60"/>
              <w:jc w:val="center"/>
            </w:pPr>
            <w:r w:rsidRPr="00B64FDD">
              <w:t>Privat fælles vej/ offentlig vej</w:t>
            </w:r>
          </w:p>
        </w:tc>
        <w:tc>
          <w:tcPr>
            <w:tcW w:w="1541" w:type="dxa"/>
            <w:vAlign w:val="center"/>
          </w:tcPr>
          <w:p w14:paraId="4EE6FC6C" w14:textId="571B6DBF" w:rsidR="00F63B8C" w:rsidRPr="00B64FDD" w:rsidRDefault="002A16CD" w:rsidP="00F63B8C">
            <w:pPr>
              <w:spacing w:before="60" w:after="60"/>
              <w:jc w:val="center"/>
            </w:pPr>
            <w:r>
              <w:t>169</w:t>
            </w:r>
          </w:p>
        </w:tc>
        <w:tc>
          <w:tcPr>
            <w:tcW w:w="1745" w:type="dxa"/>
            <w:vAlign w:val="center"/>
          </w:tcPr>
          <w:p w14:paraId="0E6EA8DC" w14:textId="77777777" w:rsidR="00F63B8C" w:rsidRPr="00B64FDD" w:rsidRDefault="00F63B8C" w:rsidP="00F63B8C">
            <w:pPr>
              <w:spacing w:before="60" w:after="60"/>
              <w:jc w:val="center"/>
            </w:pPr>
            <w:r>
              <w:t>15 m</w:t>
            </w:r>
          </w:p>
        </w:tc>
        <w:tc>
          <w:tcPr>
            <w:tcW w:w="1640" w:type="dxa"/>
            <w:vAlign w:val="center"/>
          </w:tcPr>
          <w:p w14:paraId="4650A96F" w14:textId="2E011EE6" w:rsidR="00F63B8C" w:rsidRDefault="00276D75" w:rsidP="00F63B8C">
            <w:pPr>
              <w:jc w:val="center"/>
            </w:pPr>
            <w:r>
              <w:t>Ja</w:t>
            </w:r>
          </w:p>
        </w:tc>
        <w:tc>
          <w:tcPr>
            <w:tcW w:w="2529" w:type="dxa"/>
            <w:vAlign w:val="center"/>
          </w:tcPr>
          <w:p w14:paraId="1F80D2EE" w14:textId="6370F9DD" w:rsidR="00F63B8C" w:rsidRPr="00B64FDD" w:rsidRDefault="00F63B8C" w:rsidP="00F63B8C">
            <w:pPr>
              <w:spacing w:before="60" w:after="60"/>
              <w:jc w:val="center"/>
            </w:pPr>
          </w:p>
        </w:tc>
      </w:tr>
      <w:tr w:rsidR="00F63B8C" w:rsidRPr="0069352A" w14:paraId="4E5C4476" w14:textId="77777777" w:rsidTr="00F63B8C">
        <w:trPr>
          <w:jc w:val="center"/>
        </w:trPr>
        <w:tc>
          <w:tcPr>
            <w:tcW w:w="2859" w:type="dxa"/>
            <w:vAlign w:val="center"/>
          </w:tcPr>
          <w:p w14:paraId="3054C1A0" w14:textId="77777777" w:rsidR="00F63B8C" w:rsidRPr="00B64FDD" w:rsidRDefault="00F63B8C" w:rsidP="00F63B8C">
            <w:pPr>
              <w:spacing w:before="60" w:after="60"/>
              <w:jc w:val="center"/>
            </w:pPr>
            <w:r>
              <w:t>Levnedsmiddelvirksomhed</w:t>
            </w:r>
          </w:p>
        </w:tc>
        <w:tc>
          <w:tcPr>
            <w:tcW w:w="1541" w:type="dxa"/>
            <w:vAlign w:val="center"/>
          </w:tcPr>
          <w:p w14:paraId="3E94EAE5" w14:textId="77777777" w:rsidR="00F63B8C" w:rsidRPr="00B64FDD" w:rsidRDefault="00F63B8C" w:rsidP="00F63B8C">
            <w:pPr>
              <w:spacing w:before="60" w:after="60"/>
              <w:jc w:val="center"/>
            </w:pPr>
            <w:r>
              <w:t xml:space="preserve">&gt;25 </w:t>
            </w:r>
          </w:p>
        </w:tc>
        <w:tc>
          <w:tcPr>
            <w:tcW w:w="1745" w:type="dxa"/>
            <w:vAlign w:val="center"/>
          </w:tcPr>
          <w:p w14:paraId="72042FE0" w14:textId="77777777" w:rsidR="00F63B8C" w:rsidRPr="00B64FDD" w:rsidRDefault="00F63B8C" w:rsidP="00F63B8C">
            <w:pPr>
              <w:spacing w:before="60" w:after="60"/>
              <w:jc w:val="center"/>
            </w:pPr>
            <w:r>
              <w:t>25 m</w:t>
            </w:r>
          </w:p>
        </w:tc>
        <w:tc>
          <w:tcPr>
            <w:tcW w:w="1640" w:type="dxa"/>
            <w:vAlign w:val="center"/>
          </w:tcPr>
          <w:p w14:paraId="25AD98AA" w14:textId="77777777" w:rsidR="00F63B8C" w:rsidRDefault="00F63B8C" w:rsidP="00F63B8C">
            <w:pPr>
              <w:jc w:val="center"/>
            </w:pPr>
            <w:r w:rsidRPr="00AD2523">
              <w:t>Ja</w:t>
            </w:r>
          </w:p>
        </w:tc>
        <w:tc>
          <w:tcPr>
            <w:tcW w:w="2529" w:type="dxa"/>
            <w:vAlign w:val="center"/>
          </w:tcPr>
          <w:p w14:paraId="0FC68801" w14:textId="77777777" w:rsidR="00F63B8C" w:rsidRPr="00B64FDD" w:rsidRDefault="00F63B8C" w:rsidP="00F63B8C">
            <w:pPr>
              <w:spacing w:before="60" w:after="60"/>
              <w:jc w:val="center"/>
            </w:pPr>
          </w:p>
        </w:tc>
      </w:tr>
      <w:tr w:rsidR="00F63B8C" w:rsidRPr="0069352A" w14:paraId="24DD6BB9" w14:textId="77777777" w:rsidTr="00F63B8C">
        <w:trPr>
          <w:trHeight w:val="274"/>
          <w:jc w:val="center"/>
        </w:trPr>
        <w:tc>
          <w:tcPr>
            <w:tcW w:w="2859" w:type="dxa"/>
            <w:vAlign w:val="center"/>
          </w:tcPr>
          <w:p w14:paraId="44BB4240" w14:textId="77777777" w:rsidR="00F63B8C" w:rsidRPr="00B64FDD" w:rsidRDefault="00F63B8C" w:rsidP="00F63B8C">
            <w:pPr>
              <w:spacing w:before="60" w:after="60"/>
              <w:jc w:val="center"/>
            </w:pPr>
            <w:r>
              <w:t>Beboelse på samme ejendom</w:t>
            </w:r>
          </w:p>
        </w:tc>
        <w:tc>
          <w:tcPr>
            <w:tcW w:w="1541" w:type="dxa"/>
            <w:vAlign w:val="center"/>
          </w:tcPr>
          <w:p w14:paraId="5EE973DB" w14:textId="187448DD" w:rsidR="00F63B8C" w:rsidRPr="00B64FDD" w:rsidRDefault="002A16CD" w:rsidP="00F63B8C">
            <w:pPr>
              <w:spacing w:before="60" w:after="60"/>
              <w:jc w:val="center"/>
            </w:pPr>
            <w:r>
              <w:t>0</w:t>
            </w:r>
          </w:p>
        </w:tc>
        <w:tc>
          <w:tcPr>
            <w:tcW w:w="1745" w:type="dxa"/>
            <w:vAlign w:val="center"/>
          </w:tcPr>
          <w:p w14:paraId="3D0E73E6" w14:textId="77777777" w:rsidR="00F63B8C" w:rsidRPr="00B64FDD" w:rsidRDefault="00F63B8C" w:rsidP="00F63B8C">
            <w:pPr>
              <w:spacing w:before="60" w:after="60"/>
              <w:jc w:val="center"/>
            </w:pPr>
            <w:r>
              <w:t>15 m</w:t>
            </w:r>
          </w:p>
        </w:tc>
        <w:tc>
          <w:tcPr>
            <w:tcW w:w="1640" w:type="dxa"/>
            <w:vAlign w:val="center"/>
          </w:tcPr>
          <w:p w14:paraId="6E810223" w14:textId="59189883" w:rsidR="00F63B8C" w:rsidRDefault="00696DEA" w:rsidP="00F63B8C">
            <w:pPr>
              <w:jc w:val="center"/>
            </w:pPr>
            <w:r>
              <w:t>Ja</w:t>
            </w:r>
          </w:p>
        </w:tc>
        <w:tc>
          <w:tcPr>
            <w:tcW w:w="2529" w:type="dxa"/>
            <w:vAlign w:val="center"/>
          </w:tcPr>
          <w:p w14:paraId="663BF2C5" w14:textId="6663C609" w:rsidR="00F63B8C" w:rsidRPr="00B64FDD" w:rsidRDefault="002A16CD" w:rsidP="00F63B8C">
            <w:pPr>
              <w:spacing w:before="60" w:after="60"/>
              <w:jc w:val="center"/>
            </w:pPr>
            <w:r>
              <w:t>Ingen beboelse</w:t>
            </w:r>
          </w:p>
        </w:tc>
      </w:tr>
      <w:tr w:rsidR="00F63B8C" w:rsidRPr="0069352A" w14:paraId="473B7A25" w14:textId="77777777" w:rsidTr="00F63B8C">
        <w:trPr>
          <w:trHeight w:val="257"/>
          <w:jc w:val="center"/>
        </w:trPr>
        <w:tc>
          <w:tcPr>
            <w:tcW w:w="2859" w:type="dxa"/>
            <w:vAlign w:val="center"/>
          </w:tcPr>
          <w:p w14:paraId="5D7A7138" w14:textId="77777777" w:rsidR="00F63B8C" w:rsidRPr="00B64FDD" w:rsidRDefault="00F63B8C" w:rsidP="00AC5CA4">
            <w:pPr>
              <w:spacing w:before="60" w:after="60"/>
              <w:jc w:val="center"/>
            </w:pPr>
            <w:r w:rsidRPr="00B64FDD">
              <w:t>Naboskel</w:t>
            </w:r>
          </w:p>
        </w:tc>
        <w:tc>
          <w:tcPr>
            <w:tcW w:w="1541" w:type="dxa"/>
            <w:vAlign w:val="center"/>
          </w:tcPr>
          <w:p w14:paraId="3D566974" w14:textId="07342CAB" w:rsidR="00F63B8C" w:rsidRPr="00B64FDD" w:rsidRDefault="002A16CD" w:rsidP="00AC5CA4">
            <w:pPr>
              <w:spacing w:before="60" w:after="60"/>
              <w:jc w:val="center"/>
            </w:pPr>
            <w:r>
              <w:t>12</w:t>
            </w:r>
          </w:p>
        </w:tc>
        <w:tc>
          <w:tcPr>
            <w:tcW w:w="1745" w:type="dxa"/>
            <w:vAlign w:val="center"/>
          </w:tcPr>
          <w:p w14:paraId="37186780" w14:textId="77777777" w:rsidR="00F63B8C" w:rsidRPr="00B64FDD" w:rsidRDefault="00F63B8C" w:rsidP="00AC5CA4">
            <w:pPr>
              <w:spacing w:before="60" w:after="60"/>
              <w:jc w:val="center"/>
            </w:pPr>
            <w:r w:rsidRPr="00B64FDD">
              <w:t>30 m</w:t>
            </w:r>
          </w:p>
        </w:tc>
        <w:tc>
          <w:tcPr>
            <w:tcW w:w="1640" w:type="dxa"/>
            <w:vAlign w:val="center"/>
          </w:tcPr>
          <w:p w14:paraId="3E47639B" w14:textId="15079CF8" w:rsidR="00F63B8C" w:rsidRPr="00B64FDD" w:rsidRDefault="002A16CD" w:rsidP="00AC5CA4">
            <w:pPr>
              <w:spacing w:before="60" w:after="60"/>
              <w:jc w:val="center"/>
            </w:pPr>
            <w:r>
              <w:t>Ja</w:t>
            </w:r>
          </w:p>
        </w:tc>
        <w:tc>
          <w:tcPr>
            <w:tcW w:w="2529" w:type="dxa"/>
            <w:vAlign w:val="center"/>
          </w:tcPr>
          <w:p w14:paraId="53C4FD6F" w14:textId="216B1369" w:rsidR="00F63B8C" w:rsidRPr="00B64FDD" w:rsidRDefault="002A16CD" w:rsidP="00AC5CA4">
            <w:pPr>
              <w:spacing w:before="60" w:after="60"/>
              <w:jc w:val="center"/>
            </w:pPr>
            <w:r>
              <w:t>Der sker ingen ændringer</w:t>
            </w:r>
          </w:p>
        </w:tc>
      </w:tr>
    </w:tbl>
    <w:p w14:paraId="4FC9A9B8" w14:textId="1666C781" w:rsidR="00F63B8C" w:rsidRDefault="00F63B8C" w:rsidP="00F63B8C">
      <w:r>
        <w:t xml:space="preserve">Afstandene i § 8 er kun gældende for nye anlæg eller i forbindelse med udvidelser/ændringer, som medfører en forøget forurening. </w:t>
      </w:r>
    </w:p>
    <w:p w14:paraId="00005BBC" w14:textId="28CBF3CB" w:rsidR="0099555D" w:rsidRDefault="0099555D" w:rsidP="00F63B8C"/>
    <w:p w14:paraId="4D01FC18" w14:textId="77777777" w:rsidR="00193C17" w:rsidRDefault="00193C17" w:rsidP="00C45942"/>
    <w:p w14:paraId="1674BE33" w14:textId="518A984F" w:rsidR="00B92AF4" w:rsidRDefault="00C45942" w:rsidP="00C45942">
      <w:r>
        <w:t>Nærmeste sårbare natur er ligeledes angivet i husdyrgodkendelse.dk</w:t>
      </w:r>
      <w:r w:rsidR="00B92AF4">
        <w:t xml:space="preserve">. </w:t>
      </w:r>
    </w:p>
    <w:p w14:paraId="4424611B" w14:textId="77777777" w:rsidR="00FD630A" w:rsidRDefault="00FD630A" w:rsidP="00C45942"/>
    <w:p w14:paraId="2FA492C2" w14:textId="77777777" w:rsidR="00FD630A" w:rsidRDefault="00FD630A"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FD630A">
        <w:trPr>
          <w:trHeight w:val="519"/>
          <w:jc w:val="center"/>
        </w:trPr>
        <w:tc>
          <w:tcPr>
            <w:tcW w:w="1774"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293"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552"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2989"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FD630A">
        <w:trPr>
          <w:trHeight w:val="527"/>
          <w:jc w:val="center"/>
        </w:trPr>
        <w:tc>
          <w:tcPr>
            <w:tcW w:w="1774" w:type="dxa"/>
            <w:vAlign w:val="center"/>
          </w:tcPr>
          <w:p w14:paraId="5F7CBA9C" w14:textId="77777777" w:rsidR="00F63B8C" w:rsidRPr="00B64FDD" w:rsidRDefault="00F63B8C" w:rsidP="00F63B8C">
            <w:pPr>
              <w:spacing w:before="60" w:after="60"/>
              <w:jc w:val="center"/>
            </w:pPr>
            <w:r>
              <w:t>Kategori 1 natur</w:t>
            </w:r>
          </w:p>
        </w:tc>
        <w:tc>
          <w:tcPr>
            <w:tcW w:w="1293" w:type="dxa"/>
            <w:vAlign w:val="center"/>
          </w:tcPr>
          <w:p w14:paraId="4F0FC94A" w14:textId="7251E0D3" w:rsidR="00F63B8C" w:rsidRPr="00B64FDD" w:rsidRDefault="002A16CD" w:rsidP="00F63B8C">
            <w:pPr>
              <w:spacing w:before="60" w:after="60"/>
              <w:jc w:val="center"/>
            </w:pPr>
            <w:r>
              <w:t>2878</w:t>
            </w:r>
          </w:p>
        </w:tc>
        <w:tc>
          <w:tcPr>
            <w:tcW w:w="3552" w:type="dxa"/>
            <w:vAlign w:val="center"/>
          </w:tcPr>
          <w:p w14:paraId="2BA9F4D3" w14:textId="6D6635FA" w:rsidR="00F63B8C" w:rsidRPr="00B64FDD" w:rsidRDefault="003D6FF7" w:rsidP="00F63B8C">
            <w:pPr>
              <w:spacing w:before="60" w:after="60"/>
              <w:jc w:val="center"/>
            </w:pPr>
            <w:r>
              <w:t>Habitat natur</w:t>
            </w:r>
            <w:r w:rsidR="002A16CD">
              <w:t xml:space="preserve"> 1</w:t>
            </w:r>
          </w:p>
        </w:tc>
        <w:tc>
          <w:tcPr>
            <w:tcW w:w="2989"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FD630A">
        <w:trPr>
          <w:trHeight w:val="535"/>
          <w:jc w:val="center"/>
        </w:trPr>
        <w:tc>
          <w:tcPr>
            <w:tcW w:w="1774" w:type="dxa"/>
            <w:vAlign w:val="center"/>
          </w:tcPr>
          <w:p w14:paraId="045ECDC9" w14:textId="77777777" w:rsidR="00F63B8C" w:rsidRPr="00B64FDD" w:rsidRDefault="00F63B8C" w:rsidP="00F63B8C">
            <w:pPr>
              <w:spacing w:before="60" w:after="60"/>
              <w:jc w:val="center"/>
            </w:pPr>
            <w:r>
              <w:t>Kategori 2 natur</w:t>
            </w:r>
          </w:p>
        </w:tc>
        <w:tc>
          <w:tcPr>
            <w:tcW w:w="1293" w:type="dxa"/>
            <w:vAlign w:val="center"/>
          </w:tcPr>
          <w:p w14:paraId="4409414E" w14:textId="452AEC85" w:rsidR="00F63B8C" w:rsidRPr="00B64FDD" w:rsidRDefault="00B070BF" w:rsidP="00F63B8C">
            <w:pPr>
              <w:jc w:val="center"/>
            </w:pPr>
            <w:r>
              <w:t>4170</w:t>
            </w:r>
          </w:p>
        </w:tc>
        <w:tc>
          <w:tcPr>
            <w:tcW w:w="3552" w:type="dxa"/>
            <w:vAlign w:val="center"/>
          </w:tcPr>
          <w:p w14:paraId="321B2A66" w14:textId="064C5F32" w:rsidR="00F63B8C" w:rsidRPr="00B64FDD" w:rsidRDefault="00B070BF" w:rsidP="00F63B8C">
            <w:pPr>
              <w:spacing w:before="60" w:after="60"/>
              <w:jc w:val="center"/>
            </w:pPr>
            <w:r>
              <w:t>Højmose</w:t>
            </w:r>
          </w:p>
        </w:tc>
        <w:tc>
          <w:tcPr>
            <w:tcW w:w="2989" w:type="dxa"/>
          </w:tcPr>
          <w:p w14:paraId="57365575" w14:textId="77777777" w:rsidR="00F63B8C" w:rsidRDefault="00F63B8C" w:rsidP="00F63B8C">
            <w:pPr>
              <w:spacing w:before="60" w:after="60"/>
              <w:jc w:val="center"/>
            </w:pPr>
            <w:r>
              <w:t>Ja (mindst 10 m)</w:t>
            </w:r>
          </w:p>
        </w:tc>
      </w:tr>
    </w:tbl>
    <w:p w14:paraId="6D8A1825" w14:textId="65CD3A80" w:rsidR="001172C7" w:rsidRDefault="001172C7" w:rsidP="004B59BC"/>
    <w:p w14:paraId="6D7F4BD4" w14:textId="7FB2B51F" w:rsidR="00E22AD1" w:rsidRPr="00E22AD1" w:rsidRDefault="00E22AD1" w:rsidP="00F63B8C">
      <w:pPr>
        <w:rPr>
          <w:b/>
        </w:rPr>
      </w:pPr>
      <w:r w:rsidRPr="00E22AD1">
        <w:rPr>
          <w:b/>
        </w:rPr>
        <w:t>Vurdering</w:t>
      </w:r>
    </w:p>
    <w:p w14:paraId="5ED3AFFB" w14:textId="06D29AC1"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rsidR="00B070BF">
        <w:t>er</w:t>
      </w:r>
      <w:r w:rsidR="004B59BC">
        <w:t xml:space="preserve"> </w:t>
      </w:r>
      <w:r>
        <w:t>overholdt.</w:t>
      </w:r>
      <w:r w:rsidR="00193C17">
        <w:t xml:space="preserve"> </w:t>
      </w:r>
      <w:r w:rsidR="00D72763">
        <w:t>D</w:t>
      </w:r>
      <w:r w:rsidR="00615CAD">
        <w:t xml:space="preserve">et er vurderet </w:t>
      </w:r>
      <w:r w:rsidR="003D6FF7">
        <w:t>at ejendommen dermed ikke har en lokal påvirkning.</w:t>
      </w:r>
      <w:r w:rsidR="00615CAD">
        <w:t xml:space="preserve"> </w:t>
      </w:r>
    </w:p>
    <w:p w14:paraId="731B900E" w14:textId="77777777" w:rsidR="00C45942" w:rsidRPr="00A40831" w:rsidRDefault="00C45942" w:rsidP="00C45942"/>
    <w:p w14:paraId="03725BCE" w14:textId="77777777" w:rsidR="00C45942" w:rsidRPr="00A40831" w:rsidRDefault="00C45942" w:rsidP="00C45942">
      <w:pPr>
        <w:pStyle w:val="Overskrift3"/>
      </w:pPr>
      <w:bookmarkStart w:id="12" w:name="_Toc160773279"/>
      <w:r w:rsidRPr="00A40831">
        <w:t>Landskabs og planmæssige forhold</w:t>
      </w:r>
      <w:bookmarkEnd w:id="12"/>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77ED17CD" w:rsidR="00B92AF4" w:rsidRPr="00A40831" w:rsidRDefault="00C45942" w:rsidP="00C45942">
      <w:r w:rsidRPr="00A40831">
        <w:t>Området er præget af landbrugsproduktion</w:t>
      </w:r>
      <w:r w:rsidR="002E15A5" w:rsidRPr="00A40831">
        <w:t xml:space="preserve"> og naturområder, samt </w:t>
      </w:r>
      <w:r w:rsidR="005F6FAE" w:rsidRPr="00A40831">
        <w:t>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5525E2F" w:rsidR="00E22AD1" w:rsidRPr="00C3218E" w:rsidRDefault="000B2393" w:rsidP="00A64B65">
            <w:pPr>
              <w:jc w:val="center"/>
              <w:rPr>
                <w:rFonts w:cs="Open Sans"/>
              </w:rPr>
            </w:pPr>
            <w:r>
              <w:rPr>
                <w:rFonts w:cs="Open Sans"/>
              </w:rPr>
              <w:t>x</w:t>
            </w:r>
          </w:p>
        </w:tc>
        <w:tc>
          <w:tcPr>
            <w:tcW w:w="1761" w:type="dxa"/>
            <w:shd w:val="clear" w:color="auto" w:fill="auto"/>
          </w:tcPr>
          <w:p w14:paraId="061918D0" w14:textId="1429ACB7" w:rsidR="00E22AD1" w:rsidRPr="00C3218E" w:rsidRDefault="00E22AD1" w:rsidP="00A64B65">
            <w:pPr>
              <w:jc w:val="center"/>
              <w:rPr>
                <w:rFonts w:cs="Open Sans"/>
              </w:rPr>
            </w:pP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1DD395D1" w:rsidR="00E22AD1" w:rsidRPr="00C3218E" w:rsidRDefault="00E22AD1" w:rsidP="00A64B65">
            <w:pPr>
              <w:jc w:val="center"/>
              <w:rPr>
                <w:rFonts w:cs="Open Sans"/>
              </w:rPr>
            </w:pPr>
          </w:p>
        </w:tc>
        <w:tc>
          <w:tcPr>
            <w:tcW w:w="1761" w:type="dxa"/>
            <w:shd w:val="clear" w:color="auto" w:fill="auto"/>
          </w:tcPr>
          <w:p w14:paraId="7370F988" w14:textId="59272247" w:rsidR="00E22AD1" w:rsidRPr="00C3218E" w:rsidRDefault="00B070BF"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t>Værdifulde kulturarvsområder</w:t>
            </w:r>
          </w:p>
        </w:tc>
        <w:tc>
          <w:tcPr>
            <w:tcW w:w="1836" w:type="dxa"/>
            <w:shd w:val="clear" w:color="auto" w:fill="auto"/>
          </w:tcPr>
          <w:p w14:paraId="3C67832B" w14:textId="77777777" w:rsidR="00E22AD1" w:rsidRPr="00C3218E" w:rsidRDefault="00E22AD1" w:rsidP="00A64B65">
            <w:pPr>
              <w:jc w:val="center"/>
              <w:rPr>
                <w:rFonts w:cs="Open Sans"/>
              </w:rPr>
            </w:pPr>
          </w:p>
        </w:tc>
        <w:tc>
          <w:tcPr>
            <w:tcW w:w="1761" w:type="dxa"/>
            <w:shd w:val="clear" w:color="auto" w:fill="auto"/>
          </w:tcPr>
          <w:p w14:paraId="6A1FD4F9" w14:textId="77777777" w:rsidR="00E22AD1" w:rsidRPr="00C3218E" w:rsidRDefault="00E22AD1" w:rsidP="00A64B65">
            <w:pPr>
              <w:jc w:val="center"/>
              <w:rPr>
                <w:rFonts w:cs="Open Sans"/>
              </w:rPr>
            </w:pPr>
            <w:r w:rsidRPr="00C3218E">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4D5AF634" w:rsidR="00E40D72" w:rsidRPr="00C3218E" w:rsidRDefault="00E40D72" w:rsidP="00A64B65">
            <w:pPr>
              <w:jc w:val="center"/>
              <w:rPr>
                <w:rFonts w:cs="Open Sans"/>
              </w:rPr>
            </w:pPr>
          </w:p>
        </w:tc>
        <w:tc>
          <w:tcPr>
            <w:tcW w:w="1761" w:type="dxa"/>
            <w:shd w:val="clear" w:color="auto" w:fill="auto"/>
          </w:tcPr>
          <w:p w14:paraId="09223C9E" w14:textId="35A3FEC2" w:rsidR="00E40D72" w:rsidRPr="00C3218E" w:rsidRDefault="00B070BF"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lastRenderedPageBreak/>
              <w:t xml:space="preserve">Værdifulde landbrugsområder </w:t>
            </w:r>
          </w:p>
        </w:tc>
        <w:tc>
          <w:tcPr>
            <w:tcW w:w="1836" w:type="dxa"/>
            <w:shd w:val="clear" w:color="auto" w:fill="auto"/>
          </w:tcPr>
          <w:p w14:paraId="3F6A94EE" w14:textId="6F713875" w:rsidR="00CC63F7" w:rsidRPr="00C3218E" w:rsidRDefault="00CC63F7" w:rsidP="00CC63F7">
            <w:pPr>
              <w:jc w:val="center"/>
              <w:rPr>
                <w:rFonts w:cs="Open Sans"/>
              </w:rPr>
            </w:pPr>
          </w:p>
        </w:tc>
        <w:tc>
          <w:tcPr>
            <w:tcW w:w="1761" w:type="dxa"/>
            <w:shd w:val="clear" w:color="auto" w:fill="auto"/>
          </w:tcPr>
          <w:p w14:paraId="76E03886" w14:textId="5578B77D" w:rsidR="00E22AD1" w:rsidRPr="00C3218E" w:rsidRDefault="000B2393" w:rsidP="00A64B65">
            <w:pPr>
              <w:jc w:val="center"/>
              <w:rPr>
                <w:rFonts w:cs="Open Sans"/>
              </w:rPr>
            </w:pPr>
            <w:r>
              <w:rPr>
                <w:rFonts w:cs="Open Sans"/>
              </w:rPr>
              <w:t>x</w:t>
            </w: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5121F615" w:rsidR="00526E53" w:rsidRPr="00C3218E" w:rsidRDefault="00526E53" w:rsidP="00A64B65">
            <w:pPr>
              <w:jc w:val="center"/>
              <w:rPr>
                <w:rFonts w:cs="Open Sans"/>
              </w:rPr>
            </w:pPr>
          </w:p>
        </w:tc>
        <w:tc>
          <w:tcPr>
            <w:tcW w:w="1761" w:type="dxa"/>
            <w:shd w:val="clear" w:color="auto" w:fill="auto"/>
          </w:tcPr>
          <w:p w14:paraId="53052AAB" w14:textId="1EEA7453" w:rsidR="00526E53" w:rsidRDefault="00B070BF"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2DF44FD1" w:rsidR="00E22AD1" w:rsidRPr="00C3218E" w:rsidRDefault="00E22AD1" w:rsidP="00A64B65">
            <w:pPr>
              <w:jc w:val="center"/>
              <w:rPr>
                <w:rFonts w:cs="Open Sans"/>
              </w:rPr>
            </w:pPr>
          </w:p>
        </w:tc>
        <w:tc>
          <w:tcPr>
            <w:tcW w:w="1761" w:type="dxa"/>
            <w:shd w:val="clear" w:color="auto" w:fill="auto"/>
          </w:tcPr>
          <w:p w14:paraId="372C9754" w14:textId="5D0F45C4" w:rsidR="00E22AD1" w:rsidRPr="00C3218E" w:rsidRDefault="003D6FF7" w:rsidP="00A64B65">
            <w:pPr>
              <w:jc w:val="center"/>
              <w:rPr>
                <w:rFonts w:cs="Open Sans"/>
              </w:rPr>
            </w:pPr>
            <w:r>
              <w:rPr>
                <w:rFonts w:cs="Open Sans"/>
              </w:rPr>
              <w:t>x</w:t>
            </w: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604F137E"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54ABA6E2" w:rsidR="00E22AD1" w:rsidRPr="00C3218E" w:rsidRDefault="00E22AD1" w:rsidP="00A64B65">
            <w:pPr>
              <w:jc w:val="center"/>
              <w:rPr>
                <w:rFonts w:cs="Open Sans"/>
              </w:rPr>
            </w:pPr>
          </w:p>
        </w:tc>
        <w:tc>
          <w:tcPr>
            <w:tcW w:w="1761" w:type="dxa"/>
            <w:shd w:val="clear" w:color="auto" w:fill="auto"/>
          </w:tcPr>
          <w:p w14:paraId="08251224" w14:textId="121F92CA" w:rsidR="00E22AD1" w:rsidRPr="00C3218E" w:rsidRDefault="00457E6B"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1AF455FF" w:rsidR="00E22AD1" w:rsidRPr="00C3218E" w:rsidRDefault="00E22AD1" w:rsidP="00A64B65">
            <w:pPr>
              <w:rPr>
                <w:rFonts w:cs="Open Sans"/>
              </w:rPr>
            </w:pPr>
            <w:r>
              <w:rPr>
                <w:rFonts w:cs="Open Sans"/>
              </w:rPr>
              <w:t>Skovrejsning</w:t>
            </w:r>
            <w:r w:rsidR="00A761F7">
              <w:rPr>
                <w:rFonts w:cs="Open Sans"/>
              </w:rPr>
              <w:t xml:space="preserve"> </w:t>
            </w:r>
          </w:p>
        </w:tc>
        <w:tc>
          <w:tcPr>
            <w:tcW w:w="1836" w:type="dxa"/>
            <w:shd w:val="clear" w:color="auto" w:fill="auto"/>
          </w:tcPr>
          <w:p w14:paraId="66AFFB1B" w14:textId="50811752" w:rsidR="00E22AD1" w:rsidRPr="00C3218E" w:rsidRDefault="00E22AD1" w:rsidP="00A64B65">
            <w:pPr>
              <w:jc w:val="center"/>
              <w:rPr>
                <w:rFonts w:cs="Open Sans"/>
              </w:rPr>
            </w:pPr>
          </w:p>
        </w:tc>
        <w:tc>
          <w:tcPr>
            <w:tcW w:w="1761" w:type="dxa"/>
            <w:shd w:val="clear" w:color="auto" w:fill="auto"/>
          </w:tcPr>
          <w:p w14:paraId="08412E34" w14:textId="5BF7E7B6" w:rsidR="00E22AD1" w:rsidRPr="00C3218E" w:rsidRDefault="00752CD0" w:rsidP="00A64B65">
            <w:pPr>
              <w:jc w:val="center"/>
              <w:rPr>
                <w:rFonts w:cs="Open Sans"/>
              </w:rPr>
            </w:pPr>
            <w:r>
              <w:rPr>
                <w:rFonts w:cs="Open Sans"/>
              </w:rPr>
              <w:t>x</w:t>
            </w: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2A93C6EB" w:rsidR="00E22AD1" w:rsidRPr="00C3218E" w:rsidRDefault="00E22AD1" w:rsidP="00A64B65">
            <w:pPr>
              <w:jc w:val="center"/>
              <w:rPr>
                <w:rFonts w:cs="Open Sans"/>
              </w:rPr>
            </w:pPr>
          </w:p>
        </w:tc>
        <w:tc>
          <w:tcPr>
            <w:tcW w:w="1761" w:type="dxa"/>
            <w:shd w:val="clear" w:color="auto" w:fill="auto"/>
          </w:tcPr>
          <w:p w14:paraId="4FE5FB63" w14:textId="0242F074" w:rsidR="00E22AD1" w:rsidRPr="00C3218E" w:rsidRDefault="003D6FF7" w:rsidP="00A64B65">
            <w:pPr>
              <w:jc w:val="center"/>
              <w:rPr>
                <w:rFonts w:cs="Open Sans"/>
              </w:rPr>
            </w:pPr>
            <w:r>
              <w:rPr>
                <w:rFonts w:cs="Open Sans"/>
              </w:rPr>
              <w:t>x</w:t>
            </w: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55382DDD" w14:textId="77777777" w:rsidR="00E22AD1" w:rsidRDefault="00E22AD1" w:rsidP="00E22AD1">
      <w:pPr>
        <w:rPr>
          <w:b/>
        </w:rPr>
      </w:pPr>
      <w:r>
        <w:rPr>
          <w:b/>
        </w:rPr>
        <w:t>V</w:t>
      </w:r>
      <w:r w:rsidRPr="00DD4E14">
        <w:rPr>
          <w:b/>
        </w:rPr>
        <w:t>urdering</w:t>
      </w:r>
    </w:p>
    <w:p w14:paraId="2A459A4E" w14:textId="556E17DB" w:rsidR="00E22AD1" w:rsidRDefault="00B070BF" w:rsidP="00E22AD1">
      <w:pPr>
        <w:jc w:val="both"/>
        <w:rPr>
          <w:rFonts w:cs="Open Sans"/>
        </w:rPr>
      </w:pPr>
      <w:r>
        <w:rPr>
          <w:rFonts w:cs="Open Sans"/>
        </w:rPr>
        <w:t xml:space="preserve">Der sker ingen ændringer på anlægget der kan have en påvirkning på de landskabelige forhold, </w:t>
      </w:r>
      <w:r w:rsidR="00D72763">
        <w:rPr>
          <w:rFonts w:cs="Open Sans"/>
        </w:rPr>
        <w:t>og derfor</w:t>
      </w:r>
      <w:r w:rsidR="0037051E">
        <w:rPr>
          <w:rFonts w:cs="Open Sans"/>
        </w:rPr>
        <w:t xml:space="preserve"> vurderes p</w:t>
      </w:r>
      <w:r w:rsidR="002E15A5">
        <w:rPr>
          <w:rFonts w:cs="Open Sans"/>
        </w:rPr>
        <w:t xml:space="preserve">rojektet </w:t>
      </w:r>
      <w:r w:rsidR="00624DF9">
        <w:rPr>
          <w:rFonts w:cs="Open Sans"/>
        </w:rPr>
        <w:t>at v</w:t>
      </w:r>
      <w:r w:rsidR="00E22AD1">
        <w:rPr>
          <w:rFonts w:cs="Open Sans"/>
        </w:rPr>
        <w:t>ære i overensstemmelse med kommuneplanens rammer.</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24F34647" w14:textId="260E5626" w:rsidR="0002386D" w:rsidRDefault="00C909CF" w:rsidP="0002386D">
      <w:r>
        <w:t>Produktionen overholder</w:t>
      </w:r>
      <w:r w:rsidR="00193C17">
        <w:t xml:space="preserve"> </w:t>
      </w:r>
      <w:r>
        <w:t>alle afstandskrav</w:t>
      </w:r>
      <w:r w:rsidR="00B070BF">
        <w:t>.</w:t>
      </w:r>
    </w:p>
    <w:p w14:paraId="44D7AF73" w14:textId="77777777" w:rsidR="0002386D" w:rsidRDefault="0002386D" w:rsidP="0002386D"/>
    <w:p w14:paraId="400561A1" w14:textId="5A963CF6" w:rsidR="0002386D" w:rsidRDefault="00DE7BE1" w:rsidP="0002386D">
      <w:pPr>
        <w:rPr>
          <w:rFonts w:cs="Open Sans"/>
        </w:rPr>
      </w:pPr>
      <w:r>
        <w:t>P</w:t>
      </w:r>
      <w:r w:rsidR="0002386D">
        <w:t xml:space="preserve">åvirkningen af området i relation til visuelle udtryk mm. </w:t>
      </w:r>
      <w:r>
        <w:t xml:space="preserve">vurderes </w:t>
      </w:r>
      <w:r w:rsidR="0002386D">
        <w:t xml:space="preserve">ikke at være af væsentlig anderledes karakter, </w:t>
      </w:r>
      <w:r w:rsidR="0002386D">
        <w:rPr>
          <w:rFonts w:cs="Open Sans"/>
        </w:rPr>
        <w:t>og projektet vurderes at være i overensstemmelse med kommuneplanens rammer</w:t>
      </w:r>
      <w:r w:rsidR="0002386D" w:rsidRPr="00126A01">
        <w:rPr>
          <w:rFonts w:cs="Open Sans"/>
        </w:rPr>
        <w:t>.</w:t>
      </w:r>
      <w:r w:rsidR="0002386D">
        <w:rPr>
          <w:rFonts w:cs="Open Sans"/>
        </w:rPr>
        <w:t xml:space="preserve"> </w:t>
      </w:r>
      <w:r w:rsidR="0002386D" w:rsidRPr="009C5519">
        <w:rPr>
          <w:rFonts w:cs="Open Sans"/>
        </w:rPr>
        <w:t>Det vurderes derfor ikke relevant at foretage yderligere vurdering af ejendommens placering i landskabet.</w:t>
      </w:r>
    </w:p>
    <w:p w14:paraId="5EA248FA" w14:textId="297F3754" w:rsidR="00B92AF4" w:rsidRDefault="00F40884" w:rsidP="0002386D">
      <w:pPr>
        <w:pStyle w:val="Overskrift1"/>
      </w:pPr>
      <w:bookmarkStart w:id="13" w:name="_Toc160773280"/>
      <w:r>
        <w:t>B.5 Ammoniakemission</w:t>
      </w:r>
      <w:bookmarkEnd w:id="13"/>
    </w:p>
    <w:p w14:paraId="12D68699" w14:textId="37E55567" w:rsidR="00E22AD1" w:rsidRDefault="00E22AD1" w:rsidP="00E22AD1">
      <w:r>
        <w:t xml:space="preserve">Den totale ammoniakemission fra ejendommen udgør </w:t>
      </w:r>
      <w:r w:rsidR="00B070BF">
        <w:t>861</w:t>
      </w:r>
      <w:r w:rsidR="00DB7F89">
        <w:t xml:space="preserve"> </w:t>
      </w:r>
      <w:r>
        <w:t xml:space="preserve">kg N/år, hvilket </w:t>
      </w:r>
      <w:r w:rsidR="00B03E87">
        <w:t>er</w:t>
      </w:r>
      <w:r w:rsidR="000B0B5B">
        <w:t xml:space="preserve"> </w:t>
      </w:r>
      <w:r w:rsidR="001C14FF">
        <w:t>stigning</w:t>
      </w:r>
      <w:r w:rsidR="00652709">
        <w:t xml:space="preserve"> </w:t>
      </w:r>
      <w:r w:rsidR="000B0B5B">
        <w:t xml:space="preserve">på </w:t>
      </w:r>
      <w:r w:rsidR="00B070BF">
        <w:t>0</w:t>
      </w:r>
      <w:r w:rsidR="003650C4">
        <w:t xml:space="preserve"> </w:t>
      </w:r>
      <w:r w:rsidR="000B0B5B">
        <w:t xml:space="preserve">kg N/år i forhold til </w:t>
      </w:r>
      <w:r>
        <w:t>den tilladte drift</w:t>
      </w:r>
      <w:r w:rsidR="00821B67">
        <w:t xml:space="preserve"> og</w:t>
      </w:r>
      <w:r w:rsidR="00724D97">
        <w:t xml:space="preserve"> </w:t>
      </w:r>
      <w:r w:rsidR="005713FD">
        <w:t xml:space="preserve">en stigning </w:t>
      </w:r>
      <w:r w:rsidR="00724D97">
        <w:t xml:space="preserve">på </w:t>
      </w:r>
      <w:r w:rsidR="00B070BF">
        <w:t>0</w:t>
      </w:r>
      <w:r w:rsidR="003650C4">
        <w:t xml:space="preserve"> </w:t>
      </w:r>
      <w:r w:rsidR="00724D97">
        <w:t>kg/år i forhold</w:t>
      </w:r>
      <w:r w:rsidR="00821B67">
        <w:t xml:space="preserve"> 8-årsdriften.</w:t>
      </w:r>
    </w:p>
    <w:p w14:paraId="4AF66503" w14:textId="77777777" w:rsidR="00451018" w:rsidRDefault="00451018" w:rsidP="00E22AD1"/>
    <w:p w14:paraId="698DFE3A" w14:textId="77777777" w:rsidR="00E22AD1" w:rsidRDefault="00E22AD1" w:rsidP="00E22AD1">
      <w:pPr>
        <w:pStyle w:val="Overskrift3"/>
      </w:pPr>
      <w:bookmarkStart w:id="14" w:name="_Toc509573179"/>
      <w:bookmarkStart w:id="15" w:name="_Toc535495543"/>
      <w:bookmarkStart w:id="16" w:name="_Toc536178094"/>
      <w:bookmarkStart w:id="17" w:name="_Toc160773281"/>
      <w:r>
        <w:t>Natur</w:t>
      </w:r>
      <w:bookmarkEnd w:id="14"/>
      <w:bookmarkEnd w:id="15"/>
      <w:bookmarkEnd w:id="16"/>
      <w:bookmarkEnd w:id="17"/>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7A2D61" w:rsidRDefault="00E22AD1" w:rsidP="00A64B65">
            <w:pPr>
              <w:spacing w:line="288" w:lineRule="auto"/>
              <w:jc w:val="both"/>
              <w:rPr>
                <w:sz w:val="18"/>
                <w:szCs w:val="18"/>
              </w:rPr>
            </w:pPr>
            <w:r w:rsidRPr="007A2D61">
              <w:rPr>
                <w:sz w:val="18"/>
                <w:szCs w:val="18"/>
              </w:rPr>
              <w:t>Kategori 1. § 7 stk. 1, nr. 1</w:t>
            </w:r>
          </w:p>
          <w:p w14:paraId="19C9DE4C" w14:textId="77777777" w:rsidR="00E22AD1" w:rsidRPr="007A2D61" w:rsidRDefault="00E22AD1" w:rsidP="00A64B65">
            <w:pPr>
              <w:spacing w:line="288" w:lineRule="auto"/>
              <w:jc w:val="both"/>
              <w:rPr>
                <w:sz w:val="18"/>
                <w:szCs w:val="18"/>
              </w:rPr>
            </w:pPr>
            <w:r w:rsidRPr="007A2D61">
              <w:rPr>
                <w:sz w:val="18"/>
                <w:szCs w:val="18"/>
              </w:rPr>
              <w:t xml:space="preserve">Ammoniakfølsomme naturtyper (bilag 3 pkt. D), beliggende </w:t>
            </w:r>
            <w:r w:rsidRPr="007A2D61">
              <w:rPr>
                <w:i/>
                <w:sz w:val="18"/>
                <w:szCs w:val="18"/>
              </w:rPr>
              <w:t>inden</w:t>
            </w:r>
            <w:r w:rsidRPr="007A2D61">
              <w:rPr>
                <w:sz w:val="18"/>
                <w:szCs w:val="18"/>
              </w:rPr>
              <w:t xml:space="preserve"> for Natura 2000-område og omfattet af udpegningsgrundlaget og kortlagt, samt </w:t>
            </w:r>
          </w:p>
          <w:p w14:paraId="7061D3C9" w14:textId="77777777" w:rsidR="00E22AD1" w:rsidRPr="007A2D61" w:rsidRDefault="00E22AD1" w:rsidP="00A64B65">
            <w:pPr>
              <w:spacing w:line="288" w:lineRule="auto"/>
              <w:jc w:val="both"/>
              <w:rPr>
                <w:sz w:val="18"/>
                <w:szCs w:val="18"/>
              </w:rPr>
            </w:pPr>
            <w:r w:rsidRPr="007A2D61">
              <w:rPr>
                <w:sz w:val="18"/>
                <w:szCs w:val="18"/>
              </w:rPr>
              <w:t xml:space="preserve">heder og overdrev i øvrigt, som er beliggende </w:t>
            </w:r>
            <w:r w:rsidRPr="007A2D61">
              <w:rPr>
                <w:i/>
                <w:sz w:val="18"/>
                <w:szCs w:val="18"/>
              </w:rPr>
              <w:t>inden</w:t>
            </w:r>
            <w:r w:rsidRPr="007A2D61">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7A2D61" w:rsidRDefault="00E22AD1" w:rsidP="00A64B65">
            <w:pPr>
              <w:spacing w:line="288" w:lineRule="auto"/>
              <w:jc w:val="both"/>
              <w:rPr>
                <w:sz w:val="18"/>
                <w:szCs w:val="18"/>
              </w:rPr>
            </w:pPr>
            <w:r w:rsidRPr="007A2D61">
              <w:rPr>
                <w:sz w:val="18"/>
                <w:szCs w:val="18"/>
              </w:rPr>
              <w:t xml:space="preserve">Max. </w:t>
            </w:r>
            <w:r w:rsidRPr="007A2D61">
              <w:rPr>
                <w:b/>
                <w:sz w:val="18"/>
                <w:szCs w:val="18"/>
              </w:rPr>
              <w:t>total</w:t>
            </w:r>
            <w:r w:rsidRPr="007A2D61">
              <w:rPr>
                <w:sz w:val="18"/>
                <w:szCs w:val="18"/>
              </w:rPr>
              <w:t xml:space="preserve">deposition (afhængig af antal husdyrbrug i nærheden* af naturområdet): </w:t>
            </w:r>
          </w:p>
          <w:p w14:paraId="41EC9618" w14:textId="77777777" w:rsidR="00E22AD1" w:rsidRPr="007A2D61" w:rsidRDefault="00E22AD1" w:rsidP="00A64B65">
            <w:pPr>
              <w:spacing w:line="288" w:lineRule="auto"/>
              <w:jc w:val="both"/>
              <w:rPr>
                <w:sz w:val="18"/>
                <w:szCs w:val="18"/>
              </w:rPr>
            </w:pPr>
            <w:r w:rsidRPr="007A2D61">
              <w:rPr>
                <w:sz w:val="18"/>
                <w:szCs w:val="18"/>
              </w:rPr>
              <w:t>0,2 kg N/ha/år ved &gt; 1 husdyrbrug</w:t>
            </w:r>
          </w:p>
          <w:p w14:paraId="2C46EA6A" w14:textId="77777777" w:rsidR="00E22AD1" w:rsidRPr="007A2D61" w:rsidRDefault="00E22AD1" w:rsidP="00A64B65">
            <w:pPr>
              <w:spacing w:line="288" w:lineRule="auto"/>
              <w:jc w:val="both"/>
              <w:rPr>
                <w:sz w:val="18"/>
                <w:szCs w:val="18"/>
              </w:rPr>
            </w:pPr>
            <w:r w:rsidRPr="007A2D61">
              <w:rPr>
                <w:sz w:val="18"/>
                <w:szCs w:val="18"/>
              </w:rPr>
              <w:t>0,4 kg N/ha/år ved 1 husdyrbrug</w:t>
            </w:r>
          </w:p>
          <w:p w14:paraId="379BBA3A" w14:textId="77777777" w:rsidR="00E22AD1" w:rsidRPr="007A2D61" w:rsidRDefault="00E22AD1" w:rsidP="00A64B65">
            <w:pPr>
              <w:spacing w:line="288" w:lineRule="auto"/>
              <w:jc w:val="both"/>
              <w:rPr>
                <w:sz w:val="18"/>
                <w:szCs w:val="18"/>
              </w:rPr>
            </w:pPr>
            <w:r w:rsidRPr="007A2D61">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7A2D61" w:rsidRDefault="00E22AD1" w:rsidP="00A64B65">
            <w:pPr>
              <w:spacing w:line="288" w:lineRule="auto"/>
              <w:jc w:val="both"/>
              <w:rPr>
                <w:sz w:val="18"/>
                <w:szCs w:val="18"/>
              </w:rPr>
            </w:pPr>
            <w:r w:rsidRPr="007A2D61">
              <w:rPr>
                <w:sz w:val="18"/>
                <w:szCs w:val="18"/>
              </w:rPr>
              <w:lastRenderedPageBreak/>
              <w:t>Kategori 2. § 7 stk. 1, nr. 2</w:t>
            </w:r>
          </w:p>
          <w:p w14:paraId="72E34055" w14:textId="77777777" w:rsidR="00E22AD1" w:rsidRPr="007A2D61" w:rsidRDefault="00E22AD1" w:rsidP="00A64B65">
            <w:pPr>
              <w:spacing w:line="288" w:lineRule="auto"/>
              <w:jc w:val="both"/>
              <w:rPr>
                <w:sz w:val="18"/>
                <w:szCs w:val="18"/>
              </w:rPr>
            </w:pPr>
            <w:r w:rsidRPr="007A2D61">
              <w:rPr>
                <w:sz w:val="18"/>
                <w:szCs w:val="18"/>
              </w:rPr>
              <w:t xml:space="preserve">Ammoniakfølsomme naturtyper (bilag 3 pkt. D) beliggende </w:t>
            </w:r>
            <w:r w:rsidRPr="007A2D61">
              <w:rPr>
                <w:i/>
                <w:sz w:val="18"/>
                <w:szCs w:val="18"/>
              </w:rPr>
              <w:t>uden</w:t>
            </w:r>
            <w:r w:rsidRPr="007A2D61">
              <w:rPr>
                <w:sz w:val="18"/>
                <w:szCs w:val="18"/>
              </w:rPr>
              <w:t xml:space="preserve"> for internationale naturbeskyttelses-områder: Højmoser, lobeliesøer, heder større end 10 ha samt overdrev over 2,5 ha der er omfattet af naturbeskyttelseslovens </w:t>
            </w:r>
            <w:hyperlink r:id="rId8" w:anchor="p3" w:history="1">
              <w:r w:rsidRPr="007A2D61">
                <w:rPr>
                  <w:rStyle w:val="Hyperlink"/>
                  <w:sz w:val="18"/>
                  <w:szCs w:val="18"/>
                </w:rPr>
                <w:t>§ 3</w:t>
              </w:r>
            </w:hyperlink>
            <w:r w:rsidRPr="007A2D61">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7A2D61" w:rsidRDefault="00E22AD1" w:rsidP="00A64B65">
            <w:pPr>
              <w:spacing w:line="288" w:lineRule="auto"/>
              <w:jc w:val="both"/>
              <w:rPr>
                <w:sz w:val="18"/>
                <w:szCs w:val="18"/>
              </w:rPr>
            </w:pPr>
            <w:r w:rsidRPr="007A2D61">
              <w:rPr>
                <w:sz w:val="18"/>
                <w:szCs w:val="18"/>
              </w:rPr>
              <w:t xml:space="preserve">Max. </w:t>
            </w:r>
            <w:r w:rsidRPr="007A2D61">
              <w:rPr>
                <w:b/>
                <w:sz w:val="18"/>
                <w:szCs w:val="18"/>
              </w:rPr>
              <w:t>total</w:t>
            </w:r>
            <w:r w:rsidRPr="007A2D61">
              <w:rPr>
                <w:sz w:val="18"/>
                <w:szCs w:val="18"/>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7A2D61" w:rsidRDefault="00E22AD1" w:rsidP="00A64B65">
            <w:pPr>
              <w:spacing w:line="288" w:lineRule="auto"/>
              <w:jc w:val="both"/>
              <w:rPr>
                <w:sz w:val="18"/>
                <w:szCs w:val="18"/>
              </w:rPr>
            </w:pPr>
            <w:r w:rsidRPr="007A2D61">
              <w:rPr>
                <w:sz w:val="18"/>
                <w:szCs w:val="18"/>
              </w:rPr>
              <w:t xml:space="preserve">Kategori 3. </w:t>
            </w:r>
          </w:p>
          <w:p w14:paraId="30649D75" w14:textId="77777777" w:rsidR="00E22AD1" w:rsidRPr="007A2D61" w:rsidRDefault="00E22AD1" w:rsidP="00A64B65">
            <w:pPr>
              <w:pStyle w:val="liste1"/>
              <w:spacing w:line="288" w:lineRule="auto"/>
              <w:ind w:left="0"/>
              <w:rPr>
                <w:rFonts w:ascii="Arial" w:hAnsi="Arial" w:cs="Arial"/>
                <w:sz w:val="18"/>
                <w:szCs w:val="18"/>
              </w:rPr>
            </w:pPr>
            <w:r w:rsidRPr="007A2D61">
              <w:rPr>
                <w:rFonts w:ascii="Arial" w:hAnsi="Arial" w:cs="Arial"/>
                <w:sz w:val="18"/>
                <w:szCs w:val="18"/>
              </w:rPr>
              <w:t>Heder, moser og overdrev, som er beskyttet af naturbeskyttelseslovens § 3 men som er beliggende uden for Natura 2000-områder, samt 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7A2D61" w:rsidRDefault="00E22AD1" w:rsidP="00A64B65">
            <w:pPr>
              <w:spacing w:line="288" w:lineRule="auto"/>
              <w:jc w:val="both"/>
              <w:rPr>
                <w:sz w:val="18"/>
                <w:szCs w:val="18"/>
              </w:rPr>
            </w:pPr>
            <w:r w:rsidRPr="007A2D61">
              <w:rPr>
                <w:sz w:val="18"/>
                <w:szCs w:val="18"/>
              </w:rPr>
              <w:t xml:space="preserve">Max. </w:t>
            </w:r>
            <w:r w:rsidRPr="007A2D61">
              <w:rPr>
                <w:b/>
                <w:sz w:val="18"/>
                <w:szCs w:val="18"/>
              </w:rPr>
              <w:t>mer</w:t>
            </w:r>
            <w:r w:rsidRPr="007A2D61">
              <w:rPr>
                <w:sz w:val="18"/>
                <w:szCs w:val="18"/>
              </w:rPr>
              <w:t>deposition på 1,0 kg N/ha pr. år. 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821B67">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140"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3493"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821B67">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140" w:type="dxa"/>
            <w:vAlign w:val="center"/>
          </w:tcPr>
          <w:p w14:paraId="171DA3E3" w14:textId="40FEE5F3" w:rsidR="00821B67" w:rsidRDefault="00B070BF" w:rsidP="00A64B65">
            <w:pPr>
              <w:spacing w:before="60" w:after="60"/>
              <w:jc w:val="center"/>
            </w:pPr>
            <w:r>
              <w:t>2</w:t>
            </w:r>
          </w:p>
        </w:tc>
        <w:tc>
          <w:tcPr>
            <w:tcW w:w="1854" w:type="dxa"/>
            <w:vAlign w:val="center"/>
          </w:tcPr>
          <w:p w14:paraId="67250737" w14:textId="3AAEA545" w:rsidR="00821B67" w:rsidRPr="00B64FDD" w:rsidRDefault="00724D97" w:rsidP="00A64B65">
            <w:pPr>
              <w:spacing w:before="60" w:after="60"/>
              <w:jc w:val="center"/>
            </w:pPr>
            <w:r>
              <w:t>0,0</w:t>
            </w:r>
          </w:p>
        </w:tc>
        <w:tc>
          <w:tcPr>
            <w:tcW w:w="1720" w:type="dxa"/>
            <w:vAlign w:val="center"/>
          </w:tcPr>
          <w:p w14:paraId="1292BB53" w14:textId="77777777" w:rsidR="00821B67" w:rsidRPr="00B64FDD" w:rsidRDefault="00DB14A3" w:rsidP="00A64B65">
            <w:pPr>
              <w:spacing w:before="60" w:after="60"/>
              <w:jc w:val="center"/>
            </w:pPr>
            <w:r>
              <w:t>-</w:t>
            </w:r>
          </w:p>
        </w:tc>
        <w:tc>
          <w:tcPr>
            <w:tcW w:w="3493" w:type="dxa"/>
            <w:vAlign w:val="center"/>
          </w:tcPr>
          <w:p w14:paraId="222919AC" w14:textId="7DA7FB99" w:rsidR="00821B67" w:rsidRPr="00B64FDD" w:rsidRDefault="00821B67" w:rsidP="00A64B65">
            <w:pPr>
              <w:spacing w:before="60" w:after="60"/>
            </w:pPr>
            <w:r>
              <w:t xml:space="preserve">Nærmeste kategori 1 natur ligger </w:t>
            </w:r>
            <w:r w:rsidR="005713FD">
              <w:t xml:space="preserve">ca. </w:t>
            </w:r>
            <w:r w:rsidR="00B070BF">
              <w:t>2,9</w:t>
            </w:r>
            <w:r w:rsidR="001C14FF">
              <w:t xml:space="preserve"> </w:t>
            </w:r>
            <w:r w:rsidR="005713FD">
              <w:t>k</w:t>
            </w:r>
            <w:r w:rsidR="000B0B5B">
              <w:t>m</w:t>
            </w:r>
            <w:r>
              <w:t xml:space="preserve"> væk. Produktionen medfører deposition i området på </w:t>
            </w:r>
            <w:r w:rsidR="00652709">
              <w:t>0,</w:t>
            </w:r>
            <w:r w:rsidR="00724D97">
              <w:t>0</w:t>
            </w:r>
            <w:r>
              <w:t xml:space="preserve"> kg N/ha/år og bekendtgørelsens krav til totaldeposition til kategori 1 natur overholdes. Det vurderes at produktionen ikke medfører en væsentlig påvirkning af området. Kumulation er ligeledes vurderet. </w:t>
            </w:r>
          </w:p>
        </w:tc>
      </w:tr>
      <w:tr w:rsidR="00821B67" w:rsidRPr="0069352A" w14:paraId="7D4FE262" w14:textId="77777777" w:rsidTr="00821B67">
        <w:trPr>
          <w:trHeight w:val="535"/>
          <w:jc w:val="center"/>
        </w:trPr>
        <w:tc>
          <w:tcPr>
            <w:tcW w:w="1647" w:type="dxa"/>
            <w:vAlign w:val="center"/>
          </w:tcPr>
          <w:p w14:paraId="03CEEC03" w14:textId="77777777" w:rsidR="00821B67" w:rsidRPr="00B64FDD" w:rsidRDefault="00821B67" w:rsidP="00A64B65">
            <w:pPr>
              <w:spacing w:before="60" w:after="60"/>
              <w:jc w:val="center"/>
            </w:pPr>
            <w:r>
              <w:t>Kategori 2 natur</w:t>
            </w:r>
          </w:p>
        </w:tc>
        <w:tc>
          <w:tcPr>
            <w:tcW w:w="1140" w:type="dxa"/>
          </w:tcPr>
          <w:p w14:paraId="3440D3CE" w14:textId="77777777" w:rsidR="00821B67" w:rsidRDefault="00821B67" w:rsidP="00A64B65">
            <w:pPr>
              <w:jc w:val="center"/>
            </w:pPr>
          </w:p>
        </w:tc>
        <w:tc>
          <w:tcPr>
            <w:tcW w:w="1854" w:type="dxa"/>
            <w:vAlign w:val="center"/>
          </w:tcPr>
          <w:p w14:paraId="360A5FD3" w14:textId="2AC84D85" w:rsidR="00821B67" w:rsidRPr="00B64FDD" w:rsidRDefault="0037051E" w:rsidP="00A64B65">
            <w:pPr>
              <w:jc w:val="center"/>
            </w:pPr>
            <w:r>
              <w:t>0,0</w:t>
            </w:r>
          </w:p>
        </w:tc>
        <w:tc>
          <w:tcPr>
            <w:tcW w:w="1720" w:type="dxa"/>
            <w:vAlign w:val="center"/>
          </w:tcPr>
          <w:p w14:paraId="470B0143" w14:textId="77777777" w:rsidR="00821B67" w:rsidRDefault="00DB14A3" w:rsidP="00A64B65">
            <w:pPr>
              <w:spacing w:before="60" w:after="60"/>
              <w:jc w:val="center"/>
            </w:pPr>
            <w:r>
              <w:t>-</w:t>
            </w:r>
          </w:p>
        </w:tc>
        <w:tc>
          <w:tcPr>
            <w:tcW w:w="3493" w:type="dxa"/>
            <w:vAlign w:val="center"/>
          </w:tcPr>
          <w:p w14:paraId="0C3C387E" w14:textId="04D2392F" w:rsidR="00821B67" w:rsidRPr="00B64FDD" w:rsidRDefault="00821B67" w:rsidP="00A64B65">
            <w:pPr>
              <w:spacing w:before="60" w:after="60"/>
            </w:pPr>
            <w:r>
              <w:t xml:space="preserve">Nærmeste kategori 2 natur ligger ca. </w:t>
            </w:r>
            <w:r w:rsidR="00B070BF">
              <w:t>4,2</w:t>
            </w:r>
            <w:r w:rsidR="009425FD">
              <w:t xml:space="preserve"> km</w:t>
            </w:r>
            <w:r>
              <w:t xml:space="preserve"> væk. Bekendtgørelsens krav til totaldeposition til kategori 2 natur overholdes. Det vurderes at produktionen ikke medfører en væsentlig påvirkning af området.</w:t>
            </w:r>
          </w:p>
        </w:tc>
      </w:tr>
      <w:tr w:rsidR="00821B67" w:rsidRPr="0069352A" w14:paraId="6ED184AB" w14:textId="77777777" w:rsidTr="00821B67">
        <w:trPr>
          <w:trHeight w:val="571"/>
          <w:jc w:val="center"/>
        </w:trPr>
        <w:tc>
          <w:tcPr>
            <w:tcW w:w="1647" w:type="dxa"/>
            <w:vAlign w:val="center"/>
          </w:tcPr>
          <w:p w14:paraId="7CACB4AC" w14:textId="77777777" w:rsidR="00821B67" w:rsidRPr="00B64FDD" w:rsidRDefault="00821B67" w:rsidP="00A64B65">
            <w:pPr>
              <w:spacing w:before="60" w:after="60"/>
              <w:jc w:val="center"/>
            </w:pPr>
            <w:r>
              <w:t>Kategori 3 natur</w:t>
            </w:r>
          </w:p>
        </w:tc>
        <w:tc>
          <w:tcPr>
            <w:tcW w:w="1140" w:type="dxa"/>
          </w:tcPr>
          <w:p w14:paraId="089C1A0E" w14:textId="77777777" w:rsidR="00821B67" w:rsidRDefault="00821B67" w:rsidP="00A64B65">
            <w:pPr>
              <w:spacing w:before="60" w:after="60"/>
              <w:jc w:val="center"/>
            </w:pPr>
          </w:p>
        </w:tc>
        <w:tc>
          <w:tcPr>
            <w:tcW w:w="1854" w:type="dxa"/>
            <w:vAlign w:val="center"/>
          </w:tcPr>
          <w:p w14:paraId="67A05064" w14:textId="70353A70" w:rsidR="00821B67" w:rsidRPr="00B64FDD" w:rsidRDefault="00724D97" w:rsidP="00A64B65">
            <w:pPr>
              <w:spacing w:before="60" w:after="60"/>
              <w:jc w:val="center"/>
            </w:pPr>
            <w:r>
              <w:t xml:space="preserve">Op til </w:t>
            </w:r>
            <w:r w:rsidR="00B070BF">
              <w:t>0,3</w:t>
            </w:r>
          </w:p>
        </w:tc>
        <w:tc>
          <w:tcPr>
            <w:tcW w:w="1720" w:type="dxa"/>
            <w:vAlign w:val="center"/>
          </w:tcPr>
          <w:p w14:paraId="0C390D35" w14:textId="0CCBA8E3" w:rsidR="00821B67" w:rsidRDefault="0037051E" w:rsidP="00A64B65">
            <w:pPr>
              <w:spacing w:before="60" w:after="60"/>
              <w:jc w:val="center"/>
            </w:pPr>
            <w:r>
              <w:t>0,</w:t>
            </w:r>
            <w:r w:rsidR="00B070BF">
              <w:t>0</w:t>
            </w:r>
          </w:p>
        </w:tc>
        <w:tc>
          <w:tcPr>
            <w:tcW w:w="3493" w:type="dxa"/>
            <w:vAlign w:val="center"/>
          </w:tcPr>
          <w:p w14:paraId="03BC6DEB" w14:textId="03375C65" w:rsidR="00821B67" w:rsidRPr="00B64FDD" w:rsidRDefault="00821B67" w:rsidP="00A64B65">
            <w:pPr>
              <w:spacing w:before="60" w:after="60"/>
            </w:pPr>
            <w:r>
              <w:t xml:space="preserve">Nærmeste kategori 3 natur ligger </w:t>
            </w:r>
            <w:r w:rsidR="00B070BF">
              <w:t xml:space="preserve">nordvest </w:t>
            </w:r>
            <w:r>
              <w:t xml:space="preserve">for ejendommen i form af </w:t>
            </w:r>
            <w:r w:rsidR="00724D97">
              <w:t xml:space="preserve">en </w:t>
            </w:r>
            <w:r w:rsidR="00B070BF">
              <w:t>mose</w:t>
            </w:r>
            <w:r>
              <w:t xml:space="preserve">. Merdepositionen set </w:t>
            </w:r>
            <w:r>
              <w:lastRenderedPageBreak/>
              <w:t xml:space="preserve">i forhold til 8 års driften udgør </w:t>
            </w:r>
            <w:r w:rsidR="00DF0EC5">
              <w:t xml:space="preserve">op til </w:t>
            </w:r>
            <w:r w:rsidR="0037051E">
              <w:t>0,</w:t>
            </w:r>
            <w:r w:rsidR="00B070BF">
              <w:t>0</w:t>
            </w:r>
            <w:r w:rsidR="00E8321C">
              <w:t xml:space="preserve"> </w:t>
            </w:r>
            <w:r>
              <w:t>kg N/ha/år, og bekendtgørelsens afskæringskriterier for kategori 3 natur er dermed</w:t>
            </w:r>
            <w:r w:rsidR="001C14FF">
              <w:t xml:space="preserve"> </w:t>
            </w:r>
            <w:r>
              <w:t>overholdt.</w:t>
            </w:r>
          </w:p>
        </w:tc>
      </w:tr>
      <w:tr w:rsidR="005713FD" w:rsidRPr="0069352A" w14:paraId="154FB337" w14:textId="77777777" w:rsidTr="00821B67">
        <w:trPr>
          <w:trHeight w:val="571"/>
          <w:jc w:val="center"/>
        </w:trPr>
        <w:tc>
          <w:tcPr>
            <w:tcW w:w="1647" w:type="dxa"/>
            <w:vAlign w:val="center"/>
          </w:tcPr>
          <w:p w14:paraId="12F303D1" w14:textId="6FB8589D" w:rsidR="005713FD" w:rsidRDefault="005713FD" w:rsidP="00A64B65">
            <w:pPr>
              <w:spacing w:before="60" w:after="60"/>
              <w:jc w:val="center"/>
            </w:pPr>
            <w:r>
              <w:lastRenderedPageBreak/>
              <w:t>Øvrig §3 natur</w:t>
            </w:r>
          </w:p>
        </w:tc>
        <w:tc>
          <w:tcPr>
            <w:tcW w:w="1140" w:type="dxa"/>
          </w:tcPr>
          <w:p w14:paraId="0FE62399" w14:textId="77777777" w:rsidR="005713FD" w:rsidRDefault="005713FD" w:rsidP="00A64B65">
            <w:pPr>
              <w:spacing w:before="60" w:after="60"/>
              <w:jc w:val="center"/>
            </w:pPr>
          </w:p>
        </w:tc>
        <w:tc>
          <w:tcPr>
            <w:tcW w:w="1854" w:type="dxa"/>
            <w:vAlign w:val="center"/>
          </w:tcPr>
          <w:p w14:paraId="0AF060AE" w14:textId="695B44DF" w:rsidR="005713FD" w:rsidRDefault="005713FD" w:rsidP="00A64B65">
            <w:pPr>
              <w:spacing w:before="60" w:after="60"/>
              <w:jc w:val="center"/>
            </w:pPr>
            <w:r>
              <w:t xml:space="preserve">Op til </w:t>
            </w:r>
            <w:r w:rsidR="00B070BF">
              <w:t>0,4</w:t>
            </w:r>
          </w:p>
        </w:tc>
        <w:tc>
          <w:tcPr>
            <w:tcW w:w="1720" w:type="dxa"/>
            <w:vAlign w:val="center"/>
          </w:tcPr>
          <w:p w14:paraId="42B99A40" w14:textId="1DC17732" w:rsidR="005713FD" w:rsidRDefault="00B070BF" w:rsidP="00A64B65">
            <w:pPr>
              <w:spacing w:before="60" w:after="60"/>
              <w:jc w:val="center"/>
            </w:pPr>
            <w:r>
              <w:t>0,0</w:t>
            </w:r>
          </w:p>
        </w:tc>
        <w:tc>
          <w:tcPr>
            <w:tcW w:w="3493" w:type="dxa"/>
            <w:vAlign w:val="center"/>
          </w:tcPr>
          <w:p w14:paraId="655F5513" w14:textId="66AC7064" w:rsidR="005713FD" w:rsidRDefault="005713FD" w:rsidP="00A64B65">
            <w:pPr>
              <w:spacing w:before="60" w:after="60"/>
            </w:pPr>
            <w:r>
              <w:t xml:space="preserve">Nærmeste § 3 natur ligger </w:t>
            </w:r>
            <w:r w:rsidR="00E8321C">
              <w:t>nord</w:t>
            </w:r>
            <w:r w:rsidR="0037051E">
              <w:t>øst</w:t>
            </w:r>
            <w:r>
              <w:t xml:space="preserve"> for ejendommen i form af en </w:t>
            </w:r>
            <w:r w:rsidR="00DE7BE1">
              <w:t>sø</w:t>
            </w:r>
            <w:r>
              <w:t xml:space="preserve">. Merdepositionen set i forhold til 8 års driften udgør </w:t>
            </w:r>
            <w:r w:rsidR="00B070BF">
              <w:t>0,0</w:t>
            </w:r>
            <w:r>
              <w:t xml:space="preserve"> kg N/ha/år, og bekendtgørelsens afskæringskriterier for kategori 3 natur er dermed</w:t>
            </w:r>
            <w:r w:rsidR="00727348">
              <w:t xml:space="preserve"> </w:t>
            </w:r>
            <w:r>
              <w:t>overholdt.</w:t>
            </w:r>
          </w:p>
        </w:tc>
      </w:tr>
    </w:tbl>
    <w:p w14:paraId="76DB8C14" w14:textId="5A707BC4" w:rsidR="00E22AD1" w:rsidRDefault="00E22AD1" w:rsidP="00E22AD1"/>
    <w:p w14:paraId="48601642" w14:textId="77777777" w:rsidR="001C14FF" w:rsidRDefault="001C14FF" w:rsidP="00E22AD1"/>
    <w:p w14:paraId="5F99D420" w14:textId="7777777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1926475F" w:rsidR="00C909CF" w:rsidRDefault="00C909CF" w:rsidP="0078332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734615">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40D1DCA0" w:rsidR="00C909CF" w:rsidRDefault="00B070BF"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tcPr>
          <w:p w14:paraId="14BEA4D0" w14:textId="4E09CA14" w:rsidR="00C909CF" w:rsidRDefault="00C909CF" w:rsidP="006460EA">
            <w:pPr>
              <w:overflowPunct w:val="0"/>
              <w:autoSpaceDE w:val="0"/>
              <w:autoSpaceDN w:val="0"/>
              <w:adjustRightInd w:val="0"/>
              <w:jc w:val="center"/>
              <w:textAlignment w:val="baseline"/>
              <w:rPr>
                <w:iCs/>
              </w:rPr>
            </w:pPr>
          </w:p>
        </w:tc>
      </w:tr>
      <w:tr w:rsidR="00C909CF" w14:paraId="209658B2" w14:textId="77777777" w:rsidTr="00734615">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5F170775" w:rsidR="00C909CF" w:rsidRDefault="00B070BF"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tcPr>
          <w:p w14:paraId="7AC988E9" w14:textId="689A46F1" w:rsidR="00C909CF" w:rsidRDefault="00C909CF" w:rsidP="006460EA">
            <w:pPr>
              <w:overflowPunct w:val="0"/>
              <w:autoSpaceDE w:val="0"/>
              <w:autoSpaceDN w:val="0"/>
              <w:adjustRightInd w:val="0"/>
              <w:jc w:val="center"/>
              <w:textAlignment w:val="baseline"/>
              <w:rPr>
                <w:iCs/>
              </w:rPr>
            </w:pPr>
          </w:p>
        </w:tc>
      </w:tr>
      <w:tr w:rsidR="00B070BF" w14:paraId="3962935B" w14:textId="77777777" w:rsidTr="00734615">
        <w:trPr>
          <w:trHeight w:val="104"/>
        </w:trPr>
        <w:tc>
          <w:tcPr>
            <w:tcW w:w="2452" w:type="dxa"/>
            <w:tcBorders>
              <w:top w:val="single" w:sz="6" w:space="0" w:color="000000"/>
              <w:left w:val="single" w:sz="12" w:space="0" w:color="000000"/>
              <w:bottom w:val="single" w:sz="6" w:space="0" w:color="000000"/>
              <w:right w:val="single" w:sz="8" w:space="0" w:color="000000"/>
            </w:tcBorders>
            <w:vAlign w:val="center"/>
          </w:tcPr>
          <w:p w14:paraId="5CA827C6" w14:textId="7370DA9B" w:rsidR="00B070BF" w:rsidRDefault="00B070BF" w:rsidP="006460EA">
            <w:pPr>
              <w:overflowPunct w:val="0"/>
              <w:autoSpaceDE w:val="0"/>
              <w:autoSpaceDN w:val="0"/>
              <w:adjustRightInd w:val="0"/>
              <w:textAlignment w:val="baseline"/>
              <w:rPr>
                <w:iCs/>
              </w:rPr>
            </w:pPr>
            <w:r>
              <w:rPr>
                <w:iCs/>
              </w:rPr>
              <w:t>Springfrø</w:t>
            </w:r>
          </w:p>
        </w:tc>
        <w:tc>
          <w:tcPr>
            <w:tcW w:w="2560" w:type="dxa"/>
            <w:tcBorders>
              <w:top w:val="single" w:sz="6" w:space="0" w:color="000000"/>
              <w:left w:val="single" w:sz="8" w:space="0" w:color="000000"/>
              <w:bottom w:val="single" w:sz="6" w:space="0" w:color="000000"/>
              <w:right w:val="nil"/>
            </w:tcBorders>
            <w:vAlign w:val="center"/>
          </w:tcPr>
          <w:p w14:paraId="3A0AC727" w14:textId="799092FD" w:rsidR="00B070BF" w:rsidRDefault="00B070BF"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tcPr>
          <w:p w14:paraId="4A87089F" w14:textId="77777777" w:rsidR="00B070BF" w:rsidRDefault="00B070BF" w:rsidP="006460EA">
            <w:pPr>
              <w:overflowPunct w:val="0"/>
              <w:autoSpaceDE w:val="0"/>
              <w:autoSpaceDN w:val="0"/>
              <w:adjustRightInd w:val="0"/>
              <w:jc w:val="center"/>
              <w:textAlignment w:val="baseline"/>
              <w:rPr>
                <w:iCs/>
              </w:rPr>
            </w:pP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0434537A" w:rsidR="00C909CF" w:rsidRDefault="00C909CF" w:rsidP="006460EA">
            <w:pPr>
              <w:overflowPunct w:val="0"/>
              <w:autoSpaceDE w:val="0"/>
              <w:autoSpaceDN w:val="0"/>
              <w:adjustRightInd w:val="0"/>
              <w:jc w:val="center"/>
              <w:textAlignment w:val="baseline"/>
              <w:rPr>
                <w:iCs/>
              </w:rPr>
            </w:pP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2C4C3FB2" w:rsidR="00E22AD1" w:rsidRDefault="00E22AD1" w:rsidP="00E22AD1">
      <w:r>
        <w:t>De</w:t>
      </w:r>
      <w:r w:rsidR="00C909CF">
        <w:t>n nærmeste sø</w:t>
      </w:r>
      <w:r>
        <w:t xml:space="preserve"> </w:t>
      </w:r>
      <w:r w:rsidR="00DB14A3">
        <w:t xml:space="preserve">hvor </w:t>
      </w:r>
      <w:r w:rsidR="00C76D71">
        <w:t xml:space="preserve">der </w:t>
      </w:r>
      <w:r w:rsidR="00B070BF">
        <w:t>er registreret</w:t>
      </w:r>
      <w:r w:rsidR="000B0B5B">
        <w:t xml:space="preserve"> </w:t>
      </w:r>
      <w:r>
        <w:t>bilag IV-arter (</w:t>
      </w:r>
      <w:r w:rsidR="000B0B5B">
        <w:t>spidssnudet frø</w:t>
      </w:r>
      <w:r w:rsidR="00C76D71">
        <w:t xml:space="preserve"> og </w:t>
      </w:r>
      <w:r w:rsidR="00B070BF">
        <w:t>spring frø</w:t>
      </w:r>
      <w:r>
        <w:t xml:space="preserve">) ligger i en afstand af ca. </w:t>
      </w:r>
      <w:r w:rsidR="00B070BF">
        <w:t>400</w:t>
      </w:r>
      <w:r w:rsidR="005713FD">
        <w:t xml:space="preserve"> </w:t>
      </w:r>
      <w:r w:rsidR="000B0B5B">
        <w:t>m</w:t>
      </w:r>
      <w:r w:rsidR="005F4411">
        <w:t xml:space="preserve"> </w:t>
      </w:r>
      <w:r w:rsidR="00727348">
        <w:t>nord</w:t>
      </w:r>
      <w:r w:rsidR="00B070BF">
        <w:t>vest</w:t>
      </w:r>
      <w:r w:rsidR="00765764">
        <w:t xml:space="preserve"> </w:t>
      </w:r>
      <w:r>
        <w:t>for anlægge</w:t>
      </w:r>
      <w:r w:rsidR="00DF0EC5">
        <w:t>t</w:t>
      </w:r>
      <w:r w:rsidR="009425FD">
        <w:t>.</w:t>
      </w:r>
      <w:r w:rsidR="00DF0EC5">
        <w:t xml:space="preserve"> </w:t>
      </w:r>
      <w:r>
        <w:t xml:space="preserve"> </w:t>
      </w:r>
      <w:r w:rsidR="009425FD">
        <w:t xml:space="preserve">Produktionen påvirker området totalt med </w:t>
      </w:r>
      <w:r w:rsidR="00B070BF">
        <w:t>0,4</w:t>
      </w:r>
      <w:r w:rsidR="009425FD">
        <w:t xml:space="preserve"> kg N/ha/år</w:t>
      </w:r>
      <w:r w:rsidR="00DB14A3">
        <w:t>.</w:t>
      </w:r>
      <w:r w:rsidR="0078332A">
        <w:t xml:space="preserve"> Merdepositionen er beregnet til </w:t>
      </w:r>
      <w:r w:rsidR="00B070BF">
        <w:t>0,0</w:t>
      </w:r>
      <w:r w:rsidR="0078332A">
        <w:t xml:space="preserve"> kg N/ha/år.</w:t>
      </w:r>
      <w:r w:rsidR="00727348">
        <w:t xml:space="preserve"> </w:t>
      </w:r>
    </w:p>
    <w:p w14:paraId="54EF1FFA" w14:textId="77777777" w:rsidR="00DF0EC5" w:rsidRDefault="00DF0EC5" w:rsidP="00E22AD1"/>
    <w:p w14:paraId="4E48C89B" w14:textId="2F795135" w:rsidR="00E22AD1" w:rsidRDefault="00E22AD1" w:rsidP="00E22AD1">
      <w:r>
        <w:t xml:space="preserve">For de øvrige arter gælder </w:t>
      </w:r>
      <w:r w:rsidR="00B6738A">
        <w:t>ar der ikke er yde</w:t>
      </w:r>
      <w:r w:rsidR="00C76D71">
        <w:t>rl</w:t>
      </w:r>
      <w:r w:rsidR="00B6738A">
        <w:t>igere registreringer i lokalområdet</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44D1F22B" w14:textId="294BDD52" w:rsidR="00E22AD1" w:rsidRDefault="00E22AD1" w:rsidP="00E22AD1">
      <w:r>
        <w:t>Ejendommen overholder</w:t>
      </w:r>
      <w:r w:rsidR="00765764">
        <w:t xml:space="preserve"> </w:t>
      </w:r>
      <w:r>
        <w:t>alle afskæringskriterier i bekendtgørelsen</w:t>
      </w:r>
      <w:r w:rsidR="00B6738A">
        <w:t>, o</w:t>
      </w:r>
      <w:r w:rsidR="00765764">
        <w:t xml:space="preserve">g </w:t>
      </w:r>
      <w:r>
        <w:t xml:space="preserve">det </w:t>
      </w:r>
      <w:r w:rsidR="00765764">
        <w:t xml:space="preserve">er </w:t>
      </w:r>
      <w:r>
        <w:t>vurdere</w:t>
      </w:r>
      <w:r w:rsidR="00765764">
        <w:t xml:space="preserve">t at udvidelse ikke vil medføre en væsentlig påvirkning af naturområderne og </w:t>
      </w:r>
      <w:r>
        <w:t xml:space="preserve">jf. forarbejderne til udarbejdelse af afskæringskriterier, at produktionen ikke medfører en påvirkning af den omkringliggende natur. </w:t>
      </w:r>
    </w:p>
    <w:p w14:paraId="45443E00" w14:textId="77777777" w:rsidR="00E22AD1" w:rsidRDefault="00E22AD1" w:rsidP="00E22AD1"/>
    <w:p w14:paraId="660B72CB" w14:textId="6C41044D" w:rsidR="00E22AD1" w:rsidRDefault="00E22AD1" w:rsidP="00E22AD1">
      <w:r>
        <w:lastRenderedPageBreak/>
        <w:t>Ligeledes gælder at det er vurderet at produktionen ikke vil medføre en påvirkning af beskyttede arter</w:t>
      </w:r>
      <w:r w:rsidR="00727348">
        <w:t xml:space="preserve"> og øvrige naturtyper</w:t>
      </w:r>
      <w:r w:rsidR="0008452C">
        <w:t>.</w:t>
      </w:r>
      <w:r w:rsidR="005F6E86">
        <w:t xml:space="preserve"> </w:t>
      </w:r>
      <w:r w:rsidR="0008452C">
        <w:t>Derfor vurderes tilstedeværelsen af</w:t>
      </w:r>
      <w:r w:rsidR="001E2378">
        <w:t xml:space="preserve"> </w:t>
      </w:r>
      <w:r w:rsidR="005F6E86">
        <w:t xml:space="preserve">bilag IV arter omkring </w:t>
      </w:r>
      <w:r w:rsidR="009425FD">
        <w:t>ejendommen</w:t>
      </w:r>
      <w:r w:rsidR="0008452C">
        <w:t xml:space="preserve"> at være</w:t>
      </w:r>
      <w:r>
        <w:t xml:space="preserve"> foreneligt med den produktion der er på ejendommen og det forhold at der gives en tilladelse på ejendommen vil ikke medføre en øget påvirkning af arte</w:t>
      </w:r>
      <w:r w:rsidR="005F6E86">
        <w:t>rne</w:t>
      </w:r>
      <w:r w:rsidR="0008452C">
        <w:t>.</w:t>
      </w:r>
    </w:p>
    <w:p w14:paraId="603FCC0E" w14:textId="77777777" w:rsidR="001E37ED" w:rsidRDefault="001E37ED" w:rsidP="001E37ED">
      <w:pPr>
        <w:pStyle w:val="Overskrift1"/>
      </w:pPr>
      <w:bookmarkStart w:id="18" w:name="_Toc160773282"/>
      <w:r>
        <w:t>B.6</w:t>
      </w:r>
      <w:r w:rsidR="00BA15CA">
        <w:t xml:space="preserve"> Lugtemission</w:t>
      </w:r>
      <w:bookmarkEnd w:id="18"/>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19"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9"/>
        <w:gridCol w:w="1842"/>
        <w:gridCol w:w="2191"/>
        <w:gridCol w:w="2191"/>
      </w:tblGrid>
      <w:tr w:rsidR="005F4411" w:rsidRPr="0013346C" w14:paraId="02F77E70" w14:textId="77777777" w:rsidTr="00B6738A">
        <w:trPr>
          <w:trHeight w:val="339"/>
        </w:trPr>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D17AA5">
        <w:trPr>
          <w:trHeight w:val="221"/>
        </w:trPr>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2B70BCBB" w:rsidR="005F4411" w:rsidRDefault="00B070BF" w:rsidP="00A64B65">
            <w:pPr>
              <w:jc w:val="right"/>
            </w:pPr>
            <w:r>
              <w:t>11340</w:t>
            </w:r>
          </w:p>
        </w:tc>
        <w:tc>
          <w:tcPr>
            <w:tcW w:w="1886" w:type="dxa"/>
            <w:shd w:val="clear" w:color="auto" w:fill="auto"/>
          </w:tcPr>
          <w:p w14:paraId="061190C5" w14:textId="2F8943A2" w:rsidR="005F4411" w:rsidRDefault="00B070BF" w:rsidP="00A64B65">
            <w:pPr>
              <w:jc w:val="right"/>
            </w:pPr>
            <w:r>
              <w:t>19845</w:t>
            </w:r>
          </w:p>
        </w:tc>
        <w:tc>
          <w:tcPr>
            <w:tcW w:w="2246" w:type="dxa"/>
            <w:shd w:val="clear" w:color="auto" w:fill="auto"/>
          </w:tcPr>
          <w:p w14:paraId="6AEB8EA9" w14:textId="770253BB" w:rsidR="005F4411" w:rsidRDefault="00B070BF" w:rsidP="00A64B65">
            <w:pPr>
              <w:jc w:val="right"/>
            </w:pPr>
            <w:r>
              <w:t>11340</w:t>
            </w:r>
          </w:p>
        </w:tc>
        <w:tc>
          <w:tcPr>
            <w:tcW w:w="2246" w:type="dxa"/>
            <w:shd w:val="clear" w:color="auto" w:fill="auto"/>
          </w:tcPr>
          <w:p w14:paraId="69CCD2F7" w14:textId="2D27CABF" w:rsidR="005F4411" w:rsidRDefault="00B070BF" w:rsidP="00A64B65">
            <w:pPr>
              <w:jc w:val="right"/>
            </w:pPr>
            <w:r>
              <w:t>19845</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1ED9C5C6" w:rsidR="004B6603" w:rsidRDefault="00B070BF" w:rsidP="004B6603">
            <w:pPr>
              <w:jc w:val="right"/>
            </w:pPr>
            <w:r>
              <w:t>11340</w:t>
            </w:r>
          </w:p>
        </w:tc>
        <w:tc>
          <w:tcPr>
            <w:tcW w:w="1886" w:type="dxa"/>
            <w:tcBorders>
              <w:bottom w:val="single" w:sz="4" w:space="0" w:color="auto"/>
            </w:tcBorders>
            <w:shd w:val="clear" w:color="auto" w:fill="auto"/>
          </w:tcPr>
          <w:p w14:paraId="7BC9D25F" w14:textId="7FA8FE73" w:rsidR="004B6603" w:rsidRDefault="00B070BF" w:rsidP="004B6603">
            <w:pPr>
              <w:jc w:val="right"/>
            </w:pPr>
            <w:r>
              <w:t>19845</w:t>
            </w:r>
          </w:p>
        </w:tc>
        <w:tc>
          <w:tcPr>
            <w:tcW w:w="2246" w:type="dxa"/>
            <w:tcBorders>
              <w:bottom w:val="single" w:sz="4" w:space="0" w:color="auto"/>
            </w:tcBorders>
            <w:shd w:val="clear" w:color="auto" w:fill="auto"/>
          </w:tcPr>
          <w:p w14:paraId="08987D47" w14:textId="06AA2046" w:rsidR="004B6603" w:rsidRDefault="00B070BF" w:rsidP="004B6603">
            <w:pPr>
              <w:jc w:val="right"/>
            </w:pPr>
            <w:r>
              <w:t>11340</w:t>
            </w:r>
          </w:p>
        </w:tc>
        <w:tc>
          <w:tcPr>
            <w:tcW w:w="2246" w:type="dxa"/>
            <w:tcBorders>
              <w:bottom w:val="single" w:sz="4" w:space="0" w:color="auto"/>
            </w:tcBorders>
            <w:shd w:val="clear" w:color="auto" w:fill="auto"/>
          </w:tcPr>
          <w:p w14:paraId="5D0ABC85" w14:textId="4DF90428" w:rsidR="004B6603" w:rsidRDefault="00B070BF" w:rsidP="004B6603">
            <w:pPr>
              <w:jc w:val="right"/>
            </w:pPr>
            <w:r>
              <w:t>19845</w:t>
            </w:r>
          </w:p>
        </w:tc>
      </w:tr>
      <w:tr w:rsidR="005F4411"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4831190E" w:rsidR="005F4411" w:rsidRPr="00113DA7" w:rsidRDefault="00B070BF" w:rsidP="00A64B65">
            <w:pPr>
              <w:jc w:val="right"/>
            </w:pPr>
            <w:r>
              <w:t>0</w:t>
            </w:r>
          </w:p>
        </w:tc>
        <w:tc>
          <w:tcPr>
            <w:tcW w:w="1886" w:type="dxa"/>
            <w:shd w:val="clear" w:color="auto" w:fill="D5DCE4"/>
          </w:tcPr>
          <w:p w14:paraId="412FD973" w14:textId="3E82EA23" w:rsidR="005F4411" w:rsidRPr="00113DA7" w:rsidRDefault="00B070BF" w:rsidP="00A64B65">
            <w:pPr>
              <w:jc w:val="right"/>
            </w:pPr>
            <w:r>
              <w:t>0</w:t>
            </w:r>
          </w:p>
        </w:tc>
        <w:tc>
          <w:tcPr>
            <w:tcW w:w="2246" w:type="dxa"/>
            <w:shd w:val="clear" w:color="auto" w:fill="D5DCE4"/>
          </w:tcPr>
          <w:p w14:paraId="63B5F973" w14:textId="72E75EB6" w:rsidR="005F4411" w:rsidRPr="00113DA7" w:rsidRDefault="00B070BF" w:rsidP="00A64B65">
            <w:pPr>
              <w:jc w:val="right"/>
              <w:rPr>
                <w:b/>
              </w:rPr>
            </w:pPr>
            <w:r>
              <w:rPr>
                <w:color w:val="000000"/>
              </w:rPr>
              <w:t>0</w:t>
            </w:r>
          </w:p>
        </w:tc>
        <w:tc>
          <w:tcPr>
            <w:tcW w:w="2246" w:type="dxa"/>
            <w:shd w:val="clear" w:color="auto" w:fill="D5DCE4"/>
          </w:tcPr>
          <w:p w14:paraId="572FA776" w14:textId="1AB21432" w:rsidR="005F4411" w:rsidRPr="00113DA7" w:rsidRDefault="00B070BF" w:rsidP="00A64B65">
            <w:pPr>
              <w:jc w:val="right"/>
              <w:rPr>
                <w:b/>
              </w:rPr>
            </w:pPr>
            <w:r>
              <w:rPr>
                <w:color w:val="000000"/>
              </w:rPr>
              <w:t>0</w:t>
            </w:r>
          </w:p>
        </w:tc>
      </w:tr>
    </w:tbl>
    <w:p w14:paraId="3D4648D6" w14:textId="77777777" w:rsidR="00305F2C" w:rsidRDefault="00305F2C" w:rsidP="00305F2C"/>
    <w:p w14:paraId="4C64FEC0" w14:textId="26F37C34" w:rsidR="00305F2C" w:rsidRDefault="005F4411" w:rsidP="00305F2C">
      <w:r>
        <w:t xml:space="preserve">Som angivet i tabellen </w:t>
      </w:r>
      <w:r w:rsidR="00113DA7">
        <w:t xml:space="preserve">er </w:t>
      </w:r>
      <w:r w:rsidR="00B6738A">
        <w:t xml:space="preserve">der en </w:t>
      </w:r>
      <w:r w:rsidR="00734615">
        <w:t>ingen ændringer</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529"/>
        <w:gridCol w:w="1088"/>
        <w:gridCol w:w="1428"/>
        <w:gridCol w:w="1751"/>
        <w:gridCol w:w="1448"/>
      </w:tblGrid>
      <w:tr w:rsidR="005F4411" w14:paraId="2D6A68E0" w14:textId="77777777" w:rsidTr="00DE4E52">
        <w:tc>
          <w:tcPr>
            <w:tcW w:w="2384" w:type="dxa"/>
            <w:shd w:val="clear" w:color="auto" w:fill="auto"/>
          </w:tcPr>
          <w:p w14:paraId="270D4157" w14:textId="77777777" w:rsidR="005F4411" w:rsidRDefault="005F4411" w:rsidP="00A64B65">
            <w:r>
              <w:t>Bebyggelse</w:t>
            </w:r>
          </w:p>
        </w:tc>
        <w:tc>
          <w:tcPr>
            <w:tcW w:w="1529"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8"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041E31">
        <w:trPr>
          <w:trHeight w:val="557"/>
        </w:trPr>
        <w:tc>
          <w:tcPr>
            <w:tcW w:w="2384" w:type="dxa"/>
            <w:shd w:val="clear" w:color="auto" w:fill="auto"/>
          </w:tcPr>
          <w:p w14:paraId="66461BE9" w14:textId="36E38FF8" w:rsidR="005F4411" w:rsidRDefault="00B070BF" w:rsidP="00A64B65">
            <w:r>
              <w:t>Bøghave 1</w:t>
            </w:r>
            <w:r w:rsidR="001E2378">
              <w:t xml:space="preserve"> </w:t>
            </w:r>
            <w:r w:rsidR="005F4411">
              <w:t>(enkelt bolig)</w:t>
            </w:r>
          </w:p>
        </w:tc>
        <w:tc>
          <w:tcPr>
            <w:tcW w:w="1529" w:type="dxa"/>
            <w:shd w:val="clear" w:color="auto" w:fill="auto"/>
          </w:tcPr>
          <w:p w14:paraId="2AA99EE0" w14:textId="77777777" w:rsidR="005F4411" w:rsidRDefault="005F4411" w:rsidP="00A64B65">
            <w:r>
              <w:t>0</w:t>
            </w:r>
          </w:p>
        </w:tc>
        <w:tc>
          <w:tcPr>
            <w:tcW w:w="1088" w:type="dxa"/>
            <w:shd w:val="clear" w:color="auto" w:fill="auto"/>
          </w:tcPr>
          <w:p w14:paraId="4840BA10" w14:textId="6C84FBCD" w:rsidR="005F4411" w:rsidRDefault="007624AD" w:rsidP="00A64B65">
            <w:r>
              <w:t>FMK</w:t>
            </w:r>
          </w:p>
        </w:tc>
        <w:tc>
          <w:tcPr>
            <w:tcW w:w="1428" w:type="dxa"/>
            <w:shd w:val="clear" w:color="auto" w:fill="auto"/>
          </w:tcPr>
          <w:p w14:paraId="762EC49C" w14:textId="5CE569EB" w:rsidR="005F4411" w:rsidRDefault="00B070BF" w:rsidP="00A64B65">
            <w:r>
              <w:t>107</w:t>
            </w:r>
          </w:p>
        </w:tc>
        <w:tc>
          <w:tcPr>
            <w:tcW w:w="1751" w:type="dxa"/>
            <w:shd w:val="clear" w:color="auto" w:fill="auto"/>
          </w:tcPr>
          <w:p w14:paraId="7B399BD7" w14:textId="46A058A1" w:rsidR="005F4411" w:rsidRDefault="00B070BF" w:rsidP="00A64B65">
            <w:r>
              <w:t>253</w:t>
            </w:r>
          </w:p>
        </w:tc>
        <w:tc>
          <w:tcPr>
            <w:tcW w:w="1448" w:type="dxa"/>
            <w:shd w:val="clear" w:color="auto" w:fill="auto"/>
          </w:tcPr>
          <w:p w14:paraId="6C1C7B04" w14:textId="14701E11" w:rsidR="005F4411" w:rsidRDefault="009A7AB1" w:rsidP="00A64B65">
            <w:r>
              <w:t>Ja</w:t>
            </w:r>
          </w:p>
        </w:tc>
      </w:tr>
      <w:tr w:rsidR="005F4411" w14:paraId="443EBB57" w14:textId="77777777" w:rsidTr="00DE4E52">
        <w:tc>
          <w:tcPr>
            <w:tcW w:w="2384" w:type="dxa"/>
            <w:shd w:val="clear" w:color="auto" w:fill="auto"/>
          </w:tcPr>
          <w:p w14:paraId="21F826C8" w14:textId="55E93A99" w:rsidR="005F4411" w:rsidRDefault="00B070BF" w:rsidP="00A64B65">
            <w:r>
              <w:t>Nykøbingvej 232</w:t>
            </w:r>
            <w:r w:rsidR="00DE4E52">
              <w:t xml:space="preserve"> </w:t>
            </w:r>
            <w:r w:rsidR="005F4411">
              <w:t>(samlet bebyggelse)</w:t>
            </w:r>
          </w:p>
        </w:tc>
        <w:tc>
          <w:tcPr>
            <w:tcW w:w="1529" w:type="dxa"/>
            <w:shd w:val="clear" w:color="auto" w:fill="auto"/>
          </w:tcPr>
          <w:p w14:paraId="47F480A7" w14:textId="77777777" w:rsidR="005F4411" w:rsidRDefault="005F4411" w:rsidP="00A64B65">
            <w:r>
              <w:t>0</w:t>
            </w:r>
          </w:p>
        </w:tc>
        <w:tc>
          <w:tcPr>
            <w:tcW w:w="1088" w:type="dxa"/>
            <w:shd w:val="clear" w:color="auto" w:fill="auto"/>
          </w:tcPr>
          <w:p w14:paraId="09F850C7" w14:textId="0D448D4F" w:rsidR="005F4411" w:rsidRDefault="001E2378" w:rsidP="00A64B65">
            <w:r>
              <w:t>FMK</w:t>
            </w:r>
          </w:p>
        </w:tc>
        <w:tc>
          <w:tcPr>
            <w:tcW w:w="1428" w:type="dxa"/>
            <w:shd w:val="clear" w:color="auto" w:fill="auto"/>
          </w:tcPr>
          <w:p w14:paraId="163F880F" w14:textId="22E624BD" w:rsidR="005F4411" w:rsidRDefault="00B070BF" w:rsidP="00A64B65">
            <w:r>
              <w:t>189</w:t>
            </w:r>
          </w:p>
        </w:tc>
        <w:tc>
          <w:tcPr>
            <w:tcW w:w="1751" w:type="dxa"/>
            <w:shd w:val="clear" w:color="auto" w:fill="auto"/>
          </w:tcPr>
          <w:p w14:paraId="1E536FE8" w14:textId="3653BD41" w:rsidR="005F4411" w:rsidRDefault="00B070BF" w:rsidP="00A64B65">
            <w:r>
              <w:t>385</w:t>
            </w:r>
          </w:p>
        </w:tc>
        <w:tc>
          <w:tcPr>
            <w:tcW w:w="1448" w:type="dxa"/>
            <w:shd w:val="clear" w:color="auto" w:fill="auto"/>
          </w:tcPr>
          <w:p w14:paraId="01F8E390" w14:textId="77777777" w:rsidR="005F4411" w:rsidRDefault="005F4411" w:rsidP="00A64B65">
            <w:r>
              <w:t>Ja</w:t>
            </w:r>
          </w:p>
        </w:tc>
      </w:tr>
      <w:tr w:rsidR="005F4411" w14:paraId="64C753CA" w14:textId="77777777" w:rsidTr="00DE4E52">
        <w:tc>
          <w:tcPr>
            <w:tcW w:w="2384" w:type="dxa"/>
            <w:shd w:val="clear" w:color="auto" w:fill="auto"/>
          </w:tcPr>
          <w:p w14:paraId="35A5E302" w14:textId="3B4CFADB" w:rsidR="005F4411" w:rsidRDefault="009E78F3" w:rsidP="00A64B65">
            <w:r>
              <w:t xml:space="preserve">Systofte </w:t>
            </w:r>
            <w:r w:rsidR="005F4411">
              <w:t>(byzone)</w:t>
            </w:r>
          </w:p>
        </w:tc>
        <w:tc>
          <w:tcPr>
            <w:tcW w:w="1529" w:type="dxa"/>
            <w:shd w:val="clear" w:color="auto" w:fill="auto"/>
          </w:tcPr>
          <w:p w14:paraId="38028B82" w14:textId="4106B497" w:rsidR="005F4411" w:rsidRDefault="00925A81" w:rsidP="00A64B65">
            <w:r>
              <w:t>0</w:t>
            </w:r>
          </w:p>
        </w:tc>
        <w:tc>
          <w:tcPr>
            <w:tcW w:w="1088" w:type="dxa"/>
            <w:shd w:val="clear" w:color="auto" w:fill="auto"/>
          </w:tcPr>
          <w:p w14:paraId="54AED484" w14:textId="0C0A694E" w:rsidR="005F4411" w:rsidRDefault="007624AD" w:rsidP="00A64B65">
            <w:r>
              <w:t>FMK</w:t>
            </w:r>
          </w:p>
        </w:tc>
        <w:tc>
          <w:tcPr>
            <w:tcW w:w="1428" w:type="dxa"/>
            <w:shd w:val="clear" w:color="auto" w:fill="auto"/>
          </w:tcPr>
          <w:p w14:paraId="521BA112" w14:textId="79755BC7" w:rsidR="005F4411" w:rsidRDefault="009E78F3" w:rsidP="00A64B65">
            <w:r>
              <w:t>337</w:t>
            </w:r>
          </w:p>
        </w:tc>
        <w:tc>
          <w:tcPr>
            <w:tcW w:w="1751" w:type="dxa"/>
            <w:shd w:val="clear" w:color="auto" w:fill="auto"/>
          </w:tcPr>
          <w:p w14:paraId="08FF1692" w14:textId="40693A46" w:rsidR="005F4411" w:rsidRDefault="009E78F3" w:rsidP="00A64B65">
            <w:r>
              <w:t>1985</w:t>
            </w:r>
          </w:p>
        </w:tc>
        <w:tc>
          <w:tcPr>
            <w:tcW w:w="1448" w:type="dxa"/>
            <w:shd w:val="clear" w:color="auto" w:fill="auto"/>
          </w:tcPr>
          <w:p w14:paraId="3D118926" w14:textId="2CB75AD0" w:rsidR="005F4411" w:rsidRDefault="00197C3A" w:rsidP="00A64B65">
            <w:r>
              <w:t>Ja</w:t>
            </w:r>
          </w:p>
        </w:tc>
      </w:tr>
    </w:tbl>
    <w:p w14:paraId="2DEC3EB6" w14:textId="216D0D5B"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AC73004" w:rsidR="005F4411" w:rsidRDefault="004F7134" w:rsidP="005F4411">
      <w:r>
        <w:t>Der ligger ikke andre produktionsejendomme indenfor afstandene.</w:t>
      </w:r>
      <w:r w:rsidR="00925A81">
        <w:t xml:space="preserve"> </w:t>
      </w:r>
    </w:p>
    <w:p w14:paraId="07F07EDA" w14:textId="77777777" w:rsidR="00110516" w:rsidRDefault="00110516" w:rsidP="005F4411"/>
    <w:p w14:paraId="303F14B6" w14:textId="676BCDBD" w:rsidR="00110516" w:rsidRDefault="00110516" w:rsidP="00110516">
      <w:r w:rsidRPr="00CF2DC4">
        <w:lastRenderedPageBreak/>
        <w:t>Boligerne på ejendomme med landbrugspligt er ik</w:t>
      </w:r>
      <w:r>
        <w:t>ke omfattet af det generelle be</w:t>
      </w:r>
      <w:r w:rsidRPr="00CF2DC4">
        <w:t xml:space="preserve">skyttelsesniveau. </w:t>
      </w:r>
      <w:r w:rsidR="0078332A">
        <w:t>Dette samme gælder boliger ejet af ansøger.</w:t>
      </w:r>
    </w:p>
    <w:p w14:paraId="7F0A67B3" w14:textId="77777777" w:rsidR="004B6603" w:rsidRDefault="004B6603" w:rsidP="00110516"/>
    <w:bookmarkEnd w:id="19"/>
    <w:p w14:paraId="4D393935" w14:textId="77777777" w:rsidR="005F4411" w:rsidRPr="00C8619E" w:rsidRDefault="005F4411" w:rsidP="005F4411">
      <w:pPr>
        <w:rPr>
          <w:b/>
        </w:rPr>
      </w:pPr>
      <w:r w:rsidRPr="00C8619E">
        <w:rPr>
          <w:b/>
        </w:rPr>
        <w:t>Vurdering</w:t>
      </w:r>
    </w:p>
    <w:p w14:paraId="275497C6" w14:textId="45EC4289" w:rsidR="00451018" w:rsidRDefault="005F4411" w:rsidP="005F4411">
      <w:r>
        <w:t xml:space="preserve">Produktionen overholder </w:t>
      </w:r>
      <w:r w:rsidR="00197C3A">
        <w:t>b</w:t>
      </w:r>
      <w:r>
        <w:t xml:space="preserve">ekendtgørelsens lugtgenekrav, </w:t>
      </w:r>
      <w:r w:rsidR="00451018">
        <w:t xml:space="preserve">og dermed </w:t>
      </w:r>
      <w:r w:rsidR="00DE3B4D">
        <w:t>vil der ikke være en</w:t>
      </w:r>
      <w:r w:rsidR="00172F36">
        <w:t xml:space="preserve"> øget</w:t>
      </w:r>
      <w:r w:rsidR="00DE3B4D">
        <w:t xml:space="preserve"> </w:t>
      </w:r>
      <w:r w:rsidR="00451018">
        <w:t>belastning af området</w:t>
      </w:r>
      <w:r w:rsidR="00DE3B4D">
        <w:t>.</w:t>
      </w:r>
    </w:p>
    <w:p w14:paraId="734F4185" w14:textId="77777777" w:rsidR="00BA15CA" w:rsidRDefault="00BA15CA" w:rsidP="00BA15CA">
      <w:pPr>
        <w:pStyle w:val="Overskrift1"/>
      </w:pPr>
      <w:bookmarkStart w:id="20" w:name="_Toc160773283"/>
      <w:r>
        <w:t>B.7</w:t>
      </w:r>
      <w:r w:rsidR="00B55D35">
        <w:t xml:space="preserve"> Emissioner og genepåvirkninger</w:t>
      </w:r>
      <w:bookmarkEnd w:id="20"/>
    </w:p>
    <w:p w14:paraId="42918D2B" w14:textId="77777777" w:rsidR="00B55D35" w:rsidRPr="00B55D35" w:rsidRDefault="00B55D35" w:rsidP="00B55D35"/>
    <w:p w14:paraId="64E17C37" w14:textId="77777777" w:rsidR="00BA15CA" w:rsidRDefault="00BA15CA" w:rsidP="00B676A9">
      <w:pPr>
        <w:pStyle w:val="Overskrift3"/>
      </w:pPr>
      <w:bookmarkStart w:id="21" w:name="_Toc160773284"/>
      <w:r>
        <w:t>S</w:t>
      </w:r>
      <w:r w:rsidRPr="00A317E7">
        <w:t>tøj</w:t>
      </w:r>
      <w:bookmarkEnd w:id="21"/>
    </w:p>
    <w:p w14:paraId="396742C4" w14:textId="77777777" w:rsidR="00BA15CA" w:rsidRDefault="00BA15CA" w:rsidP="00BA15CA"/>
    <w:p w14:paraId="5601B504" w14:textId="77777777" w:rsidR="00172F36" w:rsidRPr="00AE196D" w:rsidRDefault="00172F36" w:rsidP="00172F36">
      <w:pPr>
        <w:pStyle w:val="Overskrift4"/>
        <w:rPr>
          <w:b w:val="0"/>
          <w:i w:val="0"/>
        </w:rPr>
      </w:pPr>
      <w:r w:rsidRPr="00AE196D">
        <w:rPr>
          <w:b w:val="0"/>
          <w:i w:val="0"/>
        </w:rPr>
        <w:t xml:space="preserve">Beskrivelse af støjkilder </w:t>
      </w:r>
    </w:p>
    <w:p w14:paraId="1A8A4288" w14:textId="77777777" w:rsidR="00172F36" w:rsidRDefault="00172F36" w:rsidP="00172F36">
      <w:r>
        <w:t>Der kan forekomme støjkilder fra:</w:t>
      </w:r>
    </w:p>
    <w:p w14:paraId="45271A59" w14:textId="77777777" w:rsidR="00172F36" w:rsidRDefault="00172F36" w:rsidP="00172F36">
      <w:pPr>
        <w:numPr>
          <w:ilvl w:val="0"/>
          <w:numId w:val="1"/>
        </w:numPr>
      </w:pPr>
      <w:r>
        <w:t>Transport til og fra ejendommen</w:t>
      </w:r>
    </w:p>
    <w:p w14:paraId="082A91FE" w14:textId="77777777" w:rsidR="00172F36" w:rsidRDefault="00172F36" w:rsidP="00172F36">
      <w:pPr>
        <w:numPr>
          <w:ilvl w:val="0"/>
          <w:numId w:val="1"/>
        </w:numPr>
      </w:pPr>
      <w:r>
        <w:t>Fodring</w:t>
      </w:r>
    </w:p>
    <w:p w14:paraId="0873050B" w14:textId="77777777" w:rsidR="00172F36" w:rsidRPr="00AE196D" w:rsidRDefault="00172F36" w:rsidP="00172F36"/>
    <w:p w14:paraId="3F951AAA" w14:textId="77777777" w:rsidR="00172F36" w:rsidRPr="00AE196D" w:rsidRDefault="00172F36" w:rsidP="00172F36">
      <w:pPr>
        <w:pStyle w:val="Overskrift4"/>
        <w:rPr>
          <w:b w:val="0"/>
          <w:i w:val="0"/>
        </w:rPr>
      </w:pPr>
      <w:r w:rsidRPr="00AE196D">
        <w:rPr>
          <w:b w:val="0"/>
          <w:i w:val="0"/>
        </w:rPr>
        <w:t xml:space="preserve">Driftsperiode for støjkilder </w:t>
      </w:r>
    </w:p>
    <w:p w14:paraId="562CB0EA" w14:textId="260BA5B4" w:rsidR="00172F36" w:rsidRDefault="00172F36" w:rsidP="00172F36">
      <w:r>
        <w:t xml:space="preserve">Det tilstræbes, at støjende aktiviteter afholdes i tidsrummet </w:t>
      </w:r>
      <w:r w:rsidR="007624AD">
        <w:t>7</w:t>
      </w:r>
      <w:r>
        <w:t xml:space="preserve">-18. </w:t>
      </w:r>
    </w:p>
    <w:p w14:paraId="0B8BF3F4" w14:textId="77777777" w:rsidR="00172F36" w:rsidRDefault="00172F36" w:rsidP="00172F36"/>
    <w:p w14:paraId="4E309A1C" w14:textId="77777777" w:rsidR="009E78F3" w:rsidRPr="00A317E7" w:rsidRDefault="00172F36" w:rsidP="009E78F3">
      <w:r w:rsidRPr="00A317E7">
        <w:t>For så vidt angår støj fra landbrugsmaskiner vil d</w:t>
      </w:r>
      <w:r>
        <w:t>er dagligt forekomme kørsel, samt jævnlig transporter med lastbil.</w:t>
      </w:r>
      <w:r w:rsidRPr="00A317E7">
        <w:t xml:space="preserve"> </w:t>
      </w:r>
      <w:r w:rsidR="009E78F3" w:rsidRPr="00A317E7">
        <w:t xml:space="preserve">Herudover vil der forekomme sæsonbetonet kørsel ved gylleudbringning og markarbejde. </w:t>
      </w:r>
    </w:p>
    <w:p w14:paraId="1EA91D8C" w14:textId="77777777" w:rsidR="00172F36" w:rsidRPr="00A317E7" w:rsidRDefault="00172F36" w:rsidP="00172F36"/>
    <w:p w14:paraId="58DF596D" w14:textId="77777777" w:rsidR="00172F36" w:rsidRPr="00A317E7" w:rsidRDefault="00172F36" w:rsidP="00172F36">
      <w:r>
        <w:t>Forurenings- og genebegrænsende foranstaltninger</w:t>
      </w:r>
      <w:r w:rsidRPr="00A317E7">
        <w:t xml:space="preserve"> </w:t>
      </w:r>
    </w:p>
    <w:p w14:paraId="0B769513" w14:textId="2FA98CDE" w:rsidR="00172F36" w:rsidRDefault="00172F36" w:rsidP="00172F36">
      <w:r w:rsidRPr="00A317E7">
        <w:t>Støj søges generelt dæmpet ved valg af støjsvag teknologi og afskærmning</w:t>
      </w:r>
      <w:r>
        <w:t xml:space="preserve"> ved at placere støjende maskiner i bygninger</w:t>
      </w:r>
      <w:r w:rsidRPr="00A317E7">
        <w:t>. Endvidere søges al unødig tomgangskørsel undgået.</w:t>
      </w:r>
    </w:p>
    <w:p w14:paraId="39393009" w14:textId="77777777" w:rsidR="00172F36" w:rsidRDefault="00172F36" w:rsidP="009C44EC"/>
    <w:p w14:paraId="1C97C92A" w14:textId="77777777" w:rsidR="009C44EC" w:rsidRPr="00A317E7" w:rsidRDefault="009C44EC"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2" w:name="_Toc160773285"/>
      <w:r>
        <w:t>Rystelser</w:t>
      </w:r>
      <w:bookmarkEnd w:id="22"/>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128060BA" w:rsidR="00E229FA" w:rsidRDefault="00E229FA" w:rsidP="00935E61">
            <w:pPr>
              <w:jc w:val="center"/>
            </w:pPr>
            <w:r>
              <w:t>Tid</w:t>
            </w:r>
            <w:r w:rsidR="00456F17">
              <w:t>s</w:t>
            </w:r>
            <w:r>
              <w:t>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lastRenderedPageBreak/>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3" w:name="_Toc160773286"/>
      <w:r w:rsidRPr="00A317E7">
        <w:t>Lys</w:t>
      </w:r>
      <w:bookmarkEnd w:id="23"/>
      <w:r w:rsidRPr="00A317E7">
        <w:t xml:space="preserve"> </w:t>
      </w:r>
    </w:p>
    <w:p w14:paraId="7F1B4298" w14:textId="77777777" w:rsidR="00172F36" w:rsidRPr="00A317E7" w:rsidRDefault="00172F36" w:rsidP="00172F36">
      <w:r w:rsidRPr="00A317E7">
        <w:t xml:space="preserve">Lysforhold </w:t>
      </w:r>
    </w:p>
    <w:p w14:paraId="53D6B92E" w14:textId="77777777" w:rsidR="00172F36" w:rsidRDefault="00172F36" w:rsidP="00172F36">
      <w:r w:rsidRPr="00A317E7">
        <w:t xml:space="preserve">Belysning af anlæg: Der vil være et vist lysudfald fra bygningernes vinduer, </w:t>
      </w:r>
      <w:r>
        <w:t>samt fra de åbne stalde.</w:t>
      </w:r>
    </w:p>
    <w:p w14:paraId="6F8AEC34" w14:textId="77777777" w:rsidR="00172F36" w:rsidRDefault="00172F36" w:rsidP="00172F36"/>
    <w:p w14:paraId="3F948692" w14:textId="77777777" w:rsidR="00172F36" w:rsidRDefault="00172F36" w:rsidP="00172F36">
      <w:bookmarkStart w:id="24" w:name="_Hlk494805586"/>
      <w:r>
        <w:t>Lyset i staldene er tændt efter behov, og der er vågebelysning om natten.</w:t>
      </w:r>
    </w:p>
    <w:bookmarkEnd w:id="24"/>
    <w:p w14:paraId="3FFB564C" w14:textId="77777777" w:rsidR="00172F36" w:rsidRDefault="00172F36" w:rsidP="00172F36"/>
    <w:p w14:paraId="282A717C" w14:textId="77777777" w:rsidR="00172F36" w:rsidRDefault="00172F36" w:rsidP="00172F36">
      <w:r>
        <w:t>Forurenings- og genebegrænsende foranstaltninger</w:t>
      </w:r>
    </w:p>
    <w:p w14:paraId="7F506DA5" w14:textId="77777777" w:rsidR="00172F36" w:rsidRDefault="00172F36" w:rsidP="00172F36">
      <w:r>
        <w:t>Lyset vil udelukkende være tændt på det niveau som enten er foreskrevet af anden lovgivning eller i det omfang det er nødvendigt i forbindelse med ophold i staldene.</w:t>
      </w:r>
    </w:p>
    <w:p w14:paraId="4B8B5DB5" w14:textId="77777777" w:rsidR="00172F36" w:rsidRDefault="00172F36" w:rsidP="00172F36"/>
    <w:p w14:paraId="3C96D1E1" w14:textId="77777777" w:rsidR="00172F36" w:rsidRDefault="00172F36" w:rsidP="00172F36">
      <w:r>
        <w:t>Udendørsbelysning vil være tilkoblet bevægelsessensorer 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24FB3E17" w:rsidR="00110516" w:rsidRDefault="00110516" w:rsidP="00110516">
      <w:r w:rsidRPr="00AB1CDD">
        <w:t>Det ansøgte projekt vil</w:t>
      </w:r>
      <w:r w:rsidR="00172F36">
        <w:t xml:space="preserve"> ikke</w:t>
      </w:r>
      <w:r w:rsidRPr="00AB1CDD">
        <w:t xml:space="preserve"> </w:t>
      </w:r>
      <w:r w:rsidR="009C744D">
        <w:t>m</w:t>
      </w:r>
      <w:r w:rsidRPr="00AB1CDD">
        <w:t>edføre</w:t>
      </w:r>
      <w:r w:rsidR="00756635">
        <w:t xml:space="preserve"> </w:t>
      </w:r>
      <w:r w:rsidRPr="00AB1CDD">
        <w:t>mere belysning end i nudriften</w:t>
      </w:r>
      <w:r w:rsidR="00173510">
        <w:t xml:space="preserve">. </w:t>
      </w:r>
      <w:r w:rsidRPr="00AB1CDD">
        <w:t xml:space="preserve">Det forventes </w:t>
      </w:r>
      <w:r w:rsidR="00173510">
        <w:t xml:space="preserve">derfor </w:t>
      </w:r>
      <w:r w:rsidRPr="00AB1CDD">
        <w:t>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5" w:name="_Toc160773287"/>
      <w:r w:rsidRPr="00A317E7">
        <w:t>Fluer og skadedyr</w:t>
      </w:r>
      <w:bookmarkEnd w:id="25"/>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4E8D9C6C" w:rsidR="00BA15CA" w:rsidRDefault="00BA15CA" w:rsidP="00BA15CA">
      <w:r w:rsidRPr="00A317E7">
        <w:t>Bekæmpelse af skadedyr for</w:t>
      </w:r>
      <w:r w:rsidR="001A02BD">
        <w:t>e</w:t>
      </w:r>
      <w:r w:rsidRPr="00A317E7">
        <w:t xml:space="preserve">tages </w:t>
      </w:r>
      <w:r>
        <w:t xml:space="preserve">efter </w:t>
      </w:r>
      <w:r w:rsidR="001A02BD">
        <w:t xml:space="preserve">de af </w:t>
      </w:r>
      <w:r>
        <w:t>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6B0A4A36" w:rsidR="00BA15CA" w:rsidRPr="006B2D26" w:rsidRDefault="00BA15CA" w:rsidP="00BA15CA">
      <w:r w:rsidRPr="00A317E7">
        <w:t>Kemisk fluebekæmpelse for</w:t>
      </w:r>
      <w:r w:rsidR="001A02BD">
        <w:t>e</w:t>
      </w:r>
      <w:r w:rsidRPr="00A317E7">
        <w:t xml:space="preserve">tages </w:t>
      </w:r>
      <w:r w:rsidR="001A02BD">
        <w:t>efter de af Aarhus Universitet, Institut for Agroøkologi fastsatte retningslinjer</w:t>
      </w:r>
      <w:r w:rsidRPr="00A317E7">
        <w:t xml:space="preserve">. </w:t>
      </w:r>
      <w:r w:rsidR="009E78F3">
        <w:t xml:space="preserve">Der anvendes rovfluer i det omfang det er nødvendigt. </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77085E3E" w:rsidR="00BA15CA" w:rsidRDefault="00BA15CA" w:rsidP="00BA15CA">
      <w:r w:rsidRPr="00A317E7">
        <w:t>Bekæmpelse af rotter for</w:t>
      </w:r>
      <w:r w:rsidR="001A02BD">
        <w:t>e</w:t>
      </w:r>
      <w:r w:rsidRPr="00A317E7">
        <w:t xml:space="preserve">tages </w:t>
      </w:r>
      <w:r w:rsidR="001A02BD">
        <w:t>efter de af Aarhus Universitet, Institut for Agroøkologi fastsatte retningslinjer</w:t>
      </w:r>
      <w:r w:rsidRPr="00A317E7">
        <w:t>.</w:t>
      </w:r>
      <w:r w:rsidR="009E78F3">
        <w:t xml:space="preserve"> Der er fast aftale med privat bekæmpelsesfirma. </w:t>
      </w:r>
    </w:p>
    <w:p w14:paraId="5B3319C3" w14:textId="77777777" w:rsidR="001A02BD" w:rsidRPr="00A317E7" w:rsidRDefault="001A02BD" w:rsidP="00BA15CA"/>
    <w:p w14:paraId="0EAC3241" w14:textId="7F10B144" w:rsidR="00956204" w:rsidRDefault="00BA15CA" w:rsidP="00BA15CA">
      <w:r w:rsidRPr="00A317E7">
        <w:t>Desuden følges de forbyggende foranstaltninger, som er fastlagt i Bekendtgørelse om bekæmpelse af rotter mv.</w:t>
      </w:r>
      <w:r w:rsidR="00A552AB">
        <w:t xml:space="preserve"> </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6" w:name="_Toc160773288"/>
      <w:r w:rsidRPr="00A317E7">
        <w:t>Støv</w:t>
      </w:r>
      <w:bookmarkEnd w:id="26"/>
      <w:r w:rsidRPr="00A317E7">
        <w:t xml:space="preserve"> </w:t>
      </w:r>
    </w:p>
    <w:p w14:paraId="02B4D09E" w14:textId="6E5C5DE0" w:rsidR="00172F36" w:rsidRDefault="00172F36" w:rsidP="00172F36">
      <w:r w:rsidRPr="00A317E7">
        <w:t xml:space="preserve">Der kan forekomme støv fra kørsel på de omkringliggende arealer og veje ved staldanlæggene, endvidere vil der være en mindre støvgene ved indlæsning af </w:t>
      </w:r>
      <w:r>
        <w:t>tilskudsfoder</w:t>
      </w:r>
      <w:r w:rsidR="00C25D20">
        <w:t xml:space="preserve"> til fodersiloerne</w:t>
      </w:r>
      <w:r>
        <w:t xml:space="preserve">. </w:t>
      </w:r>
    </w:p>
    <w:p w14:paraId="6DB3EC60" w14:textId="77777777" w:rsidR="00172F36" w:rsidRDefault="00172F36" w:rsidP="00172F36"/>
    <w:p w14:paraId="2A801ACF" w14:textId="08CF65E1" w:rsidR="00172F36" w:rsidRDefault="00172F36" w:rsidP="00172F36">
      <w:r>
        <w:t xml:space="preserve">Der er god afstand til nærmeste naboer, </w:t>
      </w:r>
      <w:r w:rsidR="00C25D20">
        <w:t>og derfor er der meget begrænsede støvgener ved naboerne.</w:t>
      </w:r>
    </w:p>
    <w:p w14:paraId="0F915264" w14:textId="77777777" w:rsidR="00172F36" w:rsidRDefault="00172F36" w:rsidP="00172F36"/>
    <w:p w14:paraId="55127BFA" w14:textId="77777777" w:rsidR="00172F36" w:rsidRDefault="00172F36" w:rsidP="00172F36">
      <w:r>
        <w:t>Forurenings- og genebegrænsende foranstaltninger</w:t>
      </w:r>
    </w:p>
    <w:p w14:paraId="412B01C2" w14:textId="77777777" w:rsidR="00172F36" w:rsidRDefault="00172F36" w:rsidP="00172F36">
      <w:r>
        <w:t>Der vil i det daglige være fokus på at minimere støvgener udenfor husdyrbruget, og i forbindelse på færdsel på ikke befæstede veje være særligt fokus omkring ejendomme beliggende nær ved vejene.</w:t>
      </w:r>
    </w:p>
    <w:p w14:paraId="72714975" w14:textId="77777777" w:rsidR="001E2378" w:rsidRDefault="001E2378" w:rsidP="00172F36"/>
    <w:p w14:paraId="729726E0" w14:textId="489A3100" w:rsidR="001E2378" w:rsidRDefault="001E2378" w:rsidP="00172F36">
      <w:r>
        <w:t>Fodersiloer er monteret med støvcycloner for at mindske støvgener ved indblæsning af foder.</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47231D7C" w14:textId="33EE7922" w:rsidR="00110516" w:rsidRDefault="00110516" w:rsidP="00BA15CA"/>
    <w:p w14:paraId="292EF830" w14:textId="77777777" w:rsidR="00BA15CA" w:rsidRDefault="00BA15CA" w:rsidP="00B55D35">
      <w:pPr>
        <w:pStyle w:val="Overskrift3"/>
      </w:pPr>
      <w:bookmarkStart w:id="27" w:name="_Toc160773289"/>
      <w:r w:rsidRPr="00A317E7">
        <w:t>Transport</w:t>
      </w:r>
      <w:bookmarkEnd w:id="27"/>
      <w:r w:rsidRPr="00A317E7">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8712E8" w:rsidRPr="00DE4E52" w14:paraId="5EA79D4F" w14:textId="77777777" w:rsidTr="008712E8">
        <w:trPr>
          <w:cantSplit/>
          <w:trHeight w:val="399"/>
          <w:jc w:val="center"/>
        </w:trPr>
        <w:tc>
          <w:tcPr>
            <w:tcW w:w="1810" w:type="dxa"/>
            <w:vMerge w:val="restart"/>
            <w:tcBorders>
              <w:top w:val="single" w:sz="12" w:space="0" w:color="auto"/>
              <w:bottom w:val="single" w:sz="6" w:space="0" w:color="auto"/>
            </w:tcBorders>
            <w:vAlign w:val="center"/>
          </w:tcPr>
          <w:p w14:paraId="570BABD8" w14:textId="77777777" w:rsidR="008712E8" w:rsidRPr="006B2D26" w:rsidRDefault="008712E8" w:rsidP="008712E8">
            <w:bookmarkStart w:id="28" w:name="_Hlk505773458"/>
            <w:r w:rsidRPr="006B2D26">
              <w:t>Transporter</w:t>
            </w:r>
          </w:p>
        </w:tc>
        <w:tc>
          <w:tcPr>
            <w:tcW w:w="2268" w:type="dxa"/>
            <w:tcBorders>
              <w:top w:val="single" w:sz="12" w:space="0" w:color="auto"/>
              <w:bottom w:val="single" w:sz="6" w:space="0" w:color="auto"/>
              <w:right w:val="single" w:sz="12" w:space="0" w:color="auto"/>
            </w:tcBorders>
            <w:vAlign w:val="center"/>
          </w:tcPr>
          <w:p w14:paraId="75CC617F" w14:textId="77777777" w:rsidR="008712E8" w:rsidRPr="006B2D26" w:rsidRDefault="008712E8" w:rsidP="008712E8">
            <w:r w:rsidRPr="006B2D26">
              <w:t>Før godkendelse</w:t>
            </w:r>
          </w:p>
          <w:p w14:paraId="3CC531C9" w14:textId="77777777" w:rsidR="008712E8" w:rsidRPr="006B2D26" w:rsidRDefault="008712E8" w:rsidP="008712E8"/>
        </w:tc>
        <w:tc>
          <w:tcPr>
            <w:tcW w:w="2790" w:type="dxa"/>
            <w:tcBorders>
              <w:top w:val="single" w:sz="12" w:space="0" w:color="auto"/>
              <w:bottom w:val="single" w:sz="6" w:space="0" w:color="auto"/>
            </w:tcBorders>
            <w:vAlign w:val="center"/>
          </w:tcPr>
          <w:p w14:paraId="7413AE2E" w14:textId="77777777" w:rsidR="008712E8" w:rsidRPr="006B2D26" w:rsidRDefault="008712E8" w:rsidP="008712E8">
            <w:r w:rsidRPr="006B2D26">
              <w:t>Efter godkendelse</w:t>
            </w:r>
          </w:p>
          <w:p w14:paraId="320E0376" w14:textId="77777777" w:rsidR="008712E8" w:rsidRPr="006B2D26" w:rsidRDefault="008712E8" w:rsidP="008712E8"/>
        </w:tc>
      </w:tr>
      <w:tr w:rsidR="008712E8" w:rsidRPr="00DE4E52" w14:paraId="6E65ABFA" w14:textId="77777777" w:rsidTr="008712E8">
        <w:trPr>
          <w:cantSplit/>
          <w:trHeight w:val="727"/>
          <w:jc w:val="center"/>
        </w:trPr>
        <w:tc>
          <w:tcPr>
            <w:tcW w:w="1810" w:type="dxa"/>
            <w:vMerge/>
            <w:tcBorders>
              <w:top w:val="single" w:sz="6" w:space="0" w:color="auto"/>
              <w:bottom w:val="single" w:sz="12" w:space="0" w:color="auto"/>
            </w:tcBorders>
            <w:vAlign w:val="center"/>
          </w:tcPr>
          <w:p w14:paraId="5F4AB890" w14:textId="77777777" w:rsidR="008712E8" w:rsidRPr="006B2D26" w:rsidRDefault="008712E8" w:rsidP="008712E8"/>
        </w:tc>
        <w:tc>
          <w:tcPr>
            <w:tcW w:w="2268" w:type="dxa"/>
            <w:tcBorders>
              <w:top w:val="single" w:sz="6" w:space="0" w:color="auto"/>
              <w:bottom w:val="single" w:sz="12" w:space="0" w:color="auto"/>
            </w:tcBorders>
            <w:vAlign w:val="center"/>
          </w:tcPr>
          <w:p w14:paraId="5097567C" w14:textId="77777777" w:rsidR="008712E8" w:rsidRPr="006B2D26" w:rsidRDefault="008712E8" w:rsidP="008712E8">
            <w:r w:rsidRPr="006B2D26">
              <w:t>Antal/</w:t>
            </w:r>
          </w:p>
          <w:p w14:paraId="58DDBBA5" w14:textId="77777777" w:rsidR="008712E8" w:rsidRPr="006B2D26" w:rsidRDefault="008712E8" w:rsidP="008712E8">
            <w:r w:rsidRPr="006B2D26">
              <w:t>år</w:t>
            </w:r>
          </w:p>
        </w:tc>
        <w:tc>
          <w:tcPr>
            <w:tcW w:w="2790" w:type="dxa"/>
            <w:tcBorders>
              <w:top w:val="single" w:sz="6" w:space="0" w:color="auto"/>
              <w:bottom w:val="single" w:sz="12" w:space="0" w:color="auto"/>
            </w:tcBorders>
            <w:vAlign w:val="center"/>
          </w:tcPr>
          <w:p w14:paraId="4D7498A9" w14:textId="77777777" w:rsidR="008712E8" w:rsidRPr="006B2D26" w:rsidRDefault="008712E8" w:rsidP="008712E8">
            <w:r w:rsidRPr="006B2D26">
              <w:t>Antal/</w:t>
            </w:r>
          </w:p>
          <w:p w14:paraId="0D115E92" w14:textId="77777777" w:rsidR="008712E8" w:rsidRPr="006B2D26" w:rsidRDefault="008712E8" w:rsidP="008712E8">
            <w:r w:rsidRPr="006B2D26">
              <w:t>År</w:t>
            </w:r>
          </w:p>
        </w:tc>
      </w:tr>
      <w:tr w:rsidR="00172F36" w:rsidRPr="00DE4E52" w14:paraId="228D0D62" w14:textId="77777777" w:rsidTr="008712E8">
        <w:trPr>
          <w:trHeight w:val="566"/>
          <w:jc w:val="center"/>
        </w:trPr>
        <w:tc>
          <w:tcPr>
            <w:tcW w:w="1810" w:type="dxa"/>
            <w:vAlign w:val="center"/>
          </w:tcPr>
          <w:p w14:paraId="6B67C0EB" w14:textId="3910E174" w:rsidR="00172F36" w:rsidRPr="006B2D26" w:rsidRDefault="00172F36" w:rsidP="008712E8">
            <w:r>
              <w:t>Tilskudsfoder</w:t>
            </w:r>
          </w:p>
        </w:tc>
        <w:tc>
          <w:tcPr>
            <w:tcW w:w="2268" w:type="dxa"/>
            <w:vAlign w:val="center"/>
          </w:tcPr>
          <w:p w14:paraId="0660E0B9" w14:textId="4992EF6A" w:rsidR="00172F36" w:rsidRPr="003F1F51" w:rsidRDefault="001E2378" w:rsidP="008712E8">
            <w:r>
              <w:t>52</w:t>
            </w:r>
          </w:p>
        </w:tc>
        <w:tc>
          <w:tcPr>
            <w:tcW w:w="2790" w:type="dxa"/>
            <w:vAlign w:val="center"/>
          </w:tcPr>
          <w:p w14:paraId="4D99DBAB" w14:textId="413FC563" w:rsidR="00172F36" w:rsidRPr="003F1F51" w:rsidRDefault="001E2378" w:rsidP="008712E8">
            <w:r>
              <w:t>52</w:t>
            </w:r>
          </w:p>
        </w:tc>
      </w:tr>
      <w:tr w:rsidR="008712E8" w:rsidRPr="00A317E7" w14:paraId="33C122AB" w14:textId="77777777" w:rsidTr="008712E8">
        <w:trPr>
          <w:jc w:val="center"/>
        </w:trPr>
        <w:tc>
          <w:tcPr>
            <w:tcW w:w="1810" w:type="dxa"/>
            <w:vAlign w:val="center"/>
          </w:tcPr>
          <w:p w14:paraId="1AA992A5" w14:textId="69385FCE" w:rsidR="008712E8" w:rsidRPr="00A317E7" w:rsidRDefault="00C25D20" w:rsidP="008712E8">
            <w:r>
              <w:t>Transporter</w:t>
            </w:r>
            <w:r w:rsidR="00922FDC">
              <w:t xml:space="preserve"> af </w:t>
            </w:r>
            <w:r w:rsidR="004A524C">
              <w:t>smågrise</w:t>
            </w:r>
          </w:p>
        </w:tc>
        <w:tc>
          <w:tcPr>
            <w:tcW w:w="2268" w:type="dxa"/>
            <w:vAlign w:val="center"/>
          </w:tcPr>
          <w:p w14:paraId="766B7790" w14:textId="5840D3DE" w:rsidR="008712E8" w:rsidRPr="003F1F51" w:rsidRDefault="004A524C" w:rsidP="008712E8">
            <w:r>
              <w:t>164</w:t>
            </w:r>
          </w:p>
        </w:tc>
        <w:tc>
          <w:tcPr>
            <w:tcW w:w="2790" w:type="dxa"/>
            <w:vAlign w:val="center"/>
          </w:tcPr>
          <w:p w14:paraId="13D6D54A" w14:textId="387203ED" w:rsidR="008712E8" w:rsidRPr="003F1F51" w:rsidRDefault="004A524C" w:rsidP="008712E8">
            <w:r>
              <w:t>164</w:t>
            </w:r>
          </w:p>
        </w:tc>
      </w:tr>
      <w:tr w:rsidR="008712E8" w:rsidRPr="00A317E7" w14:paraId="240088BD" w14:textId="77777777" w:rsidTr="008712E8">
        <w:trPr>
          <w:jc w:val="center"/>
        </w:trPr>
        <w:tc>
          <w:tcPr>
            <w:tcW w:w="1810" w:type="dxa"/>
            <w:vAlign w:val="center"/>
          </w:tcPr>
          <w:p w14:paraId="293A5808" w14:textId="77777777" w:rsidR="008712E8" w:rsidRPr="00A317E7" w:rsidRDefault="008712E8" w:rsidP="008712E8">
            <w:r w:rsidRPr="00A317E7">
              <w:t>Afhentning af døde dyr</w:t>
            </w:r>
          </w:p>
        </w:tc>
        <w:tc>
          <w:tcPr>
            <w:tcW w:w="2268" w:type="dxa"/>
            <w:vAlign w:val="center"/>
          </w:tcPr>
          <w:p w14:paraId="3E4FF250" w14:textId="633E470F" w:rsidR="008712E8" w:rsidRPr="003F1F51" w:rsidRDefault="00FC0176" w:rsidP="008712E8">
            <w:r>
              <w:t>52</w:t>
            </w:r>
          </w:p>
        </w:tc>
        <w:tc>
          <w:tcPr>
            <w:tcW w:w="2790" w:type="dxa"/>
            <w:vAlign w:val="center"/>
          </w:tcPr>
          <w:p w14:paraId="1C0FC4E0" w14:textId="079B08E3" w:rsidR="008712E8" w:rsidRPr="003F1F51" w:rsidRDefault="00FC0176" w:rsidP="008712E8">
            <w:r>
              <w:t>52</w:t>
            </w:r>
          </w:p>
        </w:tc>
      </w:tr>
      <w:tr w:rsidR="008712E8" w:rsidRPr="006665A1" w14:paraId="0348E007" w14:textId="77777777" w:rsidTr="008712E8">
        <w:trPr>
          <w:jc w:val="center"/>
        </w:trPr>
        <w:tc>
          <w:tcPr>
            <w:tcW w:w="1810" w:type="dxa"/>
            <w:tcBorders>
              <w:bottom w:val="single" w:sz="4" w:space="0" w:color="auto"/>
            </w:tcBorders>
            <w:vAlign w:val="center"/>
          </w:tcPr>
          <w:p w14:paraId="7E2BD285" w14:textId="77777777" w:rsidR="008712E8" w:rsidRPr="006665A1" w:rsidRDefault="008712E8" w:rsidP="008712E8">
            <w:r w:rsidRPr="006665A1">
              <w:t>Udbringning husdyrgødning - gylle</w:t>
            </w:r>
          </w:p>
        </w:tc>
        <w:tc>
          <w:tcPr>
            <w:tcW w:w="2268" w:type="dxa"/>
            <w:vAlign w:val="center"/>
          </w:tcPr>
          <w:p w14:paraId="72382F13" w14:textId="54BC86BD" w:rsidR="008712E8" w:rsidRPr="003F1F51" w:rsidRDefault="004A524C" w:rsidP="008712E8">
            <w:r>
              <w:t>100</w:t>
            </w:r>
          </w:p>
        </w:tc>
        <w:tc>
          <w:tcPr>
            <w:tcW w:w="2790" w:type="dxa"/>
            <w:vAlign w:val="center"/>
          </w:tcPr>
          <w:p w14:paraId="7072E85B" w14:textId="14244988" w:rsidR="008712E8" w:rsidRPr="003F1F51" w:rsidRDefault="004A524C" w:rsidP="008712E8">
            <w:r>
              <w:t>100</w:t>
            </w:r>
          </w:p>
        </w:tc>
      </w:tr>
      <w:tr w:rsidR="004A524C" w:rsidRPr="006665A1" w14:paraId="44A3D394" w14:textId="77777777" w:rsidTr="008712E8">
        <w:trPr>
          <w:jc w:val="center"/>
        </w:trPr>
        <w:tc>
          <w:tcPr>
            <w:tcW w:w="1810" w:type="dxa"/>
            <w:tcBorders>
              <w:bottom w:val="single" w:sz="4" w:space="0" w:color="auto"/>
            </w:tcBorders>
            <w:vAlign w:val="center"/>
          </w:tcPr>
          <w:p w14:paraId="52A8E2FE" w14:textId="4091EFC8" w:rsidR="004A524C" w:rsidRPr="006665A1" w:rsidRDefault="004A524C" w:rsidP="008712E8">
            <w:r>
              <w:t>Olie</w:t>
            </w:r>
          </w:p>
        </w:tc>
        <w:tc>
          <w:tcPr>
            <w:tcW w:w="2268" w:type="dxa"/>
            <w:vAlign w:val="center"/>
          </w:tcPr>
          <w:p w14:paraId="3418FC9F" w14:textId="39A8AA37" w:rsidR="004A524C" w:rsidRDefault="004A524C" w:rsidP="008712E8">
            <w:r>
              <w:t>6</w:t>
            </w:r>
          </w:p>
        </w:tc>
        <w:tc>
          <w:tcPr>
            <w:tcW w:w="2790" w:type="dxa"/>
            <w:vAlign w:val="center"/>
          </w:tcPr>
          <w:p w14:paraId="3DA02B24" w14:textId="1696E2AA" w:rsidR="004A524C" w:rsidRDefault="004A524C" w:rsidP="008712E8">
            <w:r>
              <w:t>6</w:t>
            </w:r>
          </w:p>
        </w:tc>
      </w:tr>
      <w:tr w:rsidR="00696CCA" w:rsidRPr="00696CCA" w14:paraId="513733D3" w14:textId="77777777" w:rsidTr="008712E8">
        <w:trPr>
          <w:jc w:val="center"/>
        </w:trPr>
        <w:tc>
          <w:tcPr>
            <w:tcW w:w="1810" w:type="dxa"/>
            <w:tcBorders>
              <w:top w:val="single" w:sz="4" w:space="0" w:color="auto"/>
              <w:bottom w:val="single" w:sz="12" w:space="0" w:color="auto"/>
            </w:tcBorders>
            <w:vAlign w:val="center"/>
          </w:tcPr>
          <w:p w14:paraId="3859559C" w14:textId="77777777" w:rsidR="008712E8" w:rsidRPr="00EA199E" w:rsidRDefault="008712E8" w:rsidP="008712E8">
            <w:r w:rsidRPr="00EA199E">
              <w:t>Transporter i alt</w:t>
            </w:r>
          </w:p>
        </w:tc>
        <w:tc>
          <w:tcPr>
            <w:tcW w:w="2268" w:type="dxa"/>
            <w:tcBorders>
              <w:bottom w:val="single" w:sz="12" w:space="0" w:color="auto"/>
            </w:tcBorders>
            <w:vAlign w:val="center"/>
          </w:tcPr>
          <w:p w14:paraId="56361F8E" w14:textId="068E84A2" w:rsidR="008712E8" w:rsidRPr="003F1F51" w:rsidRDefault="004A524C" w:rsidP="008712E8">
            <w:r>
              <w:t>374</w:t>
            </w:r>
          </w:p>
        </w:tc>
        <w:tc>
          <w:tcPr>
            <w:tcW w:w="2790" w:type="dxa"/>
            <w:tcBorders>
              <w:bottom w:val="single" w:sz="12" w:space="0" w:color="auto"/>
            </w:tcBorders>
            <w:vAlign w:val="center"/>
          </w:tcPr>
          <w:p w14:paraId="75657B46" w14:textId="65C18E8E" w:rsidR="008712E8" w:rsidRPr="003F1F51" w:rsidRDefault="004A524C" w:rsidP="008712E8">
            <w:r>
              <w:t>374</w:t>
            </w:r>
          </w:p>
        </w:tc>
      </w:tr>
    </w:tbl>
    <w:p w14:paraId="4DCC082F" w14:textId="77777777" w:rsidR="006665A1" w:rsidRPr="00A317E7" w:rsidRDefault="006665A1" w:rsidP="00110516"/>
    <w:p w14:paraId="610F85A5" w14:textId="77777777" w:rsidR="00F61E46" w:rsidRDefault="00F61E46" w:rsidP="00110516">
      <w:pPr>
        <w:rPr>
          <w:b/>
        </w:rPr>
      </w:pPr>
    </w:p>
    <w:p w14:paraId="2762C772" w14:textId="71263015" w:rsidR="00110516" w:rsidRDefault="00110516" w:rsidP="00110516">
      <w:pPr>
        <w:rPr>
          <w:b/>
        </w:rPr>
      </w:pPr>
      <w:r w:rsidRPr="0070253E">
        <w:rPr>
          <w:b/>
        </w:rPr>
        <w:t>Vurdering af transportveje til og fra ejendommen</w:t>
      </w:r>
    </w:p>
    <w:p w14:paraId="138A2820" w14:textId="0C0143AC" w:rsidR="00110516" w:rsidRDefault="00110516" w:rsidP="00110516">
      <w:r>
        <w:t xml:space="preserve">Alt transport til og fra ejendommen </w:t>
      </w:r>
      <w:r w:rsidR="00970A06">
        <w:t xml:space="preserve">med direkte adgang til den offentlige vej </w:t>
      </w:r>
      <w:r w:rsidR="004A524C">
        <w:t>Bøghave</w:t>
      </w:r>
      <w:r w:rsidR="00FC0176">
        <w:t xml:space="preserve">. </w:t>
      </w:r>
      <w:r w:rsidR="00970A06">
        <w:t xml:space="preserve">Langs med </w:t>
      </w:r>
      <w:r w:rsidR="00FC0176">
        <w:t>vejen</w:t>
      </w:r>
      <w:r w:rsidR="00696CCA">
        <w:t xml:space="preserve"> findes </w:t>
      </w:r>
      <w:r w:rsidR="00FC0176">
        <w:t>der</w:t>
      </w:r>
      <w:r w:rsidR="00D86922">
        <w:t xml:space="preserve"> </w:t>
      </w:r>
      <w:r>
        <w:t>beboelser</w:t>
      </w:r>
      <w:r w:rsidR="00922FDC">
        <w:t>.</w:t>
      </w:r>
      <w:r w:rsidR="00A8383F">
        <w:t xml:space="preserve"> </w:t>
      </w:r>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6D04EC75"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4A524C">
        <w:rPr>
          <w:rFonts w:ascii="Arial" w:hAnsi="Arial" w:cs="Arial"/>
          <w:sz w:val="22"/>
          <w:szCs w:val="22"/>
        </w:rPr>
        <w:t>ingen ændringer</w:t>
      </w:r>
      <w:r w:rsidR="003F1F51">
        <w:rPr>
          <w:rFonts w:ascii="Arial" w:hAnsi="Arial" w:cs="Arial"/>
          <w:sz w:val="22"/>
          <w:szCs w:val="22"/>
        </w:rPr>
        <w:t xml:space="preserve"> </w:t>
      </w:r>
      <w:r w:rsidRPr="00421614">
        <w:rPr>
          <w:rFonts w:ascii="Arial" w:hAnsi="Arial" w:cs="Arial"/>
          <w:sz w:val="22"/>
          <w:szCs w:val="22"/>
        </w:rPr>
        <w:t xml:space="preserve">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138D79CA"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A552AB">
        <w:rPr>
          <w:rFonts w:ascii="Arial" w:hAnsi="Arial" w:cs="Arial"/>
          <w:sz w:val="22"/>
          <w:szCs w:val="22"/>
        </w:rPr>
        <w:t>7</w:t>
      </w:r>
      <w:r w:rsidR="00C61BEA">
        <w:rPr>
          <w:rFonts w:ascii="Arial" w:hAnsi="Arial" w:cs="Arial"/>
          <w:sz w:val="22"/>
          <w:szCs w:val="22"/>
        </w:rPr>
        <w:t>-18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77777777" w:rsidR="00110516" w:rsidRPr="00421614" w:rsidRDefault="00110516" w:rsidP="00110516">
      <w:pPr>
        <w:rPr>
          <w:b/>
        </w:rPr>
      </w:pPr>
      <w:r w:rsidRPr="00421614">
        <w:rPr>
          <w:b/>
        </w:rPr>
        <w:t>Vurdering</w:t>
      </w:r>
    </w:p>
    <w:bookmarkEnd w:id="28"/>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6D6F1084" w14:textId="77777777" w:rsidR="005F18F1" w:rsidRPr="00421614" w:rsidRDefault="005F18F1" w:rsidP="005F18F1">
      <w:pPr>
        <w:rPr>
          <w:b/>
        </w:rPr>
      </w:pPr>
    </w:p>
    <w:p w14:paraId="14AEBF03" w14:textId="2C463CC9" w:rsidR="00781AD0" w:rsidRDefault="005F18F1" w:rsidP="005F18F1">
      <w:bookmarkStart w:id="29" w:name="_Hlk790925"/>
      <w:r w:rsidRPr="00421614">
        <w:t>Da der er tale om gode til- og frakørselsforhold til ejendommen</w:t>
      </w:r>
      <w:r w:rsidR="00F61E46">
        <w:t xml:space="preserve"> og</w:t>
      </w:r>
      <w:r w:rsidR="00BF6F8F">
        <w:t xml:space="preserve"> selvom</w:t>
      </w:r>
      <w:r w:rsidR="00F61E46">
        <w:t xml:space="preserve"> </w:t>
      </w:r>
      <w:r w:rsidR="00B347F3">
        <w:t>der sker en</w:t>
      </w:r>
      <w:r w:rsidR="00F61E46">
        <w:t xml:space="preserve"> stigning i antal transporter</w:t>
      </w:r>
      <w:r w:rsidRPr="00421614">
        <w:t>, vurderes det, at transporter til og fra ejendommen ikke medfører væsentlig</w:t>
      </w:r>
      <w:r>
        <w:t>t øgede</w:t>
      </w:r>
      <w:r w:rsidRPr="00421614">
        <w:t xml:space="preserve"> gener for de omkringboende.</w:t>
      </w:r>
      <w:bookmarkEnd w:id="29"/>
    </w:p>
    <w:p w14:paraId="265296A4" w14:textId="77777777" w:rsidR="005F18F1" w:rsidRPr="00FC7296" w:rsidRDefault="005F18F1" w:rsidP="005F18F1"/>
    <w:p w14:paraId="0EE2A2F8" w14:textId="77777777" w:rsidR="00BA15CA" w:rsidRDefault="005A2F8C" w:rsidP="005A2F8C">
      <w:pPr>
        <w:pStyle w:val="Overskrift3"/>
      </w:pPr>
      <w:bookmarkStart w:id="30" w:name="_Toc160773290"/>
      <w:r>
        <w:t>Egenkontrol</w:t>
      </w:r>
      <w:bookmarkEnd w:id="30"/>
    </w:p>
    <w:p w14:paraId="2792C582" w14:textId="77777777" w:rsidR="008712E8" w:rsidRPr="00EE6CF9" w:rsidRDefault="008712E8" w:rsidP="007033E8">
      <w:r w:rsidRPr="00EE6CF9">
        <w:t>Ansøger har redegjort for følgende egenkontrol:</w:t>
      </w:r>
    </w:p>
    <w:p w14:paraId="44AFD5A8" w14:textId="012EBEAF" w:rsidR="008712E8" w:rsidRPr="00FC0176" w:rsidRDefault="008712E8" w:rsidP="008712E8">
      <w:pPr>
        <w:numPr>
          <w:ilvl w:val="0"/>
          <w:numId w:val="22"/>
        </w:numPr>
        <w:ind w:left="1701"/>
      </w:pPr>
      <w:r w:rsidRPr="00FC0176">
        <w:t>Gødningsbeholderne følger reglerne for kontrol minimum hvert 10. år</w:t>
      </w:r>
    </w:p>
    <w:p w14:paraId="7955F37F" w14:textId="3C7F74D9" w:rsidR="00D36F45" w:rsidRPr="00EE6CF9" w:rsidRDefault="00D36F45" w:rsidP="008712E8">
      <w:pPr>
        <w:numPr>
          <w:ilvl w:val="0"/>
          <w:numId w:val="22"/>
        </w:numPr>
        <w:ind w:left="1701"/>
      </w:pPr>
      <w:r>
        <w:t xml:space="preserve">Logbog for </w:t>
      </w:r>
      <w:r w:rsidR="00EF04DF">
        <w:t>flydelag</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1" w:name="_Toc160773291"/>
      <w:r w:rsidRPr="00100EA8">
        <w:t>Risici og håndtering</w:t>
      </w:r>
      <w:bookmarkEnd w:id="31"/>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lastRenderedPageBreak/>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2158F5DE" w14:textId="77777777" w:rsidR="00D86922" w:rsidRDefault="007A2154" w:rsidP="007A2154">
      <w:r w:rsidRPr="00D107BF">
        <w:t xml:space="preserve">Kan medføre nedsivning af gylle til grundvand, eller afstrømning af gylle til </w:t>
      </w:r>
      <w:r w:rsidR="00EF04DF">
        <w:t>vandløb</w:t>
      </w:r>
      <w:r w:rsidR="00D86922">
        <w:t>.</w:t>
      </w:r>
    </w:p>
    <w:p w14:paraId="51FEEE7B" w14:textId="77777777" w:rsidR="00D86922" w:rsidRDefault="00D86922" w:rsidP="007A2154"/>
    <w:p w14:paraId="44B8712F" w14:textId="780E2719" w:rsidR="007A2154" w:rsidRPr="00D107BF" w:rsidRDefault="007A2154" w:rsidP="007A2154">
      <w:r w:rsidRPr="00D107BF">
        <w:t>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D60F4F7" w14:textId="77777777" w:rsidR="007A2154" w:rsidRDefault="007A2154" w:rsidP="007A2154">
      <w:pPr>
        <w:rPr>
          <w:u w:val="single"/>
        </w:rPr>
      </w:pPr>
      <w:r w:rsidRPr="00E3351C">
        <w:rPr>
          <w:u w:val="single"/>
        </w:rPr>
        <w:t>Pesticider og sprøjteudstyr</w:t>
      </w:r>
    </w:p>
    <w:p w14:paraId="0BA2AAEF" w14:textId="585A3707" w:rsidR="007A2154" w:rsidRPr="00D000AE" w:rsidRDefault="00EF04DF" w:rsidP="007A2154">
      <w:pPr>
        <w:rPr>
          <w:rFonts w:cs="Open Sans"/>
        </w:rPr>
      </w:pPr>
      <w:r>
        <w:rPr>
          <w:rFonts w:cs="Open Sans"/>
        </w:rPr>
        <w:t>Der opbevares ingen pesticider på ejendommen.</w:t>
      </w:r>
    </w:p>
    <w:p w14:paraId="7A844865" w14:textId="77777777" w:rsidR="007A2154" w:rsidRPr="00E3351C" w:rsidRDefault="007A2154" w:rsidP="007A2154">
      <w:pPr>
        <w:ind w:left="1134" w:firstLine="1134"/>
        <w:jc w:val="both"/>
      </w:pPr>
    </w:p>
    <w:p w14:paraId="3FDA4606" w14:textId="77777777" w:rsidR="007A2154" w:rsidRDefault="007A2154" w:rsidP="007A2154">
      <w:pPr>
        <w:rPr>
          <w:u w:val="single"/>
        </w:rPr>
      </w:pPr>
      <w:r w:rsidRPr="00FB5093">
        <w:rPr>
          <w:u w:val="single"/>
        </w:rPr>
        <w:t>Oplag af olie og andre kemikalier</w:t>
      </w:r>
    </w:p>
    <w:p w14:paraId="33BD2D6C" w14:textId="5B449CDF" w:rsidR="007A2154" w:rsidRDefault="00FC0176" w:rsidP="007A2154">
      <w:pPr>
        <w:rPr>
          <w:rFonts w:cs="Open Sans"/>
        </w:rPr>
      </w:pPr>
      <w:r>
        <w:rPr>
          <w:rFonts w:cs="Open Sans"/>
        </w:rPr>
        <w:t xml:space="preserve">Der er en olietank i </w:t>
      </w:r>
      <w:r w:rsidR="004A524C">
        <w:rPr>
          <w:rFonts w:cs="Open Sans"/>
        </w:rPr>
        <w:t>foderladen</w:t>
      </w:r>
      <w:r>
        <w:rPr>
          <w:rFonts w:cs="Open Sans"/>
        </w:rPr>
        <w:t>. Olietanken er placeret på fast gulv uden afløb.</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2" w:name="_Toc160773292"/>
      <w:r>
        <w:t>B.8 Affaldsproduktion og ressourceforbrug</w:t>
      </w:r>
      <w:bookmarkEnd w:id="32"/>
    </w:p>
    <w:p w14:paraId="68C58E45" w14:textId="77777777" w:rsidR="005A2F8C" w:rsidRDefault="005A2F8C" w:rsidP="005A2F8C">
      <w:r>
        <w:t>Der forventes en affaldsproduktion der er proportionel med virksomhedens størrelse og type.</w:t>
      </w:r>
    </w:p>
    <w:p w14:paraId="7DEFE5B3" w14:textId="77777777" w:rsidR="003B2515" w:rsidRDefault="003B2515" w:rsidP="005A2F8C"/>
    <w:p w14:paraId="774BFA43" w14:textId="613D7124" w:rsidR="00A93975" w:rsidRDefault="0058031C" w:rsidP="005A2F8C">
      <w:r>
        <w:t>A</w:t>
      </w:r>
      <w:r w:rsidR="00A93975">
        <w:t xml:space="preserve">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38CCCE75" w14:textId="77777777" w:rsidR="00A93975" w:rsidRDefault="00A93975" w:rsidP="005A2F8C"/>
    <w:p w14:paraId="24192A8F" w14:textId="77777777" w:rsidR="00A93975" w:rsidRDefault="00A93975" w:rsidP="005A2F8C">
      <w:r>
        <w:lastRenderedPageBreak/>
        <w:t>1) Affaldsforebyggelse.</w:t>
      </w:r>
    </w:p>
    <w:p w14:paraId="7482716F" w14:textId="77777777" w:rsidR="00A93975" w:rsidRDefault="00A93975" w:rsidP="005A2F8C">
      <w:r>
        <w:t xml:space="preserve">2) Forberedelse med henblik på genbrug. </w:t>
      </w:r>
    </w:p>
    <w:p w14:paraId="4B46A616" w14:textId="77777777" w:rsidR="00A93975" w:rsidRDefault="00A93975" w:rsidP="005A2F8C">
      <w:r>
        <w:t xml:space="preserve">3) Genanvendelse. </w:t>
      </w:r>
    </w:p>
    <w:p w14:paraId="705E7015" w14:textId="77777777" w:rsidR="00A93975" w:rsidRDefault="00A93975" w:rsidP="005A2F8C">
      <w:r>
        <w:t xml:space="preserve">4) Anden nyttiggørelse. </w:t>
      </w:r>
    </w:p>
    <w:p w14:paraId="71FECA84" w14:textId="77777777" w:rsidR="00A93975" w:rsidRDefault="00A93975" w:rsidP="005A2F8C">
      <w:r>
        <w:t xml:space="preserve">5) Bortskaffelse. </w:t>
      </w:r>
    </w:p>
    <w:p w14:paraId="56AC1194" w14:textId="77777777" w:rsidR="00A93975" w:rsidRDefault="00A93975" w:rsidP="005A2F8C"/>
    <w:p w14:paraId="200E3150" w14:textId="68F1BD92" w:rsidR="005771D2" w:rsidRDefault="005771D2" w:rsidP="005771D2">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rsidR="00600166">
        <w:t>Guldborgsund</w:t>
      </w:r>
      <w:r w:rsidR="00D86922">
        <w:t xml:space="preserve"> </w:t>
      </w:r>
      <w:r w:rsidRPr="005D125C">
        <w:t xml:space="preserve">Kommunes regulativ for erhvervsaffald.   </w:t>
      </w:r>
    </w:p>
    <w:p w14:paraId="571C45FA" w14:textId="77777777" w:rsidR="005771D2" w:rsidRDefault="005771D2" w:rsidP="005771D2"/>
    <w:p w14:paraId="5B867A77" w14:textId="77777777" w:rsidR="005771D2" w:rsidRDefault="005771D2" w:rsidP="005771D2">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51150E1B" w14:textId="77777777" w:rsidR="005771D2" w:rsidRDefault="005771D2" w:rsidP="005771D2">
      <w:r>
        <w:t>Ifølge affaldsbekendtgørelsen defineres erhvervsaffald egnet til materialenyttiggørelse som værende:</w:t>
      </w:r>
    </w:p>
    <w:p w14:paraId="2FCB0AB6" w14:textId="77777777" w:rsidR="005771D2" w:rsidRDefault="005771D2" w:rsidP="005771D2">
      <w:r>
        <w:t>•</w:t>
      </w:r>
      <w:r>
        <w:tab/>
        <w:t>Glasaffald</w:t>
      </w:r>
    </w:p>
    <w:p w14:paraId="1B66A6FC" w14:textId="77777777" w:rsidR="005771D2" w:rsidRDefault="005771D2" w:rsidP="005771D2">
      <w:r>
        <w:t>•</w:t>
      </w:r>
      <w:r>
        <w:tab/>
        <w:t>Metalaffald</w:t>
      </w:r>
    </w:p>
    <w:p w14:paraId="4C20D43C" w14:textId="77777777" w:rsidR="005771D2" w:rsidRDefault="005771D2" w:rsidP="005771D2">
      <w:r>
        <w:t>•</w:t>
      </w:r>
      <w:r>
        <w:tab/>
        <w:t>Plastaffald</w:t>
      </w:r>
    </w:p>
    <w:p w14:paraId="227ACE9A" w14:textId="77777777" w:rsidR="005771D2" w:rsidRDefault="005771D2" w:rsidP="005771D2">
      <w:r>
        <w:t>•</w:t>
      </w:r>
      <w:r>
        <w:tab/>
        <w:t>Papiraffald</w:t>
      </w:r>
    </w:p>
    <w:p w14:paraId="5C54A463" w14:textId="77777777" w:rsidR="005771D2" w:rsidRDefault="005771D2" w:rsidP="005771D2">
      <w:r>
        <w:t>•</w:t>
      </w:r>
      <w:r>
        <w:tab/>
        <w:t>Papaffald</w:t>
      </w:r>
    </w:p>
    <w:p w14:paraId="36335DE1" w14:textId="77777777" w:rsidR="005771D2" w:rsidRDefault="005771D2" w:rsidP="005771D2">
      <w:r>
        <w:t>•</w:t>
      </w:r>
      <w:r>
        <w:tab/>
        <w:t>Træaffald</w:t>
      </w:r>
    </w:p>
    <w:p w14:paraId="6BA55A80" w14:textId="77777777" w:rsidR="005771D2" w:rsidRDefault="005771D2" w:rsidP="005771D2">
      <w:r>
        <w:t>•</w:t>
      </w:r>
      <w:r>
        <w:tab/>
        <w:t>Genanvendeligt farligt affald, herunder batterier og elektronik</w:t>
      </w:r>
    </w:p>
    <w:p w14:paraId="418DD191" w14:textId="77777777" w:rsidR="005771D2" w:rsidRDefault="005771D2" w:rsidP="005771D2">
      <w:r>
        <w:t>•</w:t>
      </w:r>
      <w:r>
        <w:tab/>
        <w:t>Genanvendeligt PVC-affald</w:t>
      </w:r>
    </w:p>
    <w:p w14:paraId="78AD8542" w14:textId="77777777" w:rsidR="005771D2" w:rsidRDefault="005771D2" w:rsidP="005771D2">
      <w:pPr>
        <w:ind w:left="1304" w:hanging="1304"/>
      </w:pPr>
      <w:r>
        <w:t>•</w:t>
      </w:r>
      <w:r>
        <w:tab/>
        <w:t>Andet affald, der er egnet til materialenyttiggørelse, fx byggeaffald og have-/parkaffald.</w:t>
      </w:r>
    </w:p>
    <w:p w14:paraId="33DE3029" w14:textId="77777777" w:rsidR="005771D2" w:rsidRDefault="005771D2" w:rsidP="005771D2"/>
    <w:p w14:paraId="6DEA600C" w14:textId="77777777" w:rsidR="005771D2" w:rsidRDefault="005771D2" w:rsidP="005771D2">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53738D51" w14:textId="77777777" w:rsidR="005771D2" w:rsidRDefault="005771D2" w:rsidP="005771D2"/>
    <w:p w14:paraId="13013811" w14:textId="77777777" w:rsidR="005771D2" w:rsidRDefault="005771D2" w:rsidP="005771D2">
      <w:r>
        <w:t>Virksomheder kan aflevere affaldet til:</w:t>
      </w:r>
    </w:p>
    <w:p w14:paraId="30D09D46" w14:textId="77777777" w:rsidR="005771D2" w:rsidRDefault="005771D2" w:rsidP="005771D2">
      <w:pPr>
        <w:ind w:left="1304" w:hanging="1304"/>
      </w:pPr>
      <w:r>
        <w:t>•</w:t>
      </w:r>
      <w:r>
        <w:tab/>
        <w:t>Et genanvendelsesanlæg eller et anlæg, som forbereder affald til genbrug, der er registreret i Affaldsregistret.</w:t>
      </w:r>
    </w:p>
    <w:p w14:paraId="4E2E49A4" w14:textId="77777777" w:rsidR="005771D2" w:rsidRDefault="005771D2" w:rsidP="005771D2">
      <w:r>
        <w:t>•</w:t>
      </w:r>
      <w:r>
        <w:tab/>
        <w:t>En indsamlingsvirksomhed, der er registreret i Affaldsregistret.</w:t>
      </w:r>
    </w:p>
    <w:p w14:paraId="60CBEFCB" w14:textId="77777777" w:rsidR="005771D2" w:rsidRDefault="005771D2" w:rsidP="005771D2">
      <w:pPr>
        <w:ind w:left="1304" w:hanging="1304"/>
      </w:pPr>
      <w:r>
        <w:t>•</w:t>
      </w:r>
      <w:r>
        <w:tab/>
        <w:t>En virksomhed, som kan undlade at lade sig registrere efter bekendtgørelse om Affaldsregistret og om godkendelse som indsamlingsvirksomhed.</w:t>
      </w:r>
    </w:p>
    <w:p w14:paraId="0ABB2913" w14:textId="77777777" w:rsidR="005771D2" w:rsidRDefault="005771D2" w:rsidP="005771D2">
      <w:r>
        <w:t>•</w:t>
      </w:r>
      <w:r>
        <w:tab/>
        <w:t>Et kommunalt behandlingsanlæg, der er registreret i Affaldsregistret.</w:t>
      </w:r>
    </w:p>
    <w:p w14:paraId="492367B6" w14:textId="77777777" w:rsidR="005771D2" w:rsidRDefault="005771D2" w:rsidP="005771D2">
      <w:r>
        <w:t>•</w:t>
      </w:r>
      <w:r>
        <w:tab/>
        <w:t>En kommunal genbrugsplads eller en kommunal ordning efter § 11.</w:t>
      </w:r>
    </w:p>
    <w:p w14:paraId="6E4E9897" w14:textId="77777777" w:rsidR="005771D2" w:rsidRDefault="005771D2" w:rsidP="005771D2">
      <w:r>
        <w:t>•</w:t>
      </w:r>
      <w:r>
        <w:tab/>
        <w:t>En frivillig tilbagetagningsordning, jf. bekendtgørelse om affald.</w:t>
      </w:r>
    </w:p>
    <w:p w14:paraId="5840D323" w14:textId="77777777" w:rsidR="005771D2" w:rsidRDefault="005771D2" w:rsidP="005771D2"/>
    <w:p w14:paraId="49F0D056" w14:textId="77777777" w:rsidR="005771D2" w:rsidRDefault="005771D2" w:rsidP="005771D2">
      <w:r>
        <w:t>Det vurderes, at husdyrbruget kan producere farligt affald, herunder for eksempel:</w:t>
      </w:r>
    </w:p>
    <w:p w14:paraId="36755F4A" w14:textId="77777777" w:rsidR="005771D2" w:rsidRDefault="005771D2" w:rsidP="005771D2">
      <w:r>
        <w:t>•</w:t>
      </w:r>
      <w:r>
        <w:tab/>
        <w:t>Oliefiltre</w:t>
      </w:r>
    </w:p>
    <w:p w14:paraId="4FD570E0" w14:textId="77777777" w:rsidR="005771D2" w:rsidRDefault="005771D2" w:rsidP="005771D2">
      <w:r>
        <w:t>•</w:t>
      </w:r>
      <w:r>
        <w:tab/>
        <w:t>Batterier</w:t>
      </w:r>
    </w:p>
    <w:p w14:paraId="4A5816CB" w14:textId="77777777" w:rsidR="005771D2" w:rsidRDefault="005771D2" w:rsidP="005771D2">
      <w:r>
        <w:t>•</w:t>
      </w:r>
      <w:r>
        <w:tab/>
        <w:t xml:space="preserve">Spildolie </w:t>
      </w:r>
    </w:p>
    <w:p w14:paraId="37E81E82" w14:textId="77777777" w:rsidR="005771D2" w:rsidRDefault="005771D2" w:rsidP="005771D2">
      <w:r>
        <w:t>•</w:t>
      </w:r>
      <w:r>
        <w:tab/>
        <w:t>Spraydåser</w:t>
      </w:r>
    </w:p>
    <w:p w14:paraId="5EE73FB6" w14:textId="77777777" w:rsidR="005771D2" w:rsidRDefault="005771D2" w:rsidP="005771D2">
      <w:r>
        <w:t>•</w:t>
      </w:r>
      <w:r>
        <w:tab/>
        <w:t>Kanyler</w:t>
      </w:r>
    </w:p>
    <w:p w14:paraId="688404D4" w14:textId="77777777" w:rsidR="005771D2" w:rsidRDefault="005771D2" w:rsidP="005771D2">
      <w:r>
        <w:t>•</w:t>
      </w:r>
      <w:r>
        <w:tab/>
        <w:t>Kemikalierester</w:t>
      </w:r>
    </w:p>
    <w:p w14:paraId="2BBA1F72" w14:textId="77777777" w:rsidR="005771D2" w:rsidRDefault="005771D2" w:rsidP="005771D2">
      <w:r>
        <w:t>•</w:t>
      </w:r>
      <w:r>
        <w:tab/>
        <w:t>Rester af kunstgødning</w:t>
      </w:r>
    </w:p>
    <w:p w14:paraId="1E551782" w14:textId="77777777" w:rsidR="005771D2" w:rsidRDefault="005771D2" w:rsidP="005771D2">
      <w:r>
        <w:t>•</w:t>
      </w:r>
      <w:r>
        <w:tab/>
        <w:t>Giftrester (også rottegift)</w:t>
      </w:r>
    </w:p>
    <w:p w14:paraId="41738774" w14:textId="77777777" w:rsidR="005771D2" w:rsidRDefault="005771D2" w:rsidP="005771D2">
      <w:r>
        <w:t>•</w:t>
      </w:r>
      <w:r>
        <w:tab/>
        <w:t>Medicinrester</w:t>
      </w:r>
    </w:p>
    <w:p w14:paraId="082053F2" w14:textId="77777777" w:rsidR="005771D2" w:rsidRDefault="005771D2" w:rsidP="005771D2">
      <w:r>
        <w:t>•</w:t>
      </w:r>
      <w:r>
        <w:tab/>
        <w:t>Lysstofrør</w:t>
      </w:r>
    </w:p>
    <w:p w14:paraId="5B41267B" w14:textId="77777777" w:rsidR="005771D2" w:rsidRDefault="005771D2" w:rsidP="005771D2">
      <w:r>
        <w:t>Opbevaring af farligt affald kan udgøre en miljørisiko.</w:t>
      </w:r>
    </w:p>
    <w:p w14:paraId="6D6E2608" w14:textId="77777777" w:rsidR="005771D2" w:rsidRDefault="005771D2" w:rsidP="005771D2"/>
    <w:p w14:paraId="35B5E995" w14:textId="77777777" w:rsidR="005771D2" w:rsidRDefault="005771D2" w:rsidP="005771D2">
      <w:r>
        <w:t>Vurdering</w:t>
      </w:r>
    </w:p>
    <w:p w14:paraId="1ECEC988" w14:textId="4775EFBE" w:rsidR="005771D2" w:rsidRDefault="005771D2" w:rsidP="005771D2">
      <w:r>
        <w:t xml:space="preserve">Ejendommen er omfattet af § 16 </w:t>
      </w:r>
      <w:r w:rsidR="00D86922">
        <w:t>b</w:t>
      </w:r>
      <w:r>
        <w:t xml:space="preserve"> og er derfor omfattet af miljøministeriets affaldsregulering og </w:t>
      </w:r>
      <w:r w:rsidR="00600166">
        <w:t>Guldborgsund</w:t>
      </w:r>
      <w:r>
        <w:t xml:space="preserve">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E16160F" w14:textId="77777777" w:rsidR="005771D2" w:rsidRDefault="005771D2" w:rsidP="005771D2"/>
    <w:p w14:paraId="24F4D8C0" w14:textId="77777777" w:rsidR="00C61BEA" w:rsidRDefault="00C61BEA" w:rsidP="00A93975"/>
    <w:p w14:paraId="00EAD7BB" w14:textId="77777777" w:rsidR="00C61BEA" w:rsidRPr="00C61BEA" w:rsidRDefault="00C61BEA" w:rsidP="00C61BEA">
      <w:pPr>
        <w:rPr>
          <w:b/>
          <w:bCs/>
        </w:rPr>
      </w:pPr>
      <w:r w:rsidRPr="00C61BEA">
        <w:rPr>
          <w:b/>
          <w:bCs/>
        </w:rPr>
        <w:t>Affaldsmængder</w:t>
      </w:r>
    </w:p>
    <w:p w14:paraId="4C62C3C6" w14:textId="77777777" w:rsidR="00C61BEA" w:rsidRPr="00024F30" w:rsidRDefault="00C61BEA" w:rsidP="00C61BEA">
      <w:r w:rsidRPr="00024F30">
        <w:t>Nedenstående angiver anslåede og forventede mængder af affald årligt.</w:t>
      </w:r>
    </w:p>
    <w:p w14:paraId="03FD6E88" w14:textId="77777777" w:rsidR="00C61BEA" w:rsidRPr="00AE2C59" w:rsidRDefault="00C61BEA" w:rsidP="00C61BEA">
      <w:pPr>
        <w:pStyle w:val="Overskrift3"/>
      </w:pPr>
    </w:p>
    <w:p w14:paraId="2C86100E" w14:textId="77777777" w:rsidR="00C61BEA" w:rsidRPr="00AE2C59" w:rsidRDefault="00C61BEA" w:rsidP="00C61BEA">
      <w:pPr>
        <w:pStyle w:val="Overskrift3"/>
      </w:pPr>
      <w:bookmarkStart w:id="33" w:name="_Toc357077948"/>
      <w:bookmarkStart w:id="34" w:name="_Toc433693955"/>
      <w:bookmarkStart w:id="35" w:name="_Toc57286960"/>
      <w:bookmarkStart w:id="36" w:name="_Toc279602203"/>
      <w:bookmarkStart w:id="37" w:name="_Toc160773293"/>
      <w:r w:rsidRPr="00AE2C59">
        <w:t>Fast affald</w:t>
      </w:r>
      <w:bookmarkEnd w:id="33"/>
      <w:bookmarkEnd w:id="34"/>
      <w:bookmarkEnd w:id="35"/>
      <w:bookmarkEnd w:id="37"/>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C61BEA" w:rsidRPr="00AE2C59" w14:paraId="33A66ADC" w14:textId="77777777" w:rsidTr="00E65939">
        <w:tc>
          <w:tcPr>
            <w:tcW w:w="1916" w:type="dxa"/>
            <w:tcMar>
              <w:top w:w="0" w:type="dxa"/>
              <w:left w:w="108" w:type="dxa"/>
              <w:bottom w:w="0" w:type="dxa"/>
              <w:right w:w="108" w:type="dxa"/>
            </w:tcMar>
            <w:vAlign w:val="center"/>
          </w:tcPr>
          <w:p w14:paraId="2E22A8DA" w14:textId="77777777" w:rsidR="00C61BEA" w:rsidRPr="00AE2C59" w:rsidRDefault="00C61BEA" w:rsidP="00E65939">
            <w:pPr>
              <w:rPr>
                <w:b/>
                <w:bCs/>
              </w:rPr>
            </w:pPr>
            <w:r w:rsidRPr="00AE2C59">
              <w:rPr>
                <w:b/>
                <w:bCs/>
              </w:rPr>
              <w:t>Affaldstype</w:t>
            </w:r>
          </w:p>
        </w:tc>
        <w:tc>
          <w:tcPr>
            <w:tcW w:w="1635" w:type="dxa"/>
            <w:tcMar>
              <w:top w:w="0" w:type="dxa"/>
              <w:left w:w="108" w:type="dxa"/>
              <w:bottom w:w="0" w:type="dxa"/>
              <w:right w:w="108" w:type="dxa"/>
            </w:tcMar>
            <w:vAlign w:val="center"/>
          </w:tcPr>
          <w:p w14:paraId="02B47CC7" w14:textId="77777777" w:rsidR="00C61BEA" w:rsidRPr="00AE2C59" w:rsidRDefault="00C61BEA" w:rsidP="00E65939">
            <w:pPr>
              <w:rPr>
                <w:b/>
                <w:bCs/>
              </w:rPr>
            </w:pPr>
            <w:r w:rsidRPr="00AE2C59">
              <w:rPr>
                <w:b/>
                <w:bCs/>
              </w:rPr>
              <w:t>Opbevarings-sted</w:t>
            </w:r>
          </w:p>
        </w:tc>
        <w:tc>
          <w:tcPr>
            <w:tcW w:w="1867" w:type="dxa"/>
            <w:tcMar>
              <w:top w:w="0" w:type="dxa"/>
              <w:left w:w="108" w:type="dxa"/>
              <w:bottom w:w="0" w:type="dxa"/>
              <w:right w:w="108" w:type="dxa"/>
            </w:tcMar>
            <w:vAlign w:val="center"/>
          </w:tcPr>
          <w:p w14:paraId="6123A001" w14:textId="77777777" w:rsidR="00C61BEA" w:rsidRPr="00AE2C59" w:rsidRDefault="00C61BEA" w:rsidP="00E65939">
            <w:pPr>
              <w:rPr>
                <w:b/>
                <w:bCs/>
              </w:rPr>
            </w:pPr>
            <w:r w:rsidRPr="00AE2C59">
              <w:rPr>
                <w:b/>
                <w:bCs/>
              </w:rPr>
              <w:t>Transportør</w:t>
            </w:r>
          </w:p>
        </w:tc>
        <w:tc>
          <w:tcPr>
            <w:tcW w:w="1769" w:type="dxa"/>
            <w:tcMar>
              <w:top w:w="0" w:type="dxa"/>
              <w:left w:w="108" w:type="dxa"/>
              <w:bottom w:w="0" w:type="dxa"/>
              <w:right w:w="108" w:type="dxa"/>
            </w:tcMar>
            <w:vAlign w:val="center"/>
          </w:tcPr>
          <w:p w14:paraId="2EBE2BAC" w14:textId="77777777" w:rsidR="00C61BEA" w:rsidRPr="00AE2C59" w:rsidRDefault="00C61BEA" w:rsidP="00E65939">
            <w:pPr>
              <w:rPr>
                <w:b/>
                <w:bCs/>
              </w:rPr>
            </w:pPr>
            <w:r w:rsidRPr="00AE2C59">
              <w:rPr>
                <w:b/>
                <w:bCs/>
              </w:rPr>
              <w:t>Modtageanlæg</w:t>
            </w:r>
          </w:p>
        </w:tc>
        <w:tc>
          <w:tcPr>
            <w:tcW w:w="1415" w:type="dxa"/>
            <w:tcMar>
              <w:top w:w="0" w:type="dxa"/>
              <w:left w:w="108" w:type="dxa"/>
              <w:bottom w:w="0" w:type="dxa"/>
              <w:right w:w="108" w:type="dxa"/>
            </w:tcMar>
            <w:vAlign w:val="center"/>
          </w:tcPr>
          <w:p w14:paraId="509E1FC7" w14:textId="77777777" w:rsidR="00C61BEA" w:rsidRPr="00AE2C59" w:rsidRDefault="00C61BEA" w:rsidP="00E65939">
            <w:pPr>
              <w:rPr>
                <w:b/>
                <w:bCs/>
              </w:rPr>
            </w:pPr>
            <w:r w:rsidRPr="00AE2C59">
              <w:rPr>
                <w:b/>
                <w:bCs/>
              </w:rPr>
              <w:t>Mængder pr. år</w:t>
            </w:r>
          </w:p>
        </w:tc>
        <w:tc>
          <w:tcPr>
            <w:tcW w:w="1158" w:type="dxa"/>
            <w:tcMar>
              <w:top w:w="0" w:type="dxa"/>
              <w:left w:w="108" w:type="dxa"/>
              <w:bottom w:w="0" w:type="dxa"/>
              <w:right w:w="108" w:type="dxa"/>
            </w:tcMar>
            <w:vAlign w:val="center"/>
          </w:tcPr>
          <w:p w14:paraId="5D35FB45" w14:textId="77777777" w:rsidR="00C61BEA" w:rsidRPr="00AE2C59" w:rsidRDefault="00C61BEA" w:rsidP="00E65939">
            <w:pPr>
              <w:rPr>
                <w:b/>
                <w:bCs/>
              </w:rPr>
            </w:pPr>
            <w:r w:rsidRPr="00AE2C59">
              <w:rPr>
                <w:b/>
                <w:bCs/>
              </w:rPr>
              <w:t>EAK-kode</w:t>
            </w:r>
          </w:p>
        </w:tc>
        <w:tc>
          <w:tcPr>
            <w:tcW w:w="828" w:type="dxa"/>
            <w:tcMar>
              <w:top w:w="0" w:type="dxa"/>
              <w:left w:w="108" w:type="dxa"/>
              <w:bottom w:w="0" w:type="dxa"/>
              <w:right w:w="108" w:type="dxa"/>
            </w:tcMar>
            <w:vAlign w:val="center"/>
          </w:tcPr>
          <w:p w14:paraId="7AF56812" w14:textId="77777777" w:rsidR="00C61BEA" w:rsidRPr="00AE2C59" w:rsidRDefault="00C61BEA" w:rsidP="00E65939">
            <w:pPr>
              <w:rPr>
                <w:b/>
                <w:bCs/>
              </w:rPr>
            </w:pPr>
            <w:r w:rsidRPr="00AE2C59">
              <w:rPr>
                <w:b/>
                <w:bCs/>
              </w:rPr>
              <w:t>ISAG-kode</w:t>
            </w:r>
          </w:p>
        </w:tc>
      </w:tr>
      <w:tr w:rsidR="00C61BEA" w:rsidRPr="00AE2C59" w14:paraId="2D7DA5B4" w14:textId="77777777" w:rsidTr="00E65939">
        <w:tc>
          <w:tcPr>
            <w:tcW w:w="1916" w:type="dxa"/>
            <w:tcMar>
              <w:top w:w="0" w:type="dxa"/>
              <w:left w:w="108" w:type="dxa"/>
              <w:bottom w:w="0" w:type="dxa"/>
              <w:right w:w="108" w:type="dxa"/>
            </w:tcMar>
            <w:vAlign w:val="center"/>
          </w:tcPr>
          <w:p w14:paraId="125E3831" w14:textId="77777777" w:rsidR="00C61BEA" w:rsidRPr="00AE2C59" w:rsidRDefault="00C61BEA" w:rsidP="00E65939">
            <w:pPr>
              <w:rPr>
                <w:b/>
                <w:bCs/>
              </w:rPr>
            </w:pPr>
            <w:r w:rsidRPr="00AE2C59">
              <w:rPr>
                <w:b/>
                <w:bCs/>
              </w:rPr>
              <w:t>Olie- og kemi-kalieaffald:</w:t>
            </w:r>
          </w:p>
        </w:tc>
        <w:tc>
          <w:tcPr>
            <w:tcW w:w="1635" w:type="dxa"/>
            <w:tcMar>
              <w:top w:w="0" w:type="dxa"/>
              <w:left w:w="108" w:type="dxa"/>
              <w:bottom w:w="0" w:type="dxa"/>
              <w:right w:w="108" w:type="dxa"/>
            </w:tcMar>
            <w:vAlign w:val="center"/>
          </w:tcPr>
          <w:p w14:paraId="439E611B" w14:textId="77777777" w:rsidR="00C61BEA" w:rsidRPr="00AE2C59" w:rsidRDefault="00C61BEA" w:rsidP="00E65939">
            <w:pPr>
              <w:rPr>
                <w:b/>
                <w:bCs/>
              </w:rPr>
            </w:pPr>
          </w:p>
        </w:tc>
        <w:tc>
          <w:tcPr>
            <w:tcW w:w="1867" w:type="dxa"/>
            <w:tcMar>
              <w:top w:w="0" w:type="dxa"/>
              <w:left w:w="108" w:type="dxa"/>
              <w:bottom w:w="0" w:type="dxa"/>
              <w:right w:w="108" w:type="dxa"/>
            </w:tcMar>
            <w:vAlign w:val="center"/>
          </w:tcPr>
          <w:p w14:paraId="2E001037" w14:textId="77777777" w:rsidR="00C61BEA" w:rsidRPr="00AE2C59" w:rsidRDefault="00C61BEA" w:rsidP="00E65939">
            <w:pPr>
              <w:rPr>
                <w:b/>
                <w:bCs/>
              </w:rPr>
            </w:pPr>
          </w:p>
        </w:tc>
        <w:tc>
          <w:tcPr>
            <w:tcW w:w="1769" w:type="dxa"/>
            <w:tcMar>
              <w:top w:w="0" w:type="dxa"/>
              <w:left w:w="108" w:type="dxa"/>
              <w:bottom w:w="0" w:type="dxa"/>
              <w:right w:w="108" w:type="dxa"/>
            </w:tcMar>
            <w:vAlign w:val="center"/>
          </w:tcPr>
          <w:p w14:paraId="537AEBCA" w14:textId="77777777" w:rsidR="00C61BEA" w:rsidRPr="00AE2C59" w:rsidRDefault="00C61BEA" w:rsidP="00E65939">
            <w:pPr>
              <w:rPr>
                <w:b/>
                <w:bCs/>
              </w:rPr>
            </w:pPr>
          </w:p>
        </w:tc>
        <w:tc>
          <w:tcPr>
            <w:tcW w:w="1415" w:type="dxa"/>
            <w:tcMar>
              <w:top w:w="0" w:type="dxa"/>
              <w:left w:w="108" w:type="dxa"/>
              <w:bottom w:w="0" w:type="dxa"/>
              <w:right w:w="108" w:type="dxa"/>
            </w:tcMar>
            <w:vAlign w:val="center"/>
          </w:tcPr>
          <w:p w14:paraId="2DB48E1C" w14:textId="77777777" w:rsidR="00C61BEA" w:rsidRPr="00AE2C59" w:rsidRDefault="00C61BEA" w:rsidP="00E65939">
            <w:pPr>
              <w:rPr>
                <w:b/>
                <w:bCs/>
              </w:rPr>
            </w:pPr>
          </w:p>
        </w:tc>
        <w:tc>
          <w:tcPr>
            <w:tcW w:w="1158" w:type="dxa"/>
            <w:tcMar>
              <w:top w:w="0" w:type="dxa"/>
              <w:left w:w="108" w:type="dxa"/>
              <w:bottom w:w="0" w:type="dxa"/>
              <w:right w:w="108" w:type="dxa"/>
            </w:tcMar>
            <w:vAlign w:val="center"/>
          </w:tcPr>
          <w:p w14:paraId="02BC86F7" w14:textId="77777777" w:rsidR="00C61BEA" w:rsidRPr="00AE2C59" w:rsidRDefault="00C61BEA" w:rsidP="00E65939">
            <w:pPr>
              <w:rPr>
                <w:b/>
                <w:bCs/>
              </w:rPr>
            </w:pPr>
          </w:p>
        </w:tc>
        <w:tc>
          <w:tcPr>
            <w:tcW w:w="828" w:type="dxa"/>
            <w:tcMar>
              <w:top w:w="0" w:type="dxa"/>
              <w:left w:w="108" w:type="dxa"/>
              <w:bottom w:w="0" w:type="dxa"/>
              <w:right w:w="108" w:type="dxa"/>
            </w:tcMar>
            <w:vAlign w:val="center"/>
          </w:tcPr>
          <w:p w14:paraId="15926D74" w14:textId="77777777" w:rsidR="00C61BEA" w:rsidRPr="00AE2C59" w:rsidRDefault="00C61BEA" w:rsidP="00E65939">
            <w:pPr>
              <w:rPr>
                <w:b/>
                <w:bCs/>
              </w:rPr>
            </w:pPr>
          </w:p>
        </w:tc>
      </w:tr>
      <w:tr w:rsidR="00C61BEA" w:rsidRPr="00AE2C59" w14:paraId="06A2EDFE" w14:textId="77777777" w:rsidTr="00FC0176">
        <w:trPr>
          <w:trHeight w:val="379"/>
        </w:trPr>
        <w:tc>
          <w:tcPr>
            <w:tcW w:w="1916" w:type="dxa"/>
            <w:tcMar>
              <w:top w:w="0" w:type="dxa"/>
              <w:left w:w="108" w:type="dxa"/>
              <w:bottom w:w="0" w:type="dxa"/>
              <w:right w:w="108" w:type="dxa"/>
            </w:tcMar>
            <w:vAlign w:val="center"/>
          </w:tcPr>
          <w:p w14:paraId="735CAE99" w14:textId="77777777" w:rsidR="00C61BEA" w:rsidRPr="00AE2C59" w:rsidRDefault="00C61BEA" w:rsidP="00E65939">
            <w:pPr>
              <w:rPr>
                <w:b/>
                <w:bCs/>
              </w:rPr>
            </w:pPr>
            <w:r w:rsidRPr="00AE2C59">
              <w:rPr>
                <w:b/>
                <w:bCs/>
              </w:rPr>
              <w:t>Fast affald:</w:t>
            </w:r>
          </w:p>
        </w:tc>
        <w:tc>
          <w:tcPr>
            <w:tcW w:w="1635" w:type="dxa"/>
            <w:tcMar>
              <w:top w:w="0" w:type="dxa"/>
              <w:left w:w="108" w:type="dxa"/>
              <w:bottom w:w="0" w:type="dxa"/>
              <w:right w:w="108" w:type="dxa"/>
            </w:tcMar>
            <w:vAlign w:val="center"/>
          </w:tcPr>
          <w:p w14:paraId="45A30E81" w14:textId="77777777" w:rsidR="00C61BEA" w:rsidRPr="00AE2C59" w:rsidRDefault="00C61BEA" w:rsidP="00E65939">
            <w:pPr>
              <w:rPr>
                <w:b/>
                <w:bCs/>
              </w:rPr>
            </w:pPr>
          </w:p>
        </w:tc>
        <w:tc>
          <w:tcPr>
            <w:tcW w:w="1867" w:type="dxa"/>
            <w:tcMar>
              <w:top w:w="0" w:type="dxa"/>
              <w:left w:w="108" w:type="dxa"/>
              <w:bottom w:w="0" w:type="dxa"/>
              <w:right w:w="108" w:type="dxa"/>
            </w:tcMar>
            <w:vAlign w:val="center"/>
          </w:tcPr>
          <w:p w14:paraId="1B704C7F" w14:textId="77777777" w:rsidR="00C61BEA" w:rsidRPr="00AE2C59" w:rsidRDefault="00C61BEA" w:rsidP="00E65939">
            <w:pPr>
              <w:rPr>
                <w:b/>
                <w:bCs/>
              </w:rPr>
            </w:pPr>
          </w:p>
        </w:tc>
        <w:tc>
          <w:tcPr>
            <w:tcW w:w="1769" w:type="dxa"/>
            <w:tcMar>
              <w:top w:w="0" w:type="dxa"/>
              <w:left w:w="108" w:type="dxa"/>
              <w:bottom w:w="0" w:type="dxa"/>
              <w:right w:w="108" w:type="dxa"/>
            </w:tcMar>
            <w:vAlign w:val="center"/>
          </w:tcPr>
          <w:p w14:paraId="3E33719D" w14:textId="77777777" w:rsidR="00C61BEA" w:rsidRPr="00AE2C59" w:rsidRDefault="00C61BEA" w:rsidP="00E65939">
            <w:pPr>
              <w:rPr>
                <w:b/>
                <w:bCs/>
              </w:rPr>
            </w:pPr>
          </w:p>
        </w:tc>
        <w:tc>
          <w:tcPr>
            <w:tcW w:w="1415" w:type="dxa"/>
            <w:tcMar>
              <w:top w:w="0" w:type="dxa"/>
              <w:left w:w="108" w:type="dxa"/>
              <w:bottom w:w="0" w:type="dxa"/>
              <w:right w:w="108" w:type="dxa"/>
            </w:tcMar>
            <w:vAlign w:val="center"/>
          </w:tcPr>
          <w:p w14:paraId="569A66D4" w14:textId="77777777" w:rsidR="00C61BEA" w:rsidRPr="00AE2C59" w:rsidRDefault="00C61BEA" w:rsidP="00E65939">
            <w:pPr>
              <w:rPr>
                <w:b/>
                <w:bCs/>
              </w:rPr>
            </w:pPr>
          </w:p>
        </w:tc>
        <w:tc>
          <w:tcPr>
            <w:tcW w:w="1158" w:type="dxa"/>
            <w:tcMar>
              <w:top w:w="0" w:type="dxa"/>
              <w:left w:w="108" w:type="dxa"/>
              <w:bottom w:w="0" w:type="dxa"/>
              <w:right w:w="108" w:type="dxa"/>
            </w:tcMar>
            <w:vAlign w:val="center"/>
          </w:tcPr>
          <w:p w14:paraId="7C67C833" w14:textId="77777777" w:rsidR="00C61BEA" w:rsidRPr="00AE2C59" w:rsidRDefault="00C61BEA" w:rsidP="00E65939">
            <w:pPr>
              <w:rPr>
                <w:b/>
                <w:bCs/>
              </w:rPr>
            </w:pPr>
          </w:p>
        </w:tc>
        <w:tc>
          <w:tcPr>
            <w:tcW w:w="828" w:type="dxa"/>
            <w:tcMar>
              <w:top w:w="0" w:type="dxa"/>
              <w:left w:w="108" w:type="dxa"/>
              <w:bottom w:w="0" w:type="dxa"/>
              <w:right w:w="108" w:type="dxa"/>
            </w:tcMar>
            <w:vAlign w:val="center"/>
          </w:tcPr>
          <w:p w14:paraId="34785007" w14:textId="77777777" w:rsidR="00C61BEA" w:rsidRPr="00AE2C59" w:rsidRDefault="00C61BEA" w:rsidP="00E65939">
            <w:pPr>
              <w:rPr>
                <w:b/>
                <w:bCs/>
              </w:rPr>
            </w:pPr>
          </w:p>
        </w:tc>
      </w:tr>
      <w:tr w:rsidR="00C61BEA" w:rsidRPr="00AE2C59" w14:paraId="5FED280C" w14:textId="77777777" w:rsidTr="00E65939">
        <w:tc>
          <w:tcPr>
            <w:tcW w:w="1916" w:type="dxa"/>
            <w:tcMar>
              <w:top w:w="0" w:type="dxa"/>
              <w:left w:w="108" w:type="dxa"/>
              <w:bottom w:w="0" w:type="dxa"/>
              <w:right w:w="108" w:type="dxa"/>
            </w:tcMar>
            <w:vAlign w:val="center"/>
          </w:tcPr>
          <w:p w14:paraId="3390EDC2" w14:textId="72F7120B" w:rsidR="00C61BEA" w:rsidRPr="00AE2C59" w:rsidRDefault="00C61BEA" w:rsidP="00E65939">
            <w:pPr>
              <w:rPr>
                <w:bCs/>
              </w:rPr>
            </w:pPr>
            <w:r w:rsidRPr="00AE2C59">
              <w:rPr>
                <w:bCs/>
              </w:rPr>
              <w:t>Tom emballage (papir/pap</w:t>
            </w:r>
            <w:r w:rsidR="00AD018E">
              <w:rPr>
                <w:bCs/>
              </w:rPr>
              <w:t>/plast</w:t>
            </w:r>
            <w:r w:rsidRPr="00AE2C59">
              <w:rPr>
                <w:bCs/>
              </w:rPr>
              <w:t>)</w:t>
            </w:r>
          </w:p>
        </w:tc>
        <w:tc>
          <w:tcPr>
            <w:tcW w:w="1635" w:type="dxa"/>
            <w:tcMar>
              <w:top w:w="0" w:type="dxa"/>
              <w:left w:w="108" w:type="dxa"/>
              <w:bottom w:w="0" w:type="dxa"/>
              <w:right w:w="108" w:type="dxa"/>
            </w:tcMar>
            <w:vAlign w:val="center"/>
          </w:tcPr>
          <w:p w14:paraId="59FE0610" w14:textId="54C93B3F" w:rsidR="00C61BEA" w:rsidRPr="001333D0" w:rsidRDefault="00D86922" w:rsidP="00E65939">
            <w:pPr>
              <w:rPr>
                <w:bCs/>
              </w:rPr>
            </w:pPr>
            <w:r>
              <w:rPr>
                <w:bCs/>
              </w:rPr>
              <w:t>Medbringes</w:t>
            </w:r>
          </w:p>
        </w:tc>
        <w:tc>
          <w:tcPr>
            <w:tcW w:w="1867" w:type="dxa"/>
            <w:tcMar>
              <w:top w:w="0" w:type="dxa"/>
              <w:left w:w="108" w:type="dxa"/>
              <w:bottom w:w="0" w:type="dxa"/>
              <w:right w:w="108" w:type="dxa"/>
            </w:tcMar>
            <w:vAlign w:val="center"/>
          </w:tcPr>
          <w:p w14:paraId="013B84CF" w14:textId="3D705153" w:rsidR="00C61BEA" w:rsidRPr="009068B9" w:rsidRDefault="009068B9" w:rsidP="00E65939">
            <w:pPr>
              <w:rPr>
                <w:bCs/>
              </w:rPr>
            </w:pPr>
            <w:r w:rsidRPr="009068B9">
              <w:rPr>
                <w:bCs/>
              </w:rPr>
              <w:t xml:space="preserve">Egen – sorteres </w:t>
            </w:r>
            <w:r w:rsidR="004A524C">
              <w:rPr>
                <w:bCs/>
              </w:rPr>
              <w:t>Krølhuse 2</w:t>
            </w:r>
          </w:p>
        </w:tc>
        <w:tc>
          <w:tcPr>
            <w:tcW w:w="1769" w:type="dxa"/>
            <w:tcMar>
              <w:top w:w="0" w:type="dxa"/>
              <w:left w:w="108" w:type="dxa"/>
              <w:bottom w:w="0" w:type="dxa"/>
              <w:right w:w="108" w:type="dxa"/>
            </w:tcMar>
            <w:vAlign w:val="center"/>
          </w:tcPr>
          <w:p w14:paraId="6362A960" w14:textId="77777777" w:rsidR="00C61BEA" w:rsidRPr="00AE2C59" w:rsidRDefault="00C61BEA" w:rsidP="00E65939">
            <w:pPr>
              <w:rPr>
                <w:bCs/>
              </w:rPr>
            </w:pPr>
          </w:p>
        </w:tc>
        <w:tc>
          <w:tcPr>
            <w:tcW w:w="1415" w:type="dxa"/>
            <w:tcMar>
              <w:top w:w="0" w:type="dxa"/>
              <w:left w:w="108" w:type="dxa"/>
              <w:bottom w:w="0" w:type="dxa"/>
              <w:right w:w="108" w:type="dxa"/>
            </w:tcMar>
            <w:vAlign w:val="center"/>
          </w:tcPr>
          <w:p w14:paraId="5B08C036" w14:textId="6B28DF05" w:rsidR="00C61BEA" w:rsidRPr="00AE2C59" w:rsidRDefault="004A524C" w:rsidP="00E65939">
            <w:pPr>
              <w:rPr>
                <w:bCs/>
              </w:rPr>
            </w:pPr>
            <w:r>
              <w:rPr>
                <w:bCs/>
              </w:rPr>
              <w:t>150</w:t>
            </w:r>
            <w:r w:rsidR="00D87483">
              <w:rPr>
                <w:bCs/>
              </w:rPr>
              <w:t xml:space="preserve"> kg</w:t>
            </w:r>
          </w:p>
        </w:tc>
        <w:tc>
          <w:tcPr>
            <w:tcW w:w="1158" w:type="dxa"/>
            <w:tcMar>
              <w:top w:w="0" w:type="dxa"/>
              <w:left w:w="108" w:type="dxa"/>
              <w:bottom w:w="0" w:type="dxa"/>
              <w:right w:w="108" w:type="dxa"/>
            </w:tcMar>
            <w:vAlign w:val="center"/>
          </w:tcPr>
          <w:p w14:paraId="79C2B1FA" w14:textId="77777777" w:rsidR="00C61BEA" w:rsidRPr="00AE2C59" w:rsidRDefault="00C61BEA" w:rsidP="00E65939">
            <w:pPr>
              <w:rPr>
                <w:bCs/>
              </w:rPr>
            </w:pPr>
            <w:r w:rsidRPr="00AE2C59">
              <w:rPr>
                <w:bCs/>
              </w:rPr>
              <w:t>15.01.01</w:t>
            </w:r>
          </w:p>
        </w:tc>
        <w:tc>
          <w:tcPr>
            <w:tcW w:w="828" w:type="dxa"/>
            <w:tcMar>
              <w:top w:w="0" w:type="dxa"/>
              <w:left w:w="108" w:type="dxa"/>
              <w:bottom w:w="0" w:type="dxa"/>
              <w:right w:w="108" w:type="dxa"/>
            </w:tcMar>
            <w:vAlign w:val="center"/>
          </w:tcPr>
          <w:p w14:paraId="3D32C645" w14:textId="77777777" w:rsidR="00C61BEA" w:rsidRPr="00AE2C59" w:rsidRDefault="00C61BEA" w:rsidP="00E65939">
            <w:pPr>
              <w:rPr>
                <w:bCs/>
              </w:rPr>
            </w:pPr>
            <w:r w:rsidRPr="00AE2C59">
              <w:rPr>
                <w:bCs/>
              </w:rPr>
              <w:t>50.00</w:t>
            </w:r>
          </w:p>
        </w:tc>
      </w:tr>
      <w:tr w:rsidR="00D86922" w:rsidRPr="00AE2C59" w14:paraId="774D9031" w14:textId="77777777" w:rsidTr="00F521DD">
        <w:tc>
          <w:tcPr>
            <w:tcW w:w="1916" w:type="dxa"/>
            <w:tcMar>
              <w:top w:w="0" w:type="dxa"/>
              <w:left w:w="108" w:type="dxa"/>
              <w:bottom w:w="0" w:type="dxa"/>
              <w:right w:w="108" w:type="dxa"/>
            </w:tcMar>
            <w:vAlign w:val="center"/>
          </w:tcPr>
          <w:p w14:paraId="0FF79DF6" w14:textId="77777777" w:rsidR="00D86922" w:rsidRPr="00AE2C59" w:rsidRDefault="00D86922" w:rsidP="00D86922">
            <w:pPr>
              <w:rPr>
                <w:bCs/>
              </w:rPr>
            </w:pPr>
            <w:r w:rsidRPr="00AE2C59">
              <w:rPr>
                <w:bCs/>
              </w:rPr>
              <w:t>Bigbags af PE-plast</w:t>
            </w:r>
          </w:p>
        </w:tc>
        <w:tc>
          <w:tcPr>
            <w:tcW w:w="1635" w:type="dxa"/>
            <w:tcMar>
              <w:top w:w="0" w:type="dxa"/>
              <w:left w:w="108" w:type="dxa"/>
              <w:bottom w:w="0" w:type="dxa"/>
              <w:right w:w="108" w:type="dxa"/>
            </w:tcMar>
            <w:vAlign w:val="center"/>
          </w:tcPr>
          <w:p w14:paraId="29739ABE" w14:textId="0589418F" w:rsidR="00D86922" w:rsidRPr="001333D0" w:rsidRDefault="00D86922" w:rsidP="00D86922">
            <w:pPr>
              <w:rPr>
                <w:bCs/>
              </w:rPr>
            </w:pPr>
            <w:r>
              <w:rPr>
                <w:bCs/>
              </w:rPr>
              <w:t>Medbringes</w:t>
            </w:r>
          </w:p>
        </w:tc>
        <w:tc>
          <w:tcPr>
            <w:tcW w:w="1867" w:type="dxa"/>
            <w:tcMar>
              <w:top w:w="0" w:type="dxa"/>
              <w:left w:w="108" w:type="dxa"/>
              <w:bottom w:w="0" w:type="dxa"/>
              <w:right w:w="108" w:type="dxa"/>
            </w:tcMar>
            <w:vAlign w:val="center"/>
          </w:tcPr>
          <w:p w14:paraId="53044396" w14:textId="55BDD545" w:rsidR="00D86922" w:rsidRPr="009068B9" w:rsidRDefault="004A524C" w:rsidP="00D86922">
            <w:pPr>
              <w:rPr>
                <w:bCs/>
              </w:rPr>
            </w:pPr>
            <w:r w:rsidRPr="009068B9">
              <w:rPr>
                <w:bCs/>
              </w:rPr>
              <w:t xml:space="preserve">Egen – sorteres </w:t>
            </w:r>
            <w:r>
              <w:rPr>
                <w:bCs/>
              </w:rPr>
              <w:t>Krølhuse 2</w:t>
            </w:r>
          </w:p>
        </w:tc>
        <w:tc>
          <w:tcPr>
            <w:tcW w:w="1769" w:type="dxa"/>
            <w:tcMar>
              <w:top w:w="0" w:type="dxa"/>
              <w:left w:w="108" w:type="dxa"/>
              <w:bottom w:w="0" w:type="dxa"/>
              <w:right w:w="108" w:type="dxa"/>
            </w:tcMar>
            <w:vAlign w:val="center"/>
          </w:tcPr>
          <w:p w14:paraId="65A1C627" w14:textId="77777777" w:rsidR="00D86922" w:rsidRPr="00AE2C59" w:rsidRDefault="00D86922" w:rsidP="00D86922">
            <w:pPr>
              <w:rPr>
                <w:bCs/>
              </w:rPr>
            </w:pPr>
          </w:p>
        </w:tc>
        <w:tc>
          <w:tcPr>
            <w:tcW w:w="1415" w:type="dxa"/>
            <w:tcMar>
              <w:top w:w="0" w:type="dxa"/>
              <w:left w:w="108" w:type="dxa"/>
              <w:bottom w:w="0" w:type="dxa"/>
              <w:right w:w="108" w:type="dxa"/>
            </w:tcMar>
            <w:vAlign w:val="center"/>
          </w:tcPr>
          <w:p w14:paraId="0A3BBF41" w14:textId="0364E861" w:rsidR="00D86922" w:rsidRDefault="004A524C" w:rsidP="00D86922">
            <w:r>
              <w:t xml:space="preserve">25 </w:t>
            </w:r>
            <w:r w:rsidR="00D86922">
              <w:t>kg</w:t>
            </w:r>
          </w:p>
        </w:tc>
        <w:tc>
          <w:tcPr>
            <w:tcW w:w="1158" w:type="dxa"/>
            <w:tcMar>
              <w:top w:w="0" w:type="dxa"/>
              <w:left w:w="108" w:type="dxa"/>
              <w:bottom w:w="0" w:type="dxa"/>
              <w:right w:w="108" w:type="dxa"/>
            </w:tcMar>
            <w:vAlign w:val="center"/>
          </w:tcPr>
          <w:p w14:paraId="3124E879" w14:textId="77777777" w:rsidR="00D86922" w:rsidRPr="00AE2C59" w:rsidRDefault="00D86922" w:rsidP="00D86922">
            <w:pPr>
              <w:rPr>
                <w:bCs/>
              </w:rPr>
            </w:pPr>
            <w:r w:rsidRPr="00AE2C59">
              <w:rPr>
                <w:bCs/>
              </w:rPr>
              <w:t>15.01.02</w:t>
            </w:r>
          </w:p>
        </w:tc>
        <w:tc>
          <w:tcPr>
            <w:tcW w:w="828" w:type="dxa"/>
            <w:tcMar>
              <w:top w:w="0" w:type="dxa"/>
              <w:left w:w="108" w:type="dxa"/>
              <w:bottom w:w="0" w:type="dxa"/>
              <w:right w:w="108" w:type="dxa"/>
            </w:tcMar>
            <w:vAlign w:val="center"/>
          </w:tcPr>
          <w:p w14:paraId="6FF724D9" w14:textId="77777777" w:rsidR="00D86922" w:rsidRPr="00AE2C59" w:rsidRDefault="00D86922" w:rsidP="00D86922">
            <w:pPr>
              <w:rPr>
                <w:bCs/>
              </w:rPr>
            </w:pPr>
            <w:r w:rsidRPr="00AE2C59">
              <w:rPr>
                <w:bCs/>
              </w:rPr>
              <w:t>52.00</w:t>
            </w:r>
          </w:p>
        </w:tc>
      </w:tr>
      <w:tr w:rsidR="00C61BEA" w:rsidRPr="00AE2C59" w14:paraId="0DD15EEE" w14:textId="77777777" w:rsidTr="00E65939">
        <w:tc>
          <w:tcPr>
            <w:tcW w:w="1916" w:type="dxa"/>
            <w:tcMar>
              <w:top w:w="0" w:type="dxa"/>
              <w:left w:w="108" w:type="dxa"/>
              <w:bottom w:w="0" w:type="dxa"/>
              <w:right w:w="108" w:type="dxa"/>
            </w:tcMar>
            <w:vAlign w:val="center"/>
          </w:tcPr>
          <w:p w14:paraId="75A18F46" w14:textId="77777777" w:rsidR="00C61BEA" w:rsidRPr="00AE2C59" w:rsidRDefault="00C61BEA" w:rsidP="00E65939">
            <w:pPr>
              <w:rPr>
                <w:bCs/>
              </w:rPr>
            </w:pPr>
            <w:r w:rsidRPr="00AE2C59">
              <w:rPr>
                <w:bCs/>
              </w:rPr>
              <w:t>Lysstofrør og elsparepærer</w:t>
            </w:r>
          </w:p>
        </w:tc>
        <w:tc>
          <w:tcPr>
            <w:tcW w:w="1635" w:type="dxa"/>
            <w:tcMar>
              <w:top w:w="0" w:type="dxa"/>
              <w:left w:w="108" w:type="dxa"/>
              <w:bottom w:w="0" w:type="dxa"/>
              <w:right w:w="108" w:type="dxa"/>
            </w:tcMar>
            <w:vAlign w:val="center"/>
          </w:tcPr>
          <w:p w14:paraId="52026AC9" w14:textId="77777777" w:rsidR="00C61BEA" w:rsidRPr="001333D0" w:rsidRDefault="00C61BEA" w:rsidP="00E65939">
            <w:pPr>
              <w:rPr>
                <w:bCs/>
              </w:rPr>
            </w:pPr>
          </w:p>
        </w:tc>
        <w:tc>
          <w:tcPr>
            <w:tcW w:w="1867" w:type="dxa"/>
            <w:tcMar>
              <w:top w:w="0" w:type="dxa"/>
              <w:left w:w="108" w:type="dxa"/>
              <w:bottom w:w="0" w:type="dxa"/>
              <w:right w:w="108" w:type="dxa"/>
            </w:tcMar>
            <w:vAlign w:val="center"/>
          </w:tcPr>
          <w:p w14:paraId="41C792B0" w14:textId="2597B343" w:rsidR="00C61BEA" w:rsidRPr="009068B9" w:rsidRDefault="00167E47" w:rsidP="00E65939">
            <w:pPr>
              <w:rPr>
                <w:bCs/>
              </w:rPr>
            </w:pPr>
            <w:r w:rsidRPr="009068B9">
              <w:rPr>
                <w:bCs/>
              </w:rPr>
              <w:t>Kommunal ordning</w:t>
            </w:r>
          </w:p>
        </w:tc>
        <w:tc>
          <w:tcPr>
            <w:tcW w:w="1769" w:type="dxa"/>
            <w:tcMar>
              <w:top w:w="0" w:type="dxa"/>
              <w:left w:w="108" w:type="dxa"/>
              <w:bottom w:w="0" w:type="dxa"/>
              <w:right w:w="108" w:type="dxa"/>
            </w:tcMar>
            <w:vAlign w:val="center"/>
          </w:tcPr>
          <w:p w14:paraId="20533278"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32C3F8D7" w14:textId="54EECA0D" w:rsidR="00C61BEA" w:rsidRPr="00AE2C59" w:rsidRDefault="004A524C" w:rsidP="00E65939">
            <w:pPr>
              <w:rPr>
                <w:bCs/>
              </w:rPr>
            </w:pPr>
            <w:r>
              <w:rPr>
                <w:bCs/>
              </w:rPr>
              <w:t>15</w:t>
            </w:r>
          </w:p>
        </w:tc>
        <w:tc>
          <w:tcPr>
            <w:tcW w:w="1158" w:type="dxa"/>
            <w:tcMar>
              <w:top w:w="0" w:type="dxa"/>
              <w:left w:w="108" w:type="dxa"/>
              <w:bottom w:w="0" w:type="dxa"/>
              <w:right w:w="108" w:type="dxa"/>
            </w:tcMar>
            <w:vAlign w:val="center"/>
          </w:tcPr>
          <w:p w14:paraId="232E2261" w14:textId="77777777" w:rsidR="00C61BEA" w:rsidRPr="00AE2C59" w:rsidRDefault="00C61BEA" w:rsidP="00E65939">
            <w:pPr>
              <w:rPr>
                <w:bCs/>
              </w:rPr>
            </w:pPr>
            <w:r w:rsidRPr="00AE2C59">
              <w:rPr>
                <w:bCs/>
              </w:rPr>
              <w:t>20.01.21</w:t>
            </w:r>
          </w:p>
        </w:tc>
        <w:tc>
          <w:tcPr>
            <w:tcW w:w="828" w:type="dxa"/>
            <w:tcMar>
              <w:top w:w="0" w:type="dxa"/>
              <w:left w:w="108" w:type="dxa"/>
              <w:bottom w:w="0" w:type="dxa"/>
              <w:right w:w="108" w:type="dxa"/>
            </w:tcMar>
            <w:vAlign w:val="center"/>
          </w:tcPr>
          <w:p w14:paraId="3BE9A7A6" w14:textId="77777777" w:rsidR="00C61BEA" w:rsidRPr="00AE2C59" w:rsidRDefault="00C61BEA" w:rsidP="00E65939">
            <w:pPr>
              <w:rPr>
                <w:bCs/>
              </w:rPr>
            </w:pPr>
            <w:r w:rsidRPr="00AE2C59">
              <w:rPr>
                <w:bCs/>
              </w:rPr>
              <w:t>79.00</w:t>
            </w:r>
          </w:p>
        </w:tc>
      </w:tr>
      <w:tr w:rsidR="00C61BEA" w:rsidRPr="00AE2C59" w14:paraId="0AD1177A" w14:textId="77777777" w:rsidTr="00E65939">
        <w:tc>
          <w:tcPr>
            <w:tcW w:w="1916" w:type="dxa"/>
            <w:tcMar>
              <w:top w:w="0" w:type="dxa"/>
              <w:left w:w="108" w:type="dxa"/>
              <w:bottom w:w="0" w:type="dxa"/>
              <w:right w:w="108" w:type="dxa"/>
            </w:tcMar>
            <w:vAlign w:val="center"/>
          </w:tcPr>
          <w:p w14:paraId="343378D9" w14:textId="77777777" w:rsidR="00C61BEA" w:rsidRPr="00AE2C59" w:rsidRDefault="00C61BEA" w:rsidP="00E65939">
            <w:pPr>
              <w:rPr>
                <w:bCs/>
              </w:rPr>
            </w:pPr>
            <w:r w:rsidRPr="00AE2C59">
              <w:rPr>
                <w:bCs/>
              </w:rPr>
              <w:t>Jern og metal</w:t>
            </w:r>
          </w:p>
        </w:tc>
        <w:tc>
          <w:tcPr>
            <w:tcW w:w="1635" w:type="dxa"/>
            <w:tcMar>
              <w:top w:w="0" w:type="dxa"/>
              <w:left w:w="108" w:type="dxa"/>
              <w:bottom w:w="0" w:type="dxa"/>
              <w:right w:w="108" w:type="dxa"/>
            </w:tcMar>
            <w:vAlign w:val="center"/>
          </w:tcPr>
          <w:p w14:paraId="35AFF300" w14:textId="77777777" w:rsidR="00C61BEA" w:rsidRPr="00AE2C59" w:rsidRDefault="00C61BEA" w:rsidP="00E65939">
            <w:pPr>
              <w:rPr>
                <w:bCs/>
              </w:rPr>
            </w:pPr>
            <w:r w:rsidRPr="00AE2C59">
              <w:rPr>
                <w:bCs/>
              </w:rPr>
              <w:t>Intet fast</w:t>
            </w:r>
          </w:p>
        </w:tc>
        <w:tc>
          <w:tcPr>
            <w:tcW w:w="1867" w:type="dxa"/>
            <w:tcMar>
              <w:top w:w="0" w:type="dxa"/>
              <w:left w:w="108" w:type="dxa"/>
              <w:bottom w:w="0" w:type="dxa"/>
              <w:right w:w="108" w:type="dxa"/>
            </w:tcMar>
            <w:vAlign w:val="center"/>
          </w:tcPr>
          <w:p w14:paraId="3A0A1C7E" w14:textId="77777777" w:rsidR="00C61BEA" w:rsidRPr="009068B9" w:rsidRDefault="00C61BEA" w:rsidP="00E65939">
            <w:pPr>
              <w:rPr>
                <w:bCs/>
              </w:rPr>
            </w:pPr>
            <w:r w:rsidRPr="009068B9">
              <w:rPr>
                <w:bCs/>
              </w:rPr>
              <w:t>Produkthandler</w:t>
            </w:r>
          </w:p>
        </w:tc>
        <w:tc>
          <w:tcPr>
            <w:tcW w:w="1769" w:type="dxa"/>
            <w:tcMar>
              <w:top w:w="0" w:type="dxa"/>
              <w:left w:w="108" w:type="dxa"/>
              <w:bottom w:w="0" w:type="dxa"/>
              <w:right w:w="108" w:type="dxa"/>
            </w:tcMar>
            <w:vAlign w:val="center"/>
          </w:tcPr>
          <w:p w14:paraId="30F3F148" w14:textId="77777777" w:rsidR="00C61BEA" w:rsidRPr="00AE2C59" w:rsidRDefault="00C61BEA" w:rsidP="00E65939">
            <w:pPr>
              <w:rPr>
                <w:bCs/>
              </w:rPr>
            </w:pPr>
            <w:r w:rsidRPr="00AE2C59">
              <w:rPr>
                <w:bCs/>
              </w:rPr>
              <w:t>Produkthandler</w:t>
            </w:r>
          </w:p>
        </w:tc>
        <w:tc>
          <w:tcPr>
            <w:tcW w:w="1415" w:type="dxa"/>
            <w:tcMar>
              <w:top w:w="0" w:type="dxa"/>
              <w:left w:w="108" w:type="dxa"/>
              <w:bottom w:w="0" w:type="dxa"/>
              <w:right w:w="108" w:type="dxa"/>
            </w:tcMar>
            <w:vAlign w:val="center"/>
          </w:tcPr>
          <w:p w14:paraId="197C1307" w14:textId="1B300F54" w:rsidR="00C61BEA" w:rsidRPr="00AE2C59" w:rsidRDefault="004A524C" w:rsidP="00E65939">
            <w:pPr>
              <w:rPr>
                <w:bCs/>
              </w:rPr>
            </w:pPr>
            <w:r>
              <w:rPr>
                <w:bCs/>
              </w:rPr>
              <w:t>100</w:t>
            </w:r>
            <w:r w:rsidR="00C61BEA">
              <w:rPr>
                <w:bCs/>
              </w:rPr>
              <w:t xml:space="preserve"> kg</w:t>
            </w:r>
          </w:p>
        </w:tc>
        <w:tc>
          <w:tcPr>
            <w:tcW w:w="1158" w:type="dxa"/>
            <w:tcMar>
              <w:top w:w="0" w:type="dxa"/>
              <w:left w:w="108" w:type="dxa"/>
              <w:bottom w:w="0" w:type="dxa"/>
              <w:right w:w="108" w:type="dxa"/>
            </w:tcMar>
            <w:vAlign w:val="center"/>
          </w:tcPr>
          <w:p w14:paraId="47F2AC0A" w14:textId="77777777" w:rsidR="00C61BEA" w:rsidRPr="00AE2C59" w:rsidRDefault="00C61BEA" w:rsidP="00E65939">
            <w:pPr>
              <w:rPr>
                <w:bCs/>
              </w:rPr>
            </w:pPr>
            <w:r w:rsidRPr="00AE2C59">
              <w:rPr>
                <w:bCs/>
              </w:rPr>
              <w:t>02.01.10</w:t>
            </w:r>
          </w:p>
        </w:tc>
        <w:tc>
          <w:tcPr>
            <w:tcW w:w="828" w:type="dxa"/>
            <w:tcMar>
              <w:top w:w="0" w:type="dxa"/>
              <w:left w:w="108" w:type="dxa"/>
              <w:bottom w:w="0" w:type="dxa"/>
              <w:right w:w="108" w:type="dxa"/>
            </w:tcMar>
            <w:vAlign w:val="center"/>
          </w:tcPr>
          <w:p w14:paraId="43BED3D3" w14:textId="77777777" w:rsidR="00C61BEA" w:rsidRPr="00AE2C59" w:rsidRDefault="00C61BEA" w:rsidP="00E65939">
            <w:pPr>
              <w:rPr>
                <w:bCs/>
              </w:rPr>
            </w:pPr>
            <w:r w:rsidRPr="00AE2C59">
              <w:rPr>
                <w:bCs/>
              </w:rPr>
              <w:t>56.20</w:t>
            </w:r>
          </w:p>
        </w:tc>
      </w:tr>
      <w:tr w:rsidR="00D86922" w:rsidRPr="00AE2C59" w14:paraId="341BD660" w14:textId="77777777" w:rsidTr="00E65939">
        <w:tc>
          <w:tcPr>
            <w:tcW w:w="1916" w:type="dxa"/>
            <w:tcMar>
              <w:top w:w="0" w:type="dxa"/>
              <w:left w:w="108" w:type="dxa"/>
              <w:bottom w:w="0" w:type="dxa"/>
              <w:right w:w="108" w:type="dxa"/>
            </w:tcMar>
            <w:vAlign w:val="center"/>
          </w:tcPr>
          <w:p w14:paraId="127E6449" w14:textId="77777777" w:rsidR="00D86922" w:rsidRPr="00AE2C59" w:rsidRDefault="00D86922" w:rsidP="00D86922">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15DA0A81" w14:textId="3FBA8CCB" w:rsidR="00D86922" w:rsidRPr="00AE2C59" w:rsidRDefault="00D86922" w:rsidP="00D86922">
            <w:pPr>
              <w:rPr>
                <w:bCs/>
              </w:rPr>
            </w:pPr>
            <w:r>
              <w:rPr>
                <w:bCs/>
              </w:rPr>
              <w:t>Medbringes</w:t>
            </w:r>
          </w:p>
        </w:tc>
        <w:tc>
          <w:tcPr>
            <w:tcW w:w="1867" w:type="dxa"/>
            <w:tcMar>
              <w:top w:w="0" w:type="dxa"/>
              <w:left w:w="108" w:type="dxa"/>
              <w:bottom w:w="0" w:type="dxa"/>
              <w:right w:w="108" w:type="dxa"/>
            </w:tcMar>
            <w:vAlign w:val="center"/>
          </w:tcPr>
          <w:p w14:paraId="68D1C35D" w14:textId="4670E9CF" w:rsidR="00D86922" w:rsidRPr="009068B9" w:rsidRDefault="004A524C" w:rsidP="00D86922">
            <w:pPr>
              <w:rPr>
                <w:bCs/>
              </w:rPr>
            </w:pPr>
            <w:r w:rsidRPr="009068B9">
              <w:rPr>
                <w:bCs/>
              </w:rPr>
              <w:t xml:space="preserve">Egen – sorteres </w:t>
            </w:r>
            <w:r>
              <w:rPr>
                <w:bCs/>
              </w:rPr>
              <w:t>Krølhuse 2</w:t>
            </w:r>
          </w:p>
        </w:tc>
        <w:tc>
          <w:tcPr>
            <w:tcW w:w="1769" w:type="dxa"/>
            <w:tcMar>
              <w:top w:w="0" w:type="dxa"/>
              <w:left w:w="108" w:type="dxa"/>
              <w:bottom w:w="0" w:type="dxa"/>
              <w:right w:w="108" w:type="dxa"/>
            </w:tcMar>
            <w:vAlign w:val="center"/>
          </w:tcPr>
          <w:p w14:paraId="5240B215" w14:textId="77777777" w:rsidR="00D86922" w:rsidRPr="00AE2C59" w:rsidRDefault="00D86922" w:rsidP="00D86922">
            <w:pPr>
              <w:rPr>
                <w:bCs/>
              </w:rPr>
            </w:pPr>
          </w:p>
        </w:tc>
        <w:tc>
          <w:tcPr>
            <w:tcW w:w="1415" w:type="dxa"/>
            <w:tcMar>
              <w:top w:w="0" w:type="dxa"/>
              <w:left w:w="108" w:type="dxa"/>
              <w:bottom w:w="0" w:type="dxa"/>
              <w:right w:w="108" w:type="dxa"/>
            </w:tcMar>
            <w:vAlign w:val="center"/>
          </w:tcPr>
          <w:p w14:paraId="16FCADAB" w14:textId="77777777" w:rsidR="00D86922" w:rsidRPr="00AE2C59" w:rsidRDefault="00D86922" w:rsidP="00D86922">
            <w:pPr>
              <w:rPr>
                <w:bCs/>
              </w:rPr>
            </w:pPr>
            <w:r>
              <w:rPr>
                <w:bCs/>
              </w:rPr>
              <w:t>Varierende mængder</w:t>
            </w:r>
          </w:p>
        </w:tc>
        <w:tc>
          <w:tcPr>
            <w:tcW w:w="1158" w:type="dxa"/>
            <w:tcMar>
              <w:top w:w="0" w:type="dxa"/>
              <w:left w:w="108" w:type="dxa"/>
              <w:bottom w:w="0" w:type="dxa"/>
              <w:right w:w="108" w:type="dxa"/>
            </w:tcMar>
            <w:vAlign w:val="center"/>
          </w:tcPr>
          <w:p w14:paraId="769F2B05" w14:textId="77777777" w:rsidR="00D86922" w:rsidRPr="00AE2C59" w:rsidRDefault="00D86922" w:rsidP="00D86922">
            <w:pPr>
              <w:rPr>
                <w:bCs/>
              </w:rPr>
            </w:pPr>
            <w:r w:rsidRPr="00AE2C59">
              <w:rPr>
                <w:bCs/>
              </w:rPr>
              <w:t>Afhængig af indhold / 15.01.07</w:t>
            </w:r>
          </w:p>
        </w:tc>
        <w:tc>
          <w:tcPr>
            <w:tcW w:w="828" w:type="dxa"/>
            <w:tcMar>
              <w:top w:w="0" w:type="dxa"/>
              <w:left w:w="108" w:type="dxa"/>
              <w:bottom w:w="0" w:type="dxa"/>
              <w:right w:w="108" w:type="dxa"/>
            </w:tcMar>
            <w:vAlign w:val="center"/>
          </w:tcPr>
          <w:p w14:paraId="53425DF8" w14:textId="77777777" w:rsidR="00D86922" w:rsidRPr="00AE2C59" w:rsidRDefault="00D86922" w:rsidP="00D86922">
            <w:pPr>
              <w:rPr>
                <w:bCs/>
              </w:rPr>
            </w:pPr>
            <w:r w:rsidRPr="00AE2C59">
              <w:rPr>
                <w:bCs/>
              </w:rPr>
              <w:t>19.00</w:t>
            </w:r>
          </w:p>
        </w:tc>
      </w:tr>
      <w:tr w:rsidR="00C61BEA" w:rsidRPr="00AE2C59" w14:paraId="56406942" w14:textId="77777777" w:rsidTr="00E65939">
        <w:tc>
          <w:tcPr>
            <w:tcW w:w="1916" w:type="dxa"/>
            <w:tcMar>
              <w:top w:w="0" w:type="dxa"/>
              <w:left w:w="108" w:type="dxa"/>
              <w:bottom w:w="0" w:type="dxa"/>
              <w:right w:w="108" w:type="dxa"/>
            </w:tcMar>
            <w:vAlign w:val="center"/>
          </w:tcPr>
          <w:p w14:paraId="2AFBEE34" w14:textId="77777777" w:rsidR="00C61BEA" w:rsidRPr="00AE2C59" w:rsidRDefault="00C61BEA" w:rsidP="00E65939">
            <w:pPr>
              <w:rPr>
                <w:bCs/>
              </w:rPr>
            </w:pPr>
            <w:r w:rsidRPr="00AE2C59">
              <w:rPr>
                <w:bCs/>
              </w:rPr>
              <w:t>Glas</w:t>
            </w:r>
          </w:p>
        </w:tc>
        <w:tc>
          <w:tcPr>
            <w:tcW w:w="1635" w:type="dxa"/>
            <w:tcMar>
              <w:top w:w="0" w:type="dxa"/>
              <w:left w:w="108" w:type="dxa"/>
              <w:bottom w:w="0" w:type="dxa"/>
              <w:right w:w="108" w:type="dxa"/>
            </w:tcMar>
            <w:vAlign w:val="center"/>
          </w:tcPr>
          <w:p w14:paraId="1DEE05C1" w14:textId="77777777" w:rsidR="00C61BEA" w:rsidRPr="00AE2C59" w:rsidRDefault="00C61BEA" w:rsidP="00E65939">
            <w:pPr>
              <w:rPr>
                <w:bCs/>
              </w:rPr>
            </w:pPr>
            <w:r w:rsidRPr="00AE2C59">
              <w:rPr>
                <w:bCs/>
              </w:rPr>
              <w:t>Intet fast</w:t>
            </w:r>
          </w:p>
        </w:tc>
        <w:tc>
          <w:tcPr>
            <w:tcW w:w="1867" w:type="dxa"/>
            <w:tcMar>
              <w:top w:w="0" w:type="dxa"/>
              <w:left w:w="108" w:type="dxa"/>
              <w:bottom w:w="0" w:type="dxa"/>
              <w:right w:w="108" w:type="dxa"/>
            </w:tcMar>
            <w:vAlign w:val="center"/>
          </w:tcPr>
          <w:p w14:paraId="4F5F6DD1" w14:textId="77777777" w:rsidR="00C61BEA" w:rsidRPr="00AE2C59" w:rsidRDefault="00C61BEA" w:rsidP="00E65939">
            <w:pPr>
              <w:rPr>
                <w:bCs/>
              </w:rPr>
            </w:pPr>
            <w:r w:rsidRPr="00AE2C59">
              <w:rPr>
                <w:bCs/>
              </w:rPr>
              <w:t>Egen</w:t>
            </w:r>
          </w:p>
        </w:tc>
        <w:tc>
          <w:tcPr>
            <w:tcW w:w="1769" w:type="dxa"/>
            <w:tcMar>
              <w:top w:w="0" w:type="dxa"/>
              <w:left w:w="108" w:type="dxa"/>
              <w:bottom w:w="0" w:type="dxa"/>
              <w:right w:w="108" w:type="dxa"/>
            </w:tcMar>
            <w:vAlign w:val="center"/>
          </w:tcPr>
          <w:p w14:paraId="1B04C751"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215F207B" w14:textId="77777777" w:rsidR="00C61BEA" w:rsidRPr="00AE2C59" w:rsidRDefault="00C61BEA" w:rsidP="00E65939">
            <w:pPr>
              <w:rPr>
                <w:bCs/>
              </w:rPr>
            </w:pPr>
          </w:p>
        </w:tc>
        <w:tc>
          <w:tcPr>
            <w:tcW w:w="1158" w:type="dxa"/>
            <w:tcMar>
              <w:top w:w="0" w:type="dxa"/>
              <w:left w:w="108" w:type="dxa"/>
              <w:bottom w:w="0" w:type="dxa"/>
              <w:right w:w="108" w:type="dxa"/>
            </w:tcMar>
            <w:vAlign w:val="center"/>
          </w:tcPr>
          <w:p w14:paraId="596DCF0C" w14:textId="77777777" w:rsidR="00C61BEA" w:rsidRPr="00AE2C59" w:rsidRDefault="00C61BEA" w:rsidP="00E65939">
            <w:pPr>
              <w:rPr>
                <w:bCs/>
              </w:rPr>
            </w:pPr>
            <w:r w:rsidRPr="00AE2C59">
              <w:rPr>
                <w:bCs/>
              </w:rPr>
              <w:t>20.01.02</w:t>
            </w:r>
          </w:p>
        </w:tc>
        <w:tc>
          <w:tcPr>
            <w:tcW w:w="828" w:type="dxa"/>
            <w:tcMar>
              <w:top w:w="0" w:type="dxa"/>
              <w:left w:w="108" w:type="dxa"/>
              <w:bottom w:w="0" w:type="dxa"/>
              <w:right w:w="108" w:type="dxa"/>
            </w:tcMar>
            <w:vAlign w:val="center"/>
          </w:tcPr>
          <w:p w14:paraId="64ACDA52" w14:textId="77777777" w:rsidR="00C61BEA" w:rsidRPr="00AE2C59" w:rsidRDefault="00C61BEA" w:rsidP="00E65939">
            <w:pPr>
              <w:rPr>
                <w:bCs/>
              </w:rPr>
            </w:pPr>
            <w:r w:rsidRPr="00AE2C59">
              <w:rPr>
                <w:bCs/>
              </w:rPr>
              <w:t>51.00</w:t>
            </w:r>
          </w:p>
        </w:tc>
      </w:tr>
    </w:tbl>
    <w:p w14:paraId="0012F148" w14:textId="77777777" w:rsidR="00C61BEA" w:rsidRPr="00AE2C59" w:rsidRDefault="00C61BEA" w:rsidP="00C61BEA">
      <w:pPr>
        <w:pStyle w:val="Overskrift3"/>
      </w:pPr>
    </w:p>
    <w:bookmarkEnd w:id="36"/>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4D070E8E" w:rsidR="0009361E" w:rsidRDefault="0009361E" w:rsidP="00A93975">
      <w:r>
        <w:t xml:space="preserve">Det vurderes at ejendommen lever op til affaldshierakiet og til affaldsregulativerne for </w:t>
      </w:r>
      <w:r w:rsidR="00600166">
        <w:t>Guldborgsund</w:t>
      </w:r>
      <w:r w:rsidR="00EF04DF">
        <w:t xml:space="preserve"> </w:t>
      </w:r>
      <w:r w:rsidR="0058031C">
        <w:t xml:space="preserve">Kommune. </w:t>
      </w:r>
    </w:p>
    <w:p w14:paraId="32FD299A" w14:textId="77777777" w:rsidR="007A2154" w:rsidRDefault="007A2154" w:rsidP="005A2F8C"/>
    <w:p w14:paraId="3531BBEF" w14:textId="77777777" w:rsidR="0009361E" w:rsidRDefault="0009361E" w:rsidP="0009361E">
      <w:pPr>
        <w:pStyle w:val="Overskrift3"/>
      </w:pPr>
      <w:bookmarkStart w:id="38" w:name="_Toc160773294"/>
      <w:r>
        <w:t>Døde dyr</w:t>
      </w:r>
      <w:bookmarkEnd w:id="38"/>
    </w:p>
    <w:p w14:paraId="50038223" w14:textId="5415CFBC" w:rsidR="0009361E" w:rsidRDefault="0009361E" w:rsidP="005A2F8C">
      <w:r>
        <w:t xml:space="preserve">Døde dyr </w:t>
      </w:r>
      <w:r w:rsidR="00600166">
        <w:t>opbevares i container</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t xml:space="preserve">Døde dyr opbevares på en plads </w:t>
      </w:r>
      <w:r w:rsidR="00600166">
        <w:t>i indkørslen til ejendommen</w:t>
      </w:r>
      <w:r w:rsidR="009A0592">
        <w:t>.</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EE57959" w14:textId="3159FBD9" w:rsidR="003B2515" w:rsidRPr="00024F30" w:rsidRDefault="00CC5540" w:rsidP="003B2515">
      <w:pPr>
        <w:rPr>
          <w:rFonts w:cs="Open Sans"/>
        </w:rPr>
      </w:pPr>
      <w:r>
        <w:rPr>
          <w:rFonts w:cs="Open Sans"/>
        </w:rPr>
        <w:t>Der opbevares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39" w:name="_Toc357077951"/>
      <w:r w:rsidRPr="00B459A0">
        <w:rPr>
          <w:b/>
        </w:rPr>
        <w:t>O</w:t>
      </w:r>
      <w:r w:rsidR="003B2515" w:rsidRPr="00B459A0">
        <w:rPr>
          <w:b/>
        </w:rPr>
        <w:t>liekemikalier</w:t>
      </w:r>
      <w:bookmarkEnd w:id="39"/>
    </w:p>
    <w:p w14:paraId="26243CF6" w14:textId="59967449" w:rsidR="00FC0176" w:rsidRDefault="00FC0176" w:rsidP="00FC0176">
      <w:pPr>
        <w:rPr>
          <w:rFonts w:cs="Open Sans"/>
        </w:rPr>
      </w:pPr>
      <w:r>
        <w:rPr>
          <w:rFonts w:cs="Open Sans"/>
        </w:rPr>
        <w:t>Der er ingen olieaffald på ejendommen</w:t>
      </w:r>
    </w:p>
    <w:p w14:paraId="6F34B0F1" w14:textId="77777777" w:rsidR="00330AA3" w:rsidRPr="0009361E" w:rsidRDefault="00330AA3" w:rsidP="003B2515">
      <w:pPr>
        <w:autoSpaceDE w:val="0"/>
        <w:autoSpaceDN w:val="0"/>
        <w:adjustRightInd w:val="0"/>
      </w:pPr>
    </w:p>
    <w:p w14:paraId="1B527F68" w14:textId="77777777" w:rsidR="00B459A0" w:rsidRDefault="00B459A0" w:rsidP="00B459A0">
      <w:pPr>
        <w:pStyle w:val="Overskrift3"/>
      </w:pPr>
      <w:bookmarkStart w:id="40" w:name="_Toc160773295"/>
      <w:r w:rsidRPr="00B459A0">
        <w:lastRenderedPageBreak/>
        <w:t>Spildevandsmængde</w:t>
      </w:r>
      <w:bookmarkEnd w:id="40"/>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22C3C360" w:rsidR="00DF506F" w:rsidRPr="00AB00D0" w:rsidRDefault="00600166" w:rsidP="00DF506F">
            <w:pPr>
              <w:spacing w:before="60" w:after="60"/>
              <w:jc w:val="right"/>
            </w:pPr>
            <w:r>
              <w:t>5</w:t>
            </w:r>
            <w:r w:rsidR="00330AA3">
              <w:t>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bl>
    <w:p w14:paraId="563460FD" w14:textId="77777777" w:rsidR="00B459A0" w:rsidRDefault="00B459A0" w:rsidP="00B459A0">
      <w:pPr>
        <w:rPr>
          <w:b/>
          <w:bCs/>
        </w:rPr>
      </w:pPr>
    </w:p>
    <w:p w14:paraId="3279B43C" w14:textId="77777777" w:rsidR="00DF506F" w:rsidRDefault="00DF506F" w:rsidP="00B459A0">
      <w:pPr>
        <w:rPr>
          <w:b/>
        </w:rPr>
      </w:pPr>
      <w:bookmarkStart w:id="41"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16EA3E88" w14:textId="77777777" w:rsidR="00114574" w:rsidRDefault="00114574" w:rsidP="00B459A0">
      <w:pPr>
        <w:rPr>
          <w:b/>
        </w:rPr>
      </w:pPr>
    </w:p>
    <w:p w14:paraId="50BE6AB4" w14:textId="5B564036" w:rsidR="00B459A0" w:rsidRDefault="00B459A0" w:rsidP="00B459A0">
      <w:pPr>
        <w:rPr>
          <w:b/>
        </w:rPr>
      </w:pPr>
      <w:r w:rsidRPr="00B459A0">
        <w:rPr>
          <w:b/>
        </w:rPr>
        <w:t>Beskrivelse af spildevandstilledning</w:t>
      </w:r>
    </w:p>
    <w:bookmarkEnd w:id="41"/>
    <w:p w14:paraId="34106557" w14:textId="2522CD14" w:rsidR="00B459A0" w:rsidRDefault="00600166" w:rsidP="00B459A0">
      <w:r>
        <w:t>5</w:t>
      </w:r>
      <w:r w:rsidR="005D5CA2">
        <w:t>0</w:t>
      </w:r>
      <w:r w:rsidR="009A0592">
        <w:t>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2" w:name="_Toc279602208"/>
    </w:p>
    <w:p w14:paraId="20BBF5B1" w14:textId="77777777" w:rsidR="00B459A0" w:rsidRPr="00B459A0" w:rsidRDefault="00B459A0" w:rsidP="00B459A0">
      <w:pPr>
        <w:rPr>
          <w:b/>
        </w:rPr>
      </w:pPr>
      <w:r w:rsidRPr="00B459A0">
        <w:rPr>
          <w:b/>
        </w:rPr>
        <w:t xml:space="preserve">Beskrivelse af spildevandsafledning </w:t>
      </w:r>
    </w:p>
    <w:bookmarkEnd w:id="42"/>
    <w:p w14:paraId="65CD5958" w14:textId="77777777" w:rsidR="00B459A0" w:rsidRDefault="00B459A0" w:rsidP="00B459A0">
      <w:r>
        <w:t xml:space="preserve">Rengøringsvand ledes fra stald til gyllebeholder. </w:t>
      </w:r>
    </w:p>
    <w:p w14:paraId="11E98134" w14:textId="77777777" w:rsidR="0006201A" w:rsidRDefault="0006201A" w:rsidP="00B459A0"/>
    <w:p w14:paraId="443E9AB7" w14:textId="369448E1" w:rsidR="00B459A0" w:rsidRDefault="00DF506F" w:rsidP="00B459A0">
      <w:r w:rsidRPr="00E2589F">
        <w:t xml:space="preserve">Tagvandet </w:t>
      </w:r>
      <w:r w:rsidR="003D577B">
        <w:t xml:space="preserve">opsamles </w:t>
      </w:r>
      <w:r w:rsidR="00600166">
        <w:t>og ledes til dræn</w:t>
      </w:r>
      <w:r w:rsidR="00592E87" w:rsidRPr="00E2589F">
        <w:t>.</w:t>
      </w:r>
    </w:p>
    <w:p w14:paraId="2EA1BB3E" w14:textId="0D98FE9C" w:rsidR="00DE47D3" w:rsidRDefault="00DE47D3" w:rsidP="00B459A0"/>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3" w:name="_Toc160773296"/>
      <w:r w:rsidRPr="00B459A0">
        <w:t>Energiforbrug</w:t>
      </w:r>
      <w:bookmarkEnd w:id="43"/>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110516" w:rsidRPr="00FC7296"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0E45A4C9" w:rsidR="00110516" w:rsidRPr="00956204" w:rsidRDefault="00600166" w:rsidP="00B676A9">
            <w:pPr>
              <w:spacing w:before="60" w:after="60"/>
              <w:jc w:val="right"/>
            </w:pPr>
            <w:r>
              <w:t>100</w:t>
            </w:r>
            <w:r w:rsidR="00956204" w:rsidRPr="00956204">
              <w:t>.000</w:t>
            </w:r>
            <w:r w:rsidR="00110516" w:rsidRPr="00956204">
              <w:t xml:space="preserve"> kwh</w:t>
            </w:r>
          </w:p>
        </w:tc>
        <w:tc>
          <w:tcPr>
            <w:tcW w:w="2186" w:type="dxa"/>
            <w:tcBorders>
              <w:top w:val="single" w:sz="12" w:space="0" w:color="auto"/>
            </w:tcBorders>
            <w:vAlign w:val="center"/>
          </w:tcPr>
          <w:p w14:paraId="32EF77BE" w14:textId="4A322238" w:rsidR="00110516" w:rsidRPr="00956204" w:rsidRDefault="00600166" w:rsidP="00B676A9">
            <w:pPr>
              <w:spacing w:before="60" w:after="60"/>
              <w:jc w:val="right"/>
            </w:pPr>
            <w:r>
              <w:t>100</w:t>
            </w:r>
            <w:r w:rsidR="00956204" w:rsidRPr="00956204">
              <w:t>.000</w:t>
            </w:r>
            <w:r w:rsidR="00110516" w:rsidRPr="00956204">
              <w:t xml:space="preserve"> kwh</w:t>
            </w:r>
          </w:p>
        </w:tc>
      </w:tr>
      <w:tr w:rsidR="00582D3A" w:rsidRPr="00FC7296" w14:paraId="52A40ADB" w14:textId="77777777" w:rsidTr="00582D3A">
        <w:trPr>
          <w:trHeight w:val="531"/>
          <w:jc w:val="center"/>
        </w:trPr>
        <w:tc>
          <w:tcPr>
            <w:tcW w:w="3148" w:type="dxa"/>
            <w:vAlign w:val="center"/>
          </w:tcPr>
          <w:p w14:paraId="1E14757E" w14:textId="16F13E08" w:rsidR="00582D3A" w:rsidRDefault="0058031C" w:rsidP="00582D3A">
            <w:pPr>
              <w:spacing w:before="60" w:after="60"/>
              <w:jc w:val="center"/>
            </w:pPr>
            <w:r>
              <w:t>Dieselolie</w:t>
            </w:r>
          </w:p>
        </w:tc>
        <w:tc>
          <w:tcPr>
            <w:tcW w:w="2186" w:type="dxa"/>
          </w:tcPr>
          <w:p w14:paraId="11EC307A" w14:textId="2FAA613B" w:rsidR="00582D3A" w:rsidRPr="00956204" w:rsidRDefault="00600166" w:rsidP="00582D3A">
            <w:pPr>
              <w:spacing w:before="60" w:after="60"/>
              <w:jc w:val="right"/>
            </w:pPr>
            <w:r>
              <w:t>5000</w:t>
            </w:r>
            <w:r w:rsidR="00956204" w:rsidRPr="00956204">
              <w:t xml:space="preserve"> l</w:t>
            </w:r>
          </w:p>
        </w:tc>
        <w:tc>
          <w:tcPr>
            <w:tcW w:w="2186" w:type="dxa"/>
          </w:tcPr>
          <w:p w14:paraId="2D0C79A9" w14:textId="7ED4EF4C" w:rsidR="00582D3A" w:rsidRPr="00956204" w:rsidRDefault="00600166" w:rsidP="00582D3A">
            <w:pPr>
              <w:spacing w:before="60" w:after="60"/>
              <w:jc w:val="right"/>
            </w:pPr>
            <w:r>
              <w:t>5000 l</w:t>
            </w:r>
          </w:p>
        </w:tc>
      </w:tr>
    </w:tbl>
    <w:p w14:paraId="36ECAC19" w14:textId="77777777" w:rsidR="00B923A2" w:rsidRPr="00B923A2" w:rsidRDefault="00B923A2" w:rsidP="00B923A2"/>
    <w:p w14:paraId="1396CA6E" w14:textId="4206D0DA" w:rsidR="007A2154" w:rsidRDefault="007A2154" w:rsidP="007A2154">
      <w:r w:rsidRPr="0000400A">
        <w:t>Elforbruget går primært til belysning og drift af teknisk udstyr</w:t>
      </w:r>
      <w:r w:rsidR="00A20713">
        <w:t>.</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2C643090" w:rsidR="007A2154" w:rsidRDefault="007A2154" w:rsidP="007A2154">
      <w:pPr>
        <w:rPr>
          <w:color w:val="FF0000"/>
        </w:rPr>
      </w:pPr>
      <w:r w:rsidRPr="0000400A">
        <w:t xml:space="preserve">Når der i anlægget udskiftes lysarmaturer sikres det, at der i det omfang det er foreneligt med biologiske forhold,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2A470CE1" w:rsidR="00B22BAA" w:rsidRPr="00167E47" w:rsidRDefault="00167E47" w:rsidP="007A2154">
      <w:r>
        <w:t xml:space="preserve">Elforbruget </w:t>
      </w:r>
      <w:r w:rsidR="00DC4035">
        <w:t>forventes at ligge på</w:t>
      </w:r>
      <w:r>
        <w:t xml:space="preserve"> normforbruget</w:t>
      </w:r>
      <w:r w:rsidR="0086033F">
        <w:t>. Det vurderes således at energiforbruget er af en størrelsesorden der passer til ejendommens drift, og at der anvendes den mest energibesparende teknologi i forhold til belysning og ventilation.</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4" w:name="_Toc160773297"/>
      <w:r w:rsidRPr="00A317E7">
        <w:t>Vandforbrug</w:t>
      </w:r>
      <w:bookmarkEnd w:id="44"/>
    </w:p>
    <w:p w14:paraId="169128E2" w14:textId="77777777" w:rsidR="00D75587" w:rsidRPr="00A317E7" w:rsidRDefault="00D75587" w:rsidP="00B459A0"/>
    <w:p w14:paraId="443F008A" w14:textId="77777777" w:rsidR="00B459A0" w:rsidRPr="00A317E7" w:rsidRDefault="00B459A0" w:rsidP="00B459A0">
      <w:r w:rsidRPr="00A317E7">
        <w:t xml:space="preserve">Vand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7EAE2E21" w:rsidR="007A2154" w:rsidRPr="00CF75EF" w:rsidRDefault="00600166" w:rsidP="00B676A9">
            <w:pPr>
              <w:spacing w:before="60" w:after="60"/>
              <w:jc w:val="right"/>
            </w:pPr>
            <w:r>
              <w:t>2400</w:t>
            </w:r>
            <w:r w:rsidR="007A2154" w:rsidRPr="00CF75EF">
              <w:t xml:space="preserve"> m</w:t>
            </w:r>
            <w:r w:rsidR="007A2154" w:rsidRPr="00CF75EF">
              <w:rPr>
                <w:vertAlign w:val="superscript"/>
              </w:rPr>
              <w:t>3</w:t>
            </w:r>
          </w:p>
        </w:tc>
        <w:tc>
          <w:tcPr>
            <w:tcW w:w="1778" w:type="dxa"/>
            <w:tcBorders>
              <w:top w:val="single" w:sz="12" w:space="0" w:color="auto"/>
            </w:tcBorders>
            <w:vAlign w:val="center"/>
          </w:tcPr>
          <w:p w14:paraId="014620E3" w14:textId="7FB00BD5" w:rsidR="007A2154" w:rsidRPr="00CF75EF" w:rsidRDefault="00600166" w:rsidP="00B676A9">
            <w:pPr>
              <w:spacing w:before="60" w:after="60"/>
              <w:jc w:val="right"/>
              <w:rPr>
                <w:vertAlign w:val="superscript"/>
              </w:rPr>
            </w:pPr>
            <w:r>
              <w:t>24</w:t>
            </w:r>
            <w:r w:rsidR="00EE457F">
              <w:t>00</w:t>
            </w:r>
            <w:r w:rsidR="007A2154" w:rsidRPr="00CF75EF">
              <w:t xml:space="preserve"> m</w:t>
            </w:r>
            <w:r w:rsidR="007A2154" w:rsidRPr="00CF75EF">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7A73FA99" w:rsidR="007A2154" w:rsidRPr="00CF75EF" w:rsidRDefault="00600166" w:rsidP="00B676A9">
            <w:pPr>
              <w:spacing w:before="60" w:after="60"/>
              <w:jc w:val="right"/>
              <w:rPr>
                <w:vertAlign w:val="superscript"/>
              </w:rPr>
            </w:pPr>
            <w:r>
              <w:t>5</w:t>
            </w:r>
            <w:r w:rsidR="00CF75EF" w:rsidRPr="00CF75EF">
              <w:t xml:space="preserve">00 </w:t>
            </w:r>
            <w:r w:rsidR="007A2154" w:rsidRPr="00CF75EF">
              <w:t>m</w:t>
            </w:r>
            <w:r w:rsidR="007A2154" w:rsidRPr="00CF75EF">
              <w:rPr>
                <w:vertAlign w:val="superscript"/>
              </w:rPr>
              <w:t>3</w:t>
            </w:r>
          </w:p>
        </w:tc>
        <w:tc>
          <w:tcPr>
            <w:tcW w:w="1778" w:type="dxa"/>
            <w:vAlign w:val="center"/>
          </w:tcPr>
          <w:p w14:paraId="5A9463AB" w14:textId="13F324C6" w:rsidR="007A2154" w:rsidRPr="00CF75EF" w:rsidRDefault="00600166" w:rsidP="00B676A9">
            <w:pPr>
              <w:spacing w:before="60" w:after="60"/>
              <w:jc w:val="right"/>
              <w:rPr>
                <w:vertAlign w:val="superscript"/>
              </w:rPr>
            </w:pPr>
            <w:r>
              <w:t>5</w:t>
            </w:r>
            <w:r w:rsidR="005D5CA2" w:rsidRPr="00CF75EF">
              <w:t>00</w:t>
            </w:r>
            <w:r w:rsidR="007A2154" w:rsidRPr="00CF75EF">
              <w:t xml:space="preserve"> m</w:t>
            </w:r>
            <w:r w:rsidR="007A2154" w:rsidRPr="00CF75EF">
              <w:rPr>
                <w:vertAlign w:val="superscript"/>
              </w:rPr>
              <w:t>3</w:t>
            </w:r>
          </w:p>
        </w:tc>
      </w:tr>
    </w:tbl>
    <w:p w14:paraId="357633D6" w14:textId="6E363C5B" w:rsidR="00B22BAA" w:rsidRDefault="00DC4035" w:rsidP="00B459A0">
      <w:r>
        <w:t>Vandforb</w:t>
      </w:r>
      <w:r w:rsidR="00FB0D45">
        <w:t>ru</w:t>
      </w:r>
      <w:r>
        <w:t xml:space="preserve">get er vurderet ud </w:t>
      </w:r>
      <w:r w:rsidR="00CC5540">
        <w:t xml:space="preserve">fra </w:t>
      </w:r>
      <w:r w:rsidR="00EE457F">
        <w:t>normtal og forventninger til fremtidig forbrug.</w:t>
      </w:r>
    </w:p>
    <w:p w14:paraId="73E97351" w14:textId="77777777" w:rsidR="00DC4035" w:rsidRDefault="00DC4035" w:rsidP="00B459A0"/>
    <w:p w14:paraId="12AF58CF" w14:textId="22D1263A" w:rsidR="007A2154" w:rsidRPr="00D505C8" w:rsidRDefault="007A2154" w:rsidP="007A2154">
      <w:pPr>
        <w:rPr>
          <w:rFonts w:cs="Open Sans"/>
          <w:b/>
          <w:bCs/>
          <w:kern w:val="32"/>
          <w:lang w:eastAsia="en-US"/>
        </w:rPr>
      </w:pPr>
      <w:r w:rsidRPr="00D505C8">
        <w:lastRenderedPageBreak/>
        <w:t xml:space="preserve">Bedriften forsynes vand fra </w:t>
      </w:r>
      <w:r w:rsidR="00EE457F">
        <w:t>egen boring</w:t>
      </w:r>
      <w:r w:rsidRPr="00D505C8">
        <w:t xml:space="preserve">. Der forventes </w:t>
      </w:r>
      <w:r w:rsidR="00EE457F">
        <w:t>mindre</w:t>
      </w:r>
      <w:r w:rsidR="00FB0D45" w:rsidRPr="00D505C8">
        <w:t xml:space="preserve"> </w:t>
      </w:r>
      <w:r w:rsidR="00DC4035" w:rsidRPr="00D505C8">
        <w:t xml:space="preserve">stigning </w:t>
      </w:r>
      <w:r w:rsidRPr="00D505C8">
        <w:t xml:space="preserve">i vandforbruget i forbindelse med </w:t>
      </w:r>
      <w:r w:rsidR="00FB0D45" w:rsidRPr="00D505C8">
        <w:t>godkendelsen</w:t>
      </w:r>
      <w:r w:rsidR="00836FAD" w:rsidRPr="00D505C8">
        <w:t>.</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3D231A69" w:rsidR="00622300"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C4035">
        <w:rPr>
          <w:rFonts w:ascii="Arial" w:hAnsi="Arial" w:cs="Arial"/>
          <w:sz w:val="22"/>
          <w:szCs w:val="22"/>
        </w:rPr>
        <w:t>forventes at være omkring</w:t>
      </w:r>
      <w:r w:rsidR="00A20713">
        <w:rPr>
          <w:rFonts w:ascii="Arial" w:hAnsi="Arial" w:cs="Arial"/>
          <w:sz w:val="22"/>
          <w:szCs w:val="22"/>
        </w:rPr>
        <w:t xml:space="preserve"> normforbruget</w:t>
      </w:r>
      <w:r w:rsidR="00DC4035">
        <w:rPr>
          <w:rFonts w:ascii="Arial" w:hAnsi="Arial" w:cs="Arial"/>
          <w:sz w:val="22"/>
          <w:szCs w:val="22"/>
        </w:rPr>
        <w:t>.</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5" w:name="_Toc160773298"/>
      <w:r>
        <w:t>Reststoffer</w:t>
      </w:r>
      <w:bookmarkEnd w:id="45"/>
    </w:p>
    <w:p w14:paraId="236E04A9" w14:textId="70908C07" w:rsidR="0057005A" w:rsidRDefault="0057005A" w:rsidP="0057005A">
      <w:r>
        <w:t>Udbringning af husdyrgødning bliver foretaget efter de gældende generelle regler ift. indhold af fosfor</w:t>
      </w:r>
      <w:r w:rsidR="00330AA3">
        <w:t xml:space="preserve"> og </w:t>
      </w:r>
      <w:r>
        <w:t>kvælsto</w:t>
      </w:r>
      <w:r w:rsidR="00330AA3">
        <w:t>f</w:t>
      </w:r>
      <w:r>
        <w:t xml:space="preserve">.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6" w:name="_Toc160773299"/>
      <w:r>
        <w:t>Foder</w:t>
      </w:r>
      <w:bookmarkEnd w:id="46"/>
    </w:p>
    <w:p w14:paraId="7D4785F6" w14:textId="3A09C915" w:rsidR="00FB0D45" w:rsidRDefault="00FB0D45" w:rsidP="00FB0D45">
      <w:r>
        <w:t xml:space="preserve">Der anvendes </w:t>
      </w:r>
      <w:r w:rsidR="00EE457F">
        <w:t xml:space="preserve">færdigblandet </w:t>
      </w:r>
      <w:r>
        <w:t xml:space="preserve">foder. Foderet leveres til </w:t>
      </w:r>
      <w:r w:rsidR="00600166">
        <w:t>indendørs</w:t>
      </w:r>
      <w:r w:rsidR="00EE457F">
        <w:t xml:space="preserve"> </w:t>
      </w:r>
      <w:r w:rsidR="00CC5540">
        <w:t>siloer</w:t>
      </w:r>
      <w:r w:rsidR="00330AA3">
        <w:t>.</w:t>
      </w:r>
      <w:r>
        <w:t xml:space="preserve"> Mht. støv mm. fra foderproduktionen er dette behandlet særskilt under støv. </w:t>
      </w:r>
    </w:p>
    <w:p w14:paraId="52A7136D" w14:textId="77777777" w:rsidR="00FB0D45" w:rsidRDefault="00FB0D45" w:rsidP="00FB0D45"/>
    <w:p w14:paraId="6EA11948" w14:textId="77777777" w:rsidR="00FB0D45" w:rsidRDefault="00FB0D45" w:rsidP="00FB0D45">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 fodringen stemmer overens med dyrenes behov. Derudover er sundhedsstyring vigtig for en effektiv produktion med lavest muligt forbrug af fod</w:t>
      </w:r>
      <w:r>
        <w:rPr>
          <w:bCs/>
          <w:iCs/>
          <w:color w:val="000000"/>
        </w:rPr>
        <w:t xml:space="preserve">er- og hjælpestoffer. </w:t>
      </w:r>
    </w:p>
    <w:p w14:paraId="3553D372" w14:textId="77777777" w:rsidR="00FB0D45" w:rsidRDefault="00FB0D45" w:rsidP="00FB0D45">
      <w:pPr>
        <w:ind w:left="1134"/>
        <w:rPr>
          <w:bCs/>
          <w:iCs/>
          <w:color w:val="FF0000"/>
        </w:rPr>
      </w:pPr>
    </w:p>
    <w:p w14:paraId="6BE392A7" w14:textId="77777777" w:rsidR="00FB0D45" w:rsidRDefault="00FB0D45" w:rsidP="00FB0D45">
      <w:pPr>
        <w:pStyle w:val="Listeafsnit"/>
        <w:spacing w:line="240" w:lineRule="auto"/>
        <w:ind w:left="0"/>
        <w:jc w:val="both"/>
      </w:pPr>
      <w:r w:rsidRPr="000B7D8B">
        <w:t xml:space="preserve">Der er på bedriften stor opmærksomhed </w:t>
      </w:r>
      <w:r>
        <w:t>på</w:t>
      </w:r>
      <w:r w:rsidRPr="000B7D8B">
        <w:t xml:space="preserve"> at minimerer anvendelsen af råvarer i produktionen. Der er fokus på at minimere spild af foderstoffer og på at optimere og minimere indholdet af fosfor og protein i foderstoffer, dog altid med fokus på virksomhedens produktionsresultater og ikke mindst dyrenes velbefindende</w:t>
      </w:r>
      <w:r>
        <w:t>.</w:t>
      </w:r>
    </w:p>
    <w:p w14:paraId="147E137F" w14:textId="77777777" w:rsidR="00FB0D45" w:rsidRDefault="00FB0D45" w:rsidP="00FB0D45">
      <w:pPr>
        <w:pStyle w:val="Listeafsnit"/>
        <w:spacing w:line="240" w:lineRule="auto"/>
        <w:ind w:left="0"/>
        <w:jc w:val="both"/>
        <w:rPr>
          <w:b/>
        </w:rPr>
      </w:pPr>
    </w:p>
    <w:p w14:paraId="43BEA84F" w14:textId="77777777" w:rsidR="00FB0D45" w:rsidRPr="0007579E" w:rsidRDefault="00FB0D45" w:rsidP="00FB0D45">
      <w:pPr>
        <w:pStyle w:val="Listeafsnit"/>
        <w:spacing w:line="240" w:lineRule="auto"/>
        <w:ind w:left="0"/>
        <w:jc w:val="both"/>
        <w:rPr>
          <w:b/>
        </w:rPr>
      </w:pPr>
      <w:r w:rsidRPr="0007579E">
        <w:rPr>
          <w:b/>
        </w:rPr>
        <w:t>Vurdering</w:t>
      </w:r>
    </w:p>
    <w:p w14:paraId="044BA8E2" w14:textId="77777777" w:rsidR="00FB0D45" w:rsidRPr="00EB6914" w:rsidRDefault="00FB0D45" w:rsidP="00FB0D45">
      <w:pPr>
        <w:pStyle w:val="Listeafsnit"/>
        <w:spacing w:line="240" w:lineRule="auto"/>
        <w:ind w:left="0"/>
        <w:jc w:val="both"/>
        <w:rPr>
          <w:bCs/>
          <w:iCs/>
        </w:rPr>
      </w:pPr>
      <w:r>
        <w:rPr>
          <w:bCs/>
          <w:iCs/>
        </w:rPr>
        <w:t>Det vurderes at foderforbrug og tiltag i øvrigt vedr. foder lever op til en produktion af den ansøgte størrelse.</w:t>
      </w:r>
    </w:p>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3E2194E8"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600166">
        <w:rPr>
          <w:rFonts w:cs="Open Sans"/>
        </w:rPr>
        <w:t>Guldborgsund</w:t>
      </w:r>
      <w:r w:rsidR="00330AA3">
        <w:rPr>
          <w:rFonts w:cs="Open Sans"/>
        </w:rPr>
        <w:t xml:space="preserve">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1B9E9367"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600166">
        <w:t>Guldborgsund</w:t>
      </w:r>
      <w:r w:rsidR="00EE457F">
        <w:t xml:space="preserve"> </w:t>
      </w:r>
      <w:r w:rsidRPr="00096075">
        <w:t>Kommune.</w:t>
      </w:r>
    </w:p>
    <w:p w14:paraId="56F81F5E" w14:textId="77777777" w:rsidR="007A2154" w:rsidRDefault="007A2154" w:rsidP="007A2154">
      <w:pPr>
        <w:autoSpaceDE w:val="0"/>
        <w:autoSpaceDN w:val="0"/>
        <w:adjustRightInd w:val="0"/>
        <w:rPr>
          <w:rFonts w:cs="Open Sans"/>
        </w:rPr>
      </w:pPr>
    </w:p>
    <w:p w14:paraId="07D82AD3" w14:textId="3D3DDD86" w:rsidR="007A2154" w:rsidRDefault="007A2154" w:rsidP="00961C70">
      <w:pPr>
        <w:autoSpaceDE w:val="0"/>
        <w:autoSpaceDN w:val="0"/>
        <w:adjustRightInd w:val="0"/>
      </w:pPr>
      <w:r w:rsidRPr="00E9705C">
        <w:rPr>
          <w:rFonts w:cs="Open Sans"/>
        </w:rPr>
        <w:lastRenderedPageBreak/>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r w:rsidR="00B22BAA">
        <w:rPr>
          <w:rFonts w:cs="Open Sans"/>
        </w:rPr>
        <w:t xml:space="preserve"> </w:t>
      </w:r>
    </w:p>
    <w:p w14:paraId="0AEF93AF" w14:textId="77777777" w:rsidR="005A2F8C" w:rsidRDefault="00AD5D80" w:rsidP="00AD5D80">
      <w:pPr>
        <w:pStyle w:val="Overskrift1"/>
      </w:pPr>
      <w:bookmarkStart w:id="47" w:name="_Toc160773300"/>
      <w:r>
        <w:t>B.9</w:t>
      </w:r>
      <w:r w:rsidR="00B72B1B">
        <w:t xml:space="preserve"> Valg af BAT</w:t>
      </w:r>
      <w:bookmarkEnd w:id="47"/>
    </w:p>
    <w:p w14:paraId="24014870" w14:textId="431EC2E1" w:rsidR="00C632E2" w:rsidRDefault="00DF506F" w:rsidP="00B72B1B">
      <w:r>
        <w:t>Alle stalde er med</w:t>
      </w:r>
      <w:r w:rsidR="00FB0D45">
        <w:t xml:space="preserve"> </w:t>
      </w:r>
      <w:r w:rsidR="00EE457F">
        <w:t>delvist</w:t>
      </w:r>
      <w:r w:rsidR="00FB0D45">
        <w:t xml:space="preserve"> spalte</w:t>
      </w:r>
      <w:r w:rsidR="00EE457F">
        <w:t>gulv</w:t>
      </w:r>
      <w:r w:rsidR="00FB0D45">
        <w:t xml:space="preserve"> eller dybstrøelse</w:t>
      </w:r>
      <w:r w:rsidR="003210D3">
        <w:t>.</w:t>
      </w:r>
      <w:r w:rsidR="00DC4035">
        <w:tab/>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AC1537" w14:paraId="20F2F638" w14:textId="77777777" w:rsidTr="00935E61">
        <w:tc>
          <w:tcPr>
            <w:tcW w:w="2444" w:type="dxa"/>
            <w:shd w:val="clear" w:color="auto" w:fill="auto"/>
          </w:tcPr>
          <w:p w14:paraId="5FFE6264" w14:textId="77777777" w:rsidR="00AC1537" w:rsidRDefault="00AC1537" w:rsidP="00B72B1B">
            <w:r>
              <w:t>Samlet BAT krav</w:t>
            </w:r>
          </w:p>
          <w:p w14:paraId="3D1175F0" w14:textId="77777777" w:rsidR="00AC1537" w:rsidRDefault="00AC1537" w:rsidP="00B72B1B">
            <w:r>
              <w:t>Kg N/år</w:t>
            </w:r>
          </w:p>
        </w:tc>
        <w:tc>
          <w:tcPr>
            <w:tcW w:w="2444" w:type="dxa"/>
            <w:shd w:val="clear" w:color="auto" w:fill="auto"/>
            <w:vAlign w:val="center"/>
          </w:tcPr>
          <w:p w14:paraId="61E64955" w14:textId="45C566FE" w:rsidR="00AC1537" w:rsidRDefault="00600166" w:rsidP="00935E61">
            <w:pPr>
              <w:jc w:val="center"/>
            </w:pPr>
            <w:r>
              <w:t>529</w:t>
            </w:r>
          </w:p>
        </w:tc>
        <w:tc>
          <w:tcPr>
            <w:tcW w:w="2445" w:type="dxa"/>
            <w:shd w:val="clear" w:color="auto" w:fill="auto"/>
            <w:vAlign w:val="center"/>
          </w:tcPr>
          <w:p w14:paraId="5A983737" w14:textId="1C030D21" w:rsidR="00AC1537" w:rsidRDefault="00600166" w:rsidP="00935E61">
            <w:pPr>
              <w:jc w:val="center"/>
            </w:pPr>
            <w:r>
              <w:t>332</w:t>
            </w:r>
          </w:p>
        </w:tc>
        <w:tc>
          <w:tcPr>
            <w:tcW w:w="2445" w:type="dxa"/>
            <w:shd w:val="clear" w:color="auto" w:fill="auto"/>
            <w:vAlign w:val="center"/>
          </w:tcPr>
          <w:p w14:paraId="1C8B240E" w14:textId="5B4BA0BA" w:rsidR="00AC1537" w:rsidRDefault="00600166" w:rsidP="00935E61">
            <w:pPr>
              <w:jc w:val="center"/>
            </w:pPr>
            <w:r>
              <w:t>861</w:t>
            </w:r>
          </w:p>
        </w:tc>
      </w:tr>
      <w:tr w:rsidR="00AC1537" w14:paraId="173CE2F3" w14:textId="77777777" w:rsidTr="00935E61">
        <w:tc>
          <w:tcPr>
            <w:tcW w:w="2444" w:type="dxa"/>
            <w:shd w:val="clear" w:color="auto" w:fill="auto"/>
          </w:tcPr>
          <w:p w14:paraId="23DC809C" w14:textId="77777777" w:rsidR="00AC1537" w:rsidRDefault="00AC1537" w:rsidP="00B72B1B">
            <w:r>
              <w:t>Faktisk emission</w:t>
            </w:r>
          </w:p>
          <w:p w14:paraId="5D3EB856" w14:textId="77777777" w:rsidR="00AC1537" w:rsidRDefault="00AC1537" w:rsidP="00B72B1B">
            <w:r>
              <w:t>Kg N/år</w:t>
            </w:r>
          </w:p>
        </w:tc>
        <w:tc>
          <w:tcPr>
            <w:tcW w:w="2444" w:type="dxa"/>
            <w:shd w:val="clear" w:color="auto" w:fill="auto"/>
            <w:vAlign w:val="center"/>
          </w:tcPr>
          <w:p w14:paraId="4A32A903" w14:textId="174645A4" w:rsidR="00AC1537" w:rsidRDefault="00600166" w:rsidP="00935E61">
            <w:pPr>
              <w:jc w:val="center"/>
            </w:pPr>
            <w:r>
              <w:t>529</w:t>
            </w:r>
          </w:p>
        </w:tc>
        <w:tc>
          <w:tcPr>
            <w:tcW w:w="2445" w:type="dxa"/>
            <w:shd w:val="clear" w:color="auto" w:fill="auto"/>
            <w:vAlign w:val="center"/>
          </w:tcPr>
          <w:p w14:paraId="148AB5E7" w14:textId="4655BE9A" w:rsidR="00AC1537" w:rsidRDefault="00600166" w:rsidP="00935E61">
            <w:pPr>
              <w:jc w:val="center"/>
            </w:pPr>
            <w:r>
              <w:t>332</w:t>
            </w:r>
          </w:p>
        </w:tc>
        <w:tc>
          <w:tcPr>
            <w:tcW w:w="2445" w:type="dxa"/>
            <w:shd w:val="clear" w:color="auto" w:fill="auto"/>
            <w:vAlign w:val="center"/>
          </w:tcPr>
          <w:p w14:paraId="28712248" w14:textId="2B56C8F6" w:rsidR="00AC1537" w:rsidRDefault="00600166" w:rsidP="00935E61">
            <w:pPr>
              <w:jc w:val="center"/>
            </w:pPr>
            <w:r>
              <w:t>861</w:t>
            </w:r>
          </w:p>
        </w:tc>
      </w:tr>
      <w:tr w:rsidR="00AC1537" w14:paraId="185F0E77" w14:textId="77777777" w:rsidTr="00935E61">
        <w:tc>
          <w:tcPr>
            <w:tcW w:w="2444" w:type="dxa"/>
            <w:shd w:val="clear" w:color="auto" w:fill="auto"/>
          </w:tcPr>
          <w:p w14:paraId="15DB4000" w14:textId="77777777" w:rsidR="00AC1537" w:rsidRDefault="00AC1537" w:rsidP="00B72B1B">
            <w:r>
              <w:t>Forskel</w:t>
            </w:r>
          </w:p>
          <w:p w14:paraId="1732EA90" w14:textId="77777777" w:rsidR="00AC1537" w:rsidRDefault="00AC1537" w:rsidP="00B72B1B">
            <w:r>
              <w:t>Kg N/år</w:t>
            </w:r>
          </w:p>
        </w:tc>
        <w:tc>
          <w:tcPr>
            <w:tcW w:w="2444" w:type="dxa"/>
            <w:shd w:val="clear" w:color="auto" w:fill="auto"/>
            <w:vAlign w:val="center"/>
          </w:tcPr>
          <w:p w14:paraId="175D5062" w14:textId="77777777" w:rsidR="00AC1537" w:rsidRDefault="00AC1537" w:rsidP="00935E61">
            <w:pPr>
              <w:jc w:val="center"/>
            </w:pPr>
          </w:p>
        </w:tc>
        <w:tc>
          <w:tcPr>
            <w:tcW w:w="2445" w:type="dxa"/>
            <w:shd w:val="clear" w:color="auto" w:fill="auto"/>
            <w:vAlign w:val="center"/>
          </w:tcPr>
          <w:p w14:paraId="71E190AC" w14:textId="77777777" w:rsidR="00AC1537" w:rsidRDefault="00AC1537" w:rsidP="00935E61">
            <w:pPr>
              <w:jc w:val="center"/>
            </w:pPr>
          </w:p>
        </w:tc>
        <w:tc>
          <w:tcPr>
            <w:tcW w:w="2445" w:type="dxa"/>
            <w:shd w:val="clear" w:color="auto" w:fill="auto"/>
            <w:vAlign w:val="center"/>
          </w:tcPr>
          <w:p w14:paraId="757804DA" w14:textId="2B6764F7" w:rsidR="00AC1537" w:rsidRDefault="00600166" w:rsidP="00935E61">
            <w:pPr>
              <w:jc w:val="center"/>
            </w:pPr>
            <w:r>
              <w:t>0</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6385320" w:rsidR="00AC1537" w:rsidRDefault="00AC1537" w:rsidP="00B72B1B"/>
    <w:p w14:paraId="69D9D78D" w14:textId="1CB86D78" w:rsidR="001E7D3A" w:rsidRDefault="00CC5540" w:rsidP="00B72B1B">
      <w:r>
        <w:t>BAT niveauet er overholdt, og der anvendes derfor ingen teknologier til at mindske ammoniakfordampningen.</w:t>
      </w:r>
    </w:p>
    <w:p w14:paraId="4021AA42" w14:textId="77777777" w:rsidR="005A2F8C" w:rsidRDefault="00B72B1B" w:rsidP="00B72B1B">
      <w:pPr>
        <w:pStyle w:val="Overskrift1"/>
      </w:pPr>
      <w:bookmarkStart w:id="48" w:name="_Toc160773301"/>
      <w:r>
        <w:t>B.10 Grænseoverskridende virkninger</w:t>
      </w:r>
      <w:bookmarkEnd w:id="48"/>
    </w:p>
    <w:p w14:paraId="668D697C" w14:textId="10E92D35"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C77F6FC" w14:textId="014B0C40" w:rsidR="005B07AC" w:rsidRDefault="005B07AC" w:rsidP="00B72B1B"/>
    <w:p w14:paraId="3721998A" w14:textId="1F0C1602" w:rsidR="005B07AC" w:rsidRDefault="005B07AC" w:rsidP="00B72B1B"/>
    <w:p w14:paraId="2DB5059F" w14:textId="14A575C3" w:rsidR="005B07AC" w:rsidRDefault="005B07AC" w:rsidP="00B72B1B"/>
    <w:p w14:paraId="6002948C" w14:textId="03C6CB1F" w:rsidR="005B07AC" w:rsidRDefault="005B07AC" w:rsidP="00B72B1B"/>
    <w:p w14:paraId="335BC3DF" w14:textId="6276036C" w:rsidR="005B07AC" w:rsidRDefault="005B07AC" w:rsidP="00B72B1B"/>
    <w:p w14:paraId="646E3607" w14:textId="731B84AE" w:rsidR="005B07AC" w:rsidRDefault="005B07AC" w:rsidP="00B72B1B"/>
    <w:p w14:paraId="01BDF4C3" w14:textId="6F637F87" w:rsidR="005B07AC" w:rsidRDefault="005B07AC" w:rsidP="00B72B1B"/>
    <w:p w14:paraId="2B507FEF" w14:textId="77777777" w:rsidR="005B07AC" w:rsidRDefault="005B07AC" w:rsidP="00B72B1B"/>
    <w:sectPr w:rsidR="005B07AC" w:rsidSect="007E07D1">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2E4CA" w14:textId="77777777" w:rsidR="007E07D1" w:rsidRDefault="007E07D1" w:rsidP="00A317E7">
      <w:r>
        <w:separator/>
      </w:r>
    </w:p>
  </w:endnote>
  <w:endnote w:type="continuationSeparator" w:id="0">
    <w:p w14:paraId="5863E6EE" w14:textId="77777777" w:rsidR="007E07D1" w:rsidRDefault="007E07D1"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030FEB" w:rsidRDefault="00030FEB"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030FEB" w:rsidRDefault="00030FEB"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254573D3" w:rsidR="00030FEB" w:rsidRPr="000B2393" w:rsidRDefault="000B2393" w:rsidP="000B2393">
    <w:pPr>
      <w:pStyle w:val="Sidefod"/>
      <w:jc w:val="center"/>
    </w:pPr>
    <w:r w:rsidRPr="000B2393">
      <w:t>Kirke</w:t>
    </w:r>
    <w:r>
      <w:t>vej 26, 9330 Læsø</w:t>
    </w:r>
    <w:r w:rsidR="00030FEB" w:rsidRPr="000B2393">
      <w:t xml:space="preserve">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73ACC" w14:textId="77777777" w:rsidR="007E07D1" w:rsidRDefault="007E07D1" w:rsidP="00A317E7">
      <w:r>
        <w:separator/>
      </w:r>
    </w:p>
  </w:footnote>
  <w:footnote w:type="continuationSeparator" w:id="0">
    <w:p w14:paraId="09C8FAE2" w14:textId="77777777" w:rsidR="007E07D1" w:rsidRDefault="007E07D1"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030FEB" w:rsidRPr="00856134" w14:paraId="18F3E2C9" w14:textId="77777777" w:rsidTr="00664C86">
      <w:trPr>
        <w:jc w:val="center"/>
      </w:trPr>
      <w:tc>
        <w:tcPr>
          <w:tcW w:w="9778" w:type="dxa"/>
        </w:tcPr>
        <w:p w14:paraId="0074B943" w14:textId="0997DDDC" w:rsidR="00030FEB" w:rsidRPr="00856134" w:rsidRDefault="00030FEB" w:rsidP="00034A7F">
          <w:pPr>
            <w:pStyle w:val="Sidehoved"/>
            <w:jc w:val="center"/>
          </w:pPr>
          <w:r w:rsidRPr="00856134">
            <w:t xml:space="preserve">Ansøgning nr. </w:t>
          </w:r>
          <w:r w:rsidR="00B23861">
            <w:t>244487</w:t>
          </w:r>
          <w:r w:rsidR="00856134" w:rsidRPr="00856134">
            <w:t xml:space="preserve">, </w:t>
          </w:r>
          <w:r w:rsidR="00B23861">
            <w:t>Hallingkær I/S</w:t>
          </w:r>
          <w:r w:rsidR="006008EC">
            <w:t xml:space="preserve">, </w:t>
          </w:r>
          <w:r w:rsidR="00B23861">
            <w:t>Bøghave 3, 4800 Nykøbing F</w:t>
          </w:r>
        </w:p>
      </w:tc>
    </w:tr>
  </w:tbl>
  <w:p w14:paraId="5F4FE946" w14:textId="77777777" w:rsidR="00030FEB" w:rsidRPr="00856134" w:rsidRDefault="00030FEB"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030FEB" w:rsidRDefault="00030FEB" w:rsidP="00565ECE">
    <w:pPr>
      <w:pStyle w:val="Sidehoved"/>
      <w:spacing w:line="240" w:lineRule="auto"/>
    </w:pPr>
    <w:r>
      <w:t xml:space="preserve">                                                       </w:t>
    </w:r>
    <w:r>
      <w:tab/>
      <w:t xml:space="preserve">                                                           </w:t>
    </w:r>
  </w:p>
  <w:p w14:paraId="3CE893D4" w14:textId="3838EAE5" w:rsidR="00030FEB" w:rsidRDefault="00030FEB"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B861F5"/>
    <w:multiLevelType w:val="hybridMultilevel"/>
    <w:tmpl w:val="62328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7B793E"/>
    <w:multiLevelType w:val="hybridMultilevel"/>
    <w:tmpl w:val="0C22C2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9"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6E15AA6"/>
    <w:multiLevelType w:val="hybridMultilevel"/>
    <w:tmpl w:val="D0DAF2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16cid:durableId="1825002986">
    <w:abstractNumId w:val="34"/>
  </w:num>
  <w:num w:numId="2" w16cid:durableId="2115202942">
    <w:abstractNumId w:val="40"/>
  </w:num>
  <w:num w:numId="3" w16cid:durableId="1389258684">
    <w:abstractNumId w:val="16"/>
  </w:num>
  <w:num w:numId="4" w16cid:durableId="444619440">
    <w:abstractNumId w:val="10"/>
  </w:num>
  <w:num w:numId="5" w16cid:durableId="567299833">
    <w:abstractNumId w:val="29"/>
  </w:num>
  <w:num w:numId="6" w16cid:durableId="103885737">
    <w:abstractNumId w:val="2"/>
  </w:num>
  <w:num w:numId="7" w16cid:durableId="1293168491">
    <w:abstractNumId w:val="5"/>
  </w:num>
  <w:num w:numId="8" w16cid:durableId="1054810083">
    <w:abstractNumId w:val="8"/>
  </w:num>
  <w:num w:numId="9" w16cid:durableId="888220989">
    <w:abstractNumId w:val="43"/>
  </w:num>
  <w:num w:numId="10" w16cid:durableId="2068215033">
    <w:abstractNumId w:val="15"/>
  </w:num>
  <w:num w:numId="11" w16cid:durableId="1570067786">
    <w:abstractNumId w:val="28"/>
  </w:num>
  <w:num w:numId="12" w16cid:durableId="861356968">
    <w:abstractNumId w:val="38"/>
  </w:num>
  <w:num w:numId="13" w16cid:durableId="967855841">
    <w:abstractNumId w:val="4"/>
  </w:num>
  <w:num w:numId="14" w16cid:durableId="1487749027">
    <w:abstractNumId w:val="9"/>
  </w:num>
  <w:num w:numId="15" w16cid:durableId="1223829966">
    <w:abstractNumId w:val="19"/>
  </w:num>
  <w:num w:numId="16" w16cid:durableId="1078671147">
    <w:abstractNumId w:val="26"/>
  </w:num>
  <w:num w:numId="17" w16cid:durableId="1444032778">
    <w:abstractNumId w:val="30"/>
  </w:num>
  <w:num w:numId="18" w16cid:durableId="1528056384">
    <w:abstractNumId w:val="17"/>
  </w:num>
  <w:num w:numId="19" w16cid:durableId="1894147851">
    <w:abstractNumId w:val="6"/>
  </w:num>
  <w:num w:numId="20" w16cid:durableId="2044548028">
    <w:abstractNumId w:val="14"/>
  </w:num>
  <w:num w:numId="21" w16cid:durableId="1480270030">
    <w:abstractNumId w:val="12"/>
  </w:num>
  <w:num w:numId="22" w16cid:durableId="540442470">
    <w:abstractNumId w:val="20"/>
  </w:num>
  <w:num w:numId="23" w16cid:durableId="1765303633">
    <w:abstractNumId w:val="22"/>
  </w:num>
  <w:num w:numId="24" w16cid:durableId="1901090940">
    <w:abstractNumId w:val="18"/>
  </w:num>
  <w:num w:numId="25" w16cid:durableId="804003748">
    <w:abstractNumId w:val="32"/>
  </w:num>
  <w:num w:numId="26" w16cid:durableId="1287614220">
    <w:abstractNumId w:val="12"/>
  </w:num>
  <w:num w:numId="27" w16cid:durableId="1774784085">
    <w:abstractNumId w:val="21"/>
  </w:num>
  <w:num w:numId="28" w16cid:durableId="1491477947">
    <w:abstractNumId w:val="23"/>
  </w:num>
  <w:num w:numId="29" w16cid:durableId="270091139">
    <w:abstractNumId w:val="7"/>
  </w:num>
  <w:num w:numId="30" w16cid:durableId="637801559">
    <w:abstractNumId w:val="39"/>
  </w:num>
  <w:num w:numId="31" w16cid:durableId="845708576">
    <w:abstractNumId w:val="31"/>
  </w:num>
  <w:num w:numId="32" w16cid:durableId="1460882069">
    <w:abstractNumId w:val="24"/>
  </w:num>
  <w:num w:numId="33" w16cid:durableId="1519545401">
    <w:abstractNumId w:val="37"/>
  </w:num>
  <w:num w:numId="34" w16cid:durableId="1144352870">
    <w:abstractNumId w:val="44"/>
  </w:num>
  <w:num w:numId="35" w16cid:durableId="1840463369">
    <w:abstractNumId w:val="25"/>
  </w:num>
  <w:num w:numId="36" w16cid:durableId="636645370">
    <w:abstractNumId w:val="3"/>
  </w:num>
  <w:num w:numId="37" w16cid:durableId="1188252473">
    <w:abstractNumId w:val="0"/>
  </w:num>
  <w:num w:numId="38" w16cid:durableId="1155754349">
    <w:abstractNumId w:val="42"/>
  </w:num>
  <w:num w:numId="39" w16cid:durableId="385185990">
    <w:abstractNumId w:val="45"/>
  </w:num>
  <w:num w:numId="40" w16cid:durableId="242033478">
    <w:abstractNumId w:val="35"/>
  </w:num>
  <w:num w:numId="41" w16cid:durableId="699745797">
    <w:abstractNumId w:val="13"/>
  </w:num>
  <w:num w:numId="42" w16cid:durableId="1319068307">
    <w:abstractNumId w:val="11"/>
  </w:num>
  <w:num w:numId="43" w16cid:durableId="1141918486">
    <w:abstractNumId w:val="27"/>
  </w:num>
  <w:num w:numId="44" w16cid:durableId="212158416">
    <w:abstractNumId w:val="33"/>
  </w:num>
  <w:num w:numId="45" w16cid:durableId="1988514213">
    <w:abstractNumId w:val="1"/>
  </w:num>
  <w:num w:numId="46" w16cid:durableId="239756821">
    <w:abstractNumId w:val="41"/>
  </w:num>
  <w:num w:numId="47" w16cid:durableId="82177044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2BF3"/>
    <w:rsid w:val="0000554F"/>
    <w:rsid w:val="000067D6"/>
    <w:rsid w:val="00007B67"/>
    <w:rsid w:val="00010F7D"/>
    <w:rsid w:val="00011D4F"/>
    <w:rsid w:val="00014D27"/>
    <w:rsid w:val="000151CB"/>
    <w:rsid w:val="00017D62"/>
    <w:rsid w:val="00021FAE"/>
    <w:rsid w:val="00021FF7"/>
    <w:rsid w:val="0002386D"/>
    <w:rsid w:val="00024F30"/>
    <w:rsid w:val="000273B5"/>
    <w:rsid w:val="00030FEB"/>
    <w:rsid w:val="0003188F"/>
    <w:rsid w:val="000340F2"/>
    <w:rsid w:val="00034A7F"/>
    <w:rsid w:val="00034C6A"/>
    <w:rsid w:val="00034D7B"/>
    <w:rsid w:val="00035781"/>
    <w:rsid w:val="00035DCD"/>
    <w:rsid w:val="00036320"/>
    <w:rsid w:val="00036A58"/>
    <w:rsid w:val="00040B4A"/>
    <w:rsid w:val="00041C5B"/>
    <w:rsid w:val="00041E31"/>
    <w:rsid w:val="000442ED"/>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2FB3"/>
    <w:rsid w:val="00063447"/>
    <w:rsid w:val="00063D71"/>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2728"/>
    <w:rsid w:val="0009361E"/>
    <w:rsid w:val="00093E5A"/>
    <w:rsid w:val="00097BBE"/>
    <w:rsid w:val="00097E47"/>
    <w:rsid w:val="000A157D"/>
    <w:rsid w:val="000A1B84"/>
    <w:rsid w:val="000A54A0"/>
    <w:rsid w:val="000A59BD"/>
    <w:rsid w:val="000A666E"/>
    <w:rsid w:val="000B0B5B"/>
    <w:rsid w:val="000B2393"/>
    <w:rsid w:val="000B2E99"/>
    <w:rsid w:val="000B36A9"/>
    <w:rsid w:val="000B7810"/>
    <w:rsid w:val="000B7915"/>
    <w:rsid w:val="000C2523"/>
    <w:rsid w:val="000C2BD4"/>
    <w:rsid w:val="000C39E5"/>
    <w:rsid w:val="000C518C"/>
    <w:rsid w:val="000C795C"/>
    <w:rsid w:val="000D0DD0"/>
    <w:rsid w:val="000D15C6"/>
    <w:rsid w:val="000D2EE1"/>
    <w:rsid w:val="000D35E8"/>
    <w:rsid w:val="000D4B8D"/>
    <w:rsid w:val="000D4D01"/>
    <w:rsid w:val="000D5251"/>
    <w:rsid w:val="000D57A7"/>
    <w:rsid w:val="000D59C8"/>
    <w:rsid w:val="000D772C"/>
    <w:rsid w:val="000E043F"/>
    <w:rsid w:val="000E0A27"/>
    <w:rsid w:val="000E0A34"/>
    <w:rsid w:val="000E0C53"/>
    <w:rsid w:val="000E1109"/>
    <w:rsid w:val="000E47C8"/>
    <w:rsid w:val="000E586C"/>
    <w:rsid w:val="000E5BCE"/>
    <w:rsid w:val="000E74C9"/>
    <w:rsid w:val="000F026D"/>
    <w:rsid w:val="000F16A1"/>
    <w:rsid w:val="000F1CEB"/>
    <w:rsid w:val="000F1EFA"/>
    <w:rsid w:val="000F2359"/>
    <w:rsid w:val="000F2E7F"/>
    <w:rsid w:val="000F6D21"/>
    <w:rsid w:val="000F7526"/>
    <w:rsid w:val="000F7881"/>
    <w:rsid w:val="001013B6"/>
    <w:rsid w:val="00101ADA"/>
    <w:rsid w:val="001040C9"/>
    <w:rsid w:val="001048A8"/>
    <w:rsid w:val="0010687A"/>
    <w:rsid w:val="001068D4"/>
    <w:rsid w:val="00107B05"/>
    <w:rsid w:val="001101D5"/>
    <w:rsid w:val="00110516"/>
    <w:rsid w:val="00111312"/>
    <w:rsid w:val="00111F51"/>
    <w:rsid w:val="0011238B"/>
    <w:rsid w:val="00113DA7"/>
    <w:rsid w:val="00114574"/>
    <w:rsid w:val="00114B15"/>
    <w:rsid w:val="00114EBC"/>
    <w:rsid w:val="00115764"/>
    <w:rsid w:val="00115E19"/>
    <w:rsid w:val="00116F12"/>
    <w:rsid w:val="001172C7"/>
    <w:rsid w:val="001201AB"/>
    <w:rsid w:val="001212E0"/>
    <w:rsid w:val="00121730"/>
    <w:rsid w:val="001226A1"/>
    <w:rsid w:val="00124573"/>
    <w:rsid w:val="001264E7"/>
    <w:rsid w:val="00127422"/>
    <w:rsid w:val="0012755C"/>
    <w:rsid w:val="00130C93"/>
    <w:rsid w:val="001333D0"/>
    <w:rsid w:val="00134A0F"/>
    <w:rsid w:val="00136431"/>
    <w:rsid w:val="00140DE7"/>
    <w:rsid w:val="00141E24"/>
    <w:rsid w:val="001423B2"/>
    <w:rsid w:val="00145936"/>
    <w:rsid w:val="00145944"/>
    <w:rsid w:val="00145DC1"/>
    <w:rsid w:val="00146D8D"/>
    <w:rsid w:val="00150165"/>
    <w:rsid w:val="00151835"/>
    <w:rsid w:val="00151AC0"/>
    <w:rsid w:val="0015243C"/>
    <w:rsid w:val="00153BAB"/>
    <w:rsid w:val="0015413F"/>
    <w:rsid w:val="0015461C"/>
    <w:rsid w:val="00154E36"/>
    <w:rsid w:val="00154ECF"/>
    <w:rsid w:val="00155B4A"/>
    <w:rsid w:val="00156752"/>
    <w:rsid w:val="00156F3E"/>
    <w:rsid w:val="00157B7C"/>
    <w:rsid w:val="00157C3A"/>
    <w:rsid w:val="0016207B"/>
    <w:rsid w:val="00162D73"/>
    <w:rsid w:val="00163067"/>
    <w:rsid w:val="00163190"/>
    <w:rsid w:val="00163393"/>
    <w:rsid w:val="00165D80"/>
    <w:rsid w:val="00166538"/>
    <w:rsid w:val="00166ED6"/>
    <w:rsid w:val="00166EDA"/>
    <w:rsid w:val="00167E47"/>
    <w:rsid w:val="00167F74"/>
    <w:rsid w:val="0017238F"/>
    <w:rsid w:val="00172F36"/>
    <w:rsid w:val="00173510"/>
    <w:rsid w:val="00173AC2"/>
    <w:rsid w:val="00173FE5"/>
    <w:rsid w:val="001745EC"/>
    <w:rsid w:val="0017553D"/>
    <w:rsid w:val="001762FB"/>
    <w:rsid w:val="00176A9E"/>
    <w:rsid w:val="00177CA0"/>
    <w:rsid w:val="001817D1"/>
    <w:rsid w:val="00184C7F"/>
    <w:rsid w:val="0018530E"/>
    <w:rsid w:val="001853E2"/>
    <w:rsid w:val="00186656"/>
    <w:rsid w:val="001903E9"/>
    <w:rsid w:val="00190659"/>
    <w:rsid w:val="00191B72"/>
    <w:rsid w:val="001920BA"/>
    <w:rsid w:val="001925AA"/>
    <w:rsid w:val="00192622"/>
    <w:rsid w:val="00193C17"/>
    <w:rsid w:val="0019486B"/>
    <w:rsid w:val="001972A1"/>
    <w:rsid w:val="00197C3A"/>
    <w:rsid w:val="001A02BD"/>
    <w:rsid w:val="001A24F1"/>
    <w:rsid w:val="001A25A2"/>
    <w:rsid w:val="001A4096"/>
    <w:rsid w:val="001A4648"/>
    <w:rsid w:val="001A4E6B"/>
    <w:rsid w:val="001A5AF3"/>
    <w:rsid w:val="001A77D6"/>
    <w:rsid w:val="001B1497"/>
    <w:rsid w:val="001B16C9"/>
    <w:rsid w:val="001B248E"/>
    <w:rsid w:val="001B24E3"/>
    <w:rsid w:val="001B53FB"/>
    <w:rsid w:val="001B73B2"/>
    <w:rsid w:val="001B7964"/>
    <w:rsid w:val="001B7CAC"/>
    <w:rsid w:val="001C01D3"/>
    <w:rsid w:val="001C14FF"/>
    <w:rsid w:val="001C31FE"/>
    <w:rsid w:val="001C3391"/>
    <w:rsid w:val="001C3A2D"/>
    <w:rsid w:val="001C5F71"/>
    <w:rsid w:val="001C667A"/>
    <w:rsid w:val="001C728A"/>
    <w:rsid w:val="001D495C"/>
    <w:rsid w:val="001D4DAF"/>
    <w:rsid w:val="001D6F85"/>
    <w:rsid w:val="001D788E"/>
    <w:rsid w:val="001D7FC9"/>
    <w:rsid w:val="001E02B7"/>
    <w:rsid w:val="001E2378"/>
    <w:rsid w:val="001E2E43"/>
    <w:rsid w:val="001E37ED"/>
    <w:rsid w:val="001E3FB9"/>
    <w:rsid w:val="001E5F97"/>
    <w:rsid w:val="001E6085"/>
    <w:rsid w:val="001E6318"/>
    <w:rsid w:val="001E68C4"/>
    <w:rsid w:val="001E7D3A"/>
    <w:rsid w:val="001F095B"/>
    <w:rsid w:val="001F1B83"/>
    <w:rsid w:val="001F22EF"/>
    <w:rsid w:val="001F3DA9"/>
    <w:rsid w:val="001F42CD"/>
    <w:rsid w:val="001F5464"/>
    <w:rsid w:val="001F552C"/>
    <w:rsid w:val="001F5FC9"/>
    <w:rsid w:val="001F693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1769D"/>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9F5"/>
    <w:rsid w:val="0025710B"/>
    <w:rsid w:val="00257994"/>
    <w:rsid w:val="00264B0F"/>
    <w:rsid w:val="002666AB"/>
    <w:rsid w:val="00271A68"/>
    <w:rsid w:val="00272573"/>
    <w:rsid w:val="00276A6E"/>
    <w:rsid w:val="00276D75"/>
    <w:rsid w:val="002775B4"/>
    <w:rsid w:val="00281142"/>
    <w:rsid w:val="002814F0"/>
    <w:rsid w:val="00281DBE"/>
    <w:rsid w:val="0028388F"/>
    <w:rsid w:val="002855D9"/>
    <w:rsid w:val="00285F88"/>
    <w:rsid w:val="0028774E"/>
    <w:rsid w:val="00290092"/>
    <w:rsid w:val="00292F6A"/>
    <w:rsid w:val="00294295"/>
    <w:rsid w:val="00295456"/>
    <w:rsid w:val="002960B8"/>
    <w:rsid w:val="00297BBB"/>
    <w:rsid w:val="00297C3E"/>
    <w:rsid w:val="002A0F33"/>
    <w:rsid w:val="002A1294"/>
    <w:rsid w:val="002A16CD"/>
    <w:rsid w:val="002A288E"/>
    <w:rsid w:val="002A3545"/>
    <w:rsid w:val="002A4789"/>
    <w:rsid w:val="002A66FD"/>
    <w:rsid w:val="002A7246"/>
    <w:rsid w:val="002A73B9"/>
    <w:rsid w:val="002B2C3B"/>
    <w:rsid w:val="002B2CDE"/>
    <w:rsid w:val="002B417A"/>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62E2"/>
    <w:rsid w:val="002F66CC"/>
    <w:rsid w:val="002F6E2E"/>
    <w:rsid w:val="002F7331"/>
    <w:rsid w:val="002F7AE4"/>
    <w:rsid w:val="003005A1"/>
    <w:rsid w:val="00303BD8"/>
    <w:rsid w:val="003040FE"/>
    <w:rsid w:val="00305F2C"/>
    <w:rsid w:val="00307789"/>
    <w:rsid w:val="0031006A"/>
    <w:rsid w:val="00310B9D"/>
    <w:rsid w:val="00310D41"/>
    <w:rsid w:val="0031179E"/>
    <w:rsid w:val="00312043"/>
    <w:rsid w:val="003120DB"/>
    <w:rsid w:val="003134CF"/>
    <w:rsid w:val="00315F94"/>
    <w:rsid w:val="00316936"/>
    <w:rsid w:val="00316ABB"/>
    <w:rsid w:val="003206D7"/>
    <w:rsid w:val="003210D3"/>
    <w:rsid w:val="00321BEC"/>
    <w:rsid w:val="00322053"/>
    <w:rsid w:val="003225C7"/>
    <w:rsid w:val="00324528"/>
    <w:rsid w:val="00326DB1"/>
    <w:rsid w:val="00326F2E"/>
    <w:rsid w:val="00330AA3"/>
    <w:rsid w:val="003329F9"/>
    <w:rsid w:val="00332BDF"/>
    <w:rsid w:val="003331D0"/>
    <w:rsid w:val="003337A4"/>
    <w:rsid w:val="0033389D"/>
    <w:rsid w:val="00333D3B"/>
    <w:rsid w:val="00334B95"/>
    <w:rsid w:val="00340F3E"/>
    <w:rsid w:val="00341345"/>
    <w:rsid w:val="0034278D"/>
    <w:rsid w:val="00342AE1"/>
    <w:rsid w:val="00345AAA"/>
    <w:rsid w:val="00346399"/>
    <w:rsid w:val="00346475"/>
    <w:rsid w:val="00346C16"/>
    <w:rsid w:val="00347D31"/>
    <w:rsid w:val="00352E0C"/>
    <w:rsid w:val="00354030"/>
    <w:rsid w:val="0035498E"/>
    <w:rsid w:val="00355401"/>
    <w:rsid w:val="003604D7"/>
    <w:rsid w:val="0036095A"/>
    <w:rsid w:val="00360FBB"/>
    <w:rsid w:val="00363AFA"/>
    <w:rsid w:val="00363E64"/>
    <w:rsid w:val="003645AD"/>
    <w:rsid w:val="003650C4"/>
    <w:rsid w:val="0037051E"/>
    <w:rsid w:val="00370F82"/>
    <w:rsid w:val="003721A2"/>
    <w:rsid w:val="0037244C"/>
    <w:rsid w:val="00372838"/>
    <w:rsid w:val="0037405A"/>
    <w:rsid w:val="003767C8"/>
    <w:rsid w:val="00381826"/>
    <w:rsid w:val="00383A37"/>
    <w:rsid w:val="00384953"/>
    <w:rsid w:val="00385041"/>
    <w:rsid w:val="00386469"/>
    <w:rsid w:val="00392529"/>
    <w:rsid w:val="00394B19"/>
    <w:rsid w:val="00394B9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77B"/>
    <w:rsid w:val="003D5F5E"/>
    <w:rsid w:val="003D6FF7"/>
    <w:rsid w:val="003D70EA"/>
    <w:rsid w:val="003E3766"/>
    <w:rsid w:val="003E3ED7"/>
    <w:rsid w:val="003E4B1D"/>
    <w:rsid w:val="003E4FF0"/>
    <w:rsid w:val="003E763E"/>
    <w:rsid w:val="003E787B"/>
    <w:rsid w:val="003F1B6F"/>
    <w:rsid w:val="003F1F51"/>
    <w:rsid w:val="003F585E"/>
    <w:rsid w:val="003F5C46"/>
    <w:rsid w:val="00400752"/>
    <w:rsid w:val="00402EF2"/>
    <w:rsid w:val="004037B7"/>
    <w:rsid w:val="00404910"/>
    <w:rsid w:val="00405D12"/>
    <w:rsid w:val="00411A63"/>
    <w:rsid w:val="00412B10"/>
    <w:rsid w:val="004131C0"/>
    <w:rsid w:val="00413232"/>
    <w:rsid w:val="00415B26"/>
    <w:rsid w:val="00416836"/>
    <w:rsid w:val="004175DA"/>
    <w:rsid w:val="004175F9"/>
    <w:rsid w:val="00420284"/>
    <w:rsid w:val="00421AA1"/>
    <w:rsid w:val="00424AF2"/>
    <w:rsid w:val="00430289"/>
    <w:rsid w:val="00430576"/>
    <w:rsid w:val="00431A5E"/>
    <w:rsid w:val="00431CA3"/>
    <w:rsid w:val="0043293F"/>
    <w:rsid w:val="00433679"/>
    <w:rsid w:val="00433C4E"/>
    <w:rsid w:val="004351F2"/>
    <w:rsid w:val="00435688"/>
    <w:rsid w:val="004366DF"/>
    <w:rsid w:val="00436A53"/>
    <w:rsid w:val="004408B5"/>
    <w:rsid w:val="00441EE1"/>
    <w:rsid w:val="00442FD5"/>
    <w:rsid w:val="0044338D"/>
    <w:rsid w:val="00443FBD"/>
    <w:rsid w:val="0044669C"/>
    <w:rsid w:val="00451018"/>
    <w:rsid w:val="00453A76"/>
    <w:rsid w:val="00454A33"/>
    <w:rsid w:val="00454E9E"/>
    <w:rsid w:val="00456F17"/>
    <w:rsid w:val="00457DE1"/>
    <w:rsid w:val="00457E6B"/>
    <w:rsid w:val="00457FE9"/>
    <w:rsid w:val="004620AC"/>
    <w:rsid w:val="00463104"/>
    <w:rsid w:val="0046369B"/>
    <w:rsid w:val="00464869"/>
    <w:rsid w:val="0046516D"/>
    <w:rsid w:val="0046568F"/>
    <w:rsid w:val="00465AD9"/>
    <w:rsid w:val="00465B35"/>
    <w:rsid w:val="00465DC4"/>
    <w:rsid w:val="00467F2B"/>
    <w:rsid w:val="00470ADD"/>
    <w:rsid w:val="00471185"/>
    <w:rsid w:val="00473ED2"/>
    <w:rsid w:val="004746EE"/>
    <w:rsid w:val="004748CE"/>
    <w:rsid w:val="004758C9"/>
    <w:rsid w:val="00475AA9"/>
    <w:rsid w:val="004760C5"/>
    <w:rsid w:val="00483AB1"/>
    <w:rsid w:val="00483ADC"/>
    <w:rsid w:val="0048419C"/>
    <w:rsid w:val="0048479F"/>
    <w:rsid w:val="00486953"/>
    <w:rsid w:val="00486E9A"/>
    <w:rsid w:val="004900C2"/>
    <w:rsid w:val="004904EA"/>
    <w:rsid w:val="00491E59"/>
    <w:rsid w:val="00492672"/>
    <w:rsid w:val="00494DE4"/>
    <w:rsid w:val="004954DA"/>
    <w:rsid w:val="004A2099"/>
    <w:rsid w:val="004A3366"/>
    <w:rsid w:val="004A37DC"/>
    <w:rsid w:val="004A4957"/>
    <w:rsid w:val="004A5192"/>
    <w:rsid w:val="004A524C"/>
    <w:rsid w:val="004A55A9"/>
    <w:rsid w:val="004A7145"/>
    <w:rsid w:val="004A767E"/>
    <w:rsid w:val="004A78DE"/>
    <w:rsid w:val="004B01D1"/>
    <w:rsid w:val="004B0530"/>
    <w:rsid w:val="004B0DA4"/>
    <w:rsid w:val="004B1593"/>
    <w:rsid w:val="004B221C"/>
    <w:rsid w:val="004B22B2"/>
    <w:rsid w:val="004B3B98"/>
    <w:rsid w:val="004B5663"/>
    <w:rsid w:val="004B59BC"/>
    <w:rsid w:val="004B5F8A"/>
    <w:rsid w:val="004B6603"/>
    <w:rsid w:val="004B75AF"/>
    <w:rsid w:val="004C0BB7"/>
    <w:rsid w:val="004C0C86"/>
    <w:rsid w:val="004C3AE5"/>
    <w:rsid w:val="004C505E"/>
    <w:rsid w:val="004C5CCF"/>
    <w:rsid w:val="004C6543"/>
    <w:rsid w:val="004C6896"/>
    <w:rsid w:val="004C6A84"/>
    <w:rsid w:val="004C70FB"/>
    <w:rsid w:val="004C7BFA"/>
    <w:rsid w:val="004D075E"/>
    <w:rsid w:val="004D0F8B"/>
    <w:rsid w:val="004D2A4F"/>
    <w:rsid w:val="004D303A"/>
    <w:rsid w:val="004D350C"/>
    <w:rsid w:val="004D35CB"/>
    <w:rsid w:val="004D3732"/>
    <w:rsid w:val="004D3BDD"/>
    <w:rsid w:val="004D5665"/>
    <w:rsid w:val="004E2844"/>
    <w:rsid w:val="004E53B9"/>
    <w:rsid w:val="004E7FE3"/>
    <w:rsid w:val="004F1EEC"/>
    <w:rsid w:val="004F2042"/>
    <w:rsid w:val="004F31D1"/>
    <w:rsid w:val="004F5005"/>
    <w:rsid w:val="004F5486"/>
    <w:rsid w:val="004F6FBD"/>
    <w:rsid w:val="004F7134"/>
    <w:rsid w:val="00501B7C"/>
    <w:rsid w:val="00502A42"/>
    <w:rsid w:val="0050359B"/>
    <w:rsid w:val="0050412D"/>
    <w:rsid w:val="00504443"/>
    <w:rsid w:val="0050542D"/>
    <w:rsid w:val="005103AD"/>
    <w:rsid w:val="0051508F"/>
    <w:rsid w:val="005157B0"/>
    <w:rsid w:val="0051653B"/>
    <w:rsid w:val="00517757"/>
    <w:rsid w:val="00517B79"/>
    <w:rsid w:val="00517FFA"/>
    <w:rsid w:val="00520FFC"/>
    <w:rsid w:val="005213B1"/>
    <w:rsid w:val="00521993"/>
    <w:rsid w:val="00523025"/>
    <w:rsid w:val="00526E53"/>
    <w:rsid w:val="00527BE1"/>
    <w:rsid w:val="005345D5"/>
    <w:rsid w:val="00535003"/>
    <w:rsid w:val="00535054"/>
    <w:rsid w:val="005356A3"/>
    <w:rsid w:val="005365D4"/>
    <w:rsid w:val="00537E61"/>
    <w:rsid w:val="00540F2A"/>
    <w:rsid w:val="00541A60"/>
    <w:rsid w:val="00544447"/>
    <w:rsid w:val="00544DE9"/>
    <w:rsid w:val="005455E0"/>
    <w:rsid w:val="00545BE5"/>
    <w:rsid w:val="005467D4"/>
    <w:rsid w:val="00550290"/>
    <w:rsid w:val="00554BEF"/>
    <w:rsid w:val="005603E5"/>
    <w:rsid w:val="0056047A"/>
    <w:rsid w:val="0056430F"/>
    <w:rsid w:val="00565B4E"/>
    <w:rsid w:val="00565ECE"/>
    <w:rsid w:val="005660D4"/>
    <w:rsid w:val="00566C6C"/>
    <w:rsid w:val="0057005A"/>
    <w:rsid w:val="005713FD"/>
    <w:rsid w:val="00572280"/>
    <w:rsid w:val="00574261"/>
    <w:rsid w:val="0057496F"/>
    <w:rsid w:val="005771D2"/>
    <w:rsid w:val="0058031C"/>
    <w:rsid w:val="00580631"/>
    <w:rsid w:val="00581E56"/>
    <w:rsid w:val="005825D3"/>
    <w:rsid w:val="00582D3A"/>
    <w:rsid w:val="005830A9"/>
    <w:rsid w:val="0058401A"/>
    <w:rsid w:val="00584B67"/>
    <w:rsid w:val="005853AC"/>
    <w:rsid w:val="0058681C"/>
    <w:rsid w:val="00587525"/>
    <w:rsid w:val="005876B9"/>
    <w:rsid w:val="0059176B"/>
    <w:rsid w:val="00592E87"/>
    <w:rsid w:val="00593562"/>
    <w:rsid w:val="00595001"/>
    <w:rsid w:val="00595D48"/>
    <w:rsid w:val="005969C7"/>
    <w:rsid w:val="00597108"/>
    <w:rsid w:val="005A1C2B"/>
    <w:rsid w:val="005A27B5"/>
    <w:rsid w:val="005A2F8C"/>
    <w:rsid w:val="005A550C"/>
    <w:rsid w:val="005A612E"/>
    <w:rsid w:val="005A74D7"/>
    <w:rsid w:val="005B07AC"/>
    <w:rsid w:val="005B0926"/>
    <w:rsid w:val="005B10FC"/>
    <w:rsid w:val="005B3B5F"/>
    <w:rsid w:val="005B42D9"/>
    <w:rsid w:val="005C0B98"/>
    <w:rsid w:val="005C0F39"/>
    <w:rsid w:val="005C3326"/>
    <w:rsid w:val="005C45AC"/>
    <w:rsid w:val="005C49CC"/>
    <w:rsid w:val="005C4AC7"/>
    <w:rsid w:val="005C7063"/>
    <w:rsid w:val="005C7A04"/>
    <w:rsid w:val="005C7A49"/>
    <w:rsid w:val="005C7BD3"/>
    <w:rsid w:val="005D0385"/>
    <w:rsid w:val="005D4895"/>
    <w:rsid w:val="005D5CA2"/>
    <w:rsid w:val="005D7EAB"/>
    <w:rsid w:val="005E04FB"/>
    <w:rsid w:val="005E06B6"/>
    <w:rsid w:val="005E2F25"/>
    <w:rsid w:val="005E5AC9"/>
    <w:rsid w:val="005E69C9"/>
    <w:rsid w:val="005F13E8"/>
    <w:rsid w:val="005F18F1"/>
    <w:rsid w:val="005F1E0C"/>
    <w:rsid w:val="005F2C98"/>
    <w:rsid w:val="005F2EC5"/>
    <w:rsid w:val="005F2EEC"/>
    <w:rsid w:val="005F3505"/>
    <w:rsid w:val="005F4411"/>
    <w:rsid w:val="005F50A6"/>
    <w:rsid w:val="005F5516"/>
    <w:rsid w:val="005F6E86"/>
    <w:rsid w:val="005F6FAE"/>
    <w:rsid w:val="005F72C5"/>
    <w:rsid w:val="005F7D37"/>
    <w:rsid w:val="00600166"/>
    <w:rsid w:val="006008EC"/>
    <w:rsid w:val="00602AB4"/>
    <w:rsid w:val="00604BB1"/>
    <w:rsid w:val="00605097"/>
    <w:rsid w:val="006052F8"/>
    <w:rsid w:val="006062B5"/>
    <w:rsid w:val="00610FB0"/>
    <w:rsid w:val="00611125"/>
    <w:rsid w:val="00611E43"/>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6A0D"/>
    <w:rsid w:val="00627165"/>
    <w:rsid w:val="006274E9"/>
    <w:rsid w:val="00627E10"/>
    <w:rsid w:val="0063504E"/>
    <w:rsid w:val="006355BC"/>
    <w:rsid w:val="006400E7"/>
    <w:rsid w:val="00640327"/>
    <w:rsid w:val="00641AEE"/>
    <w:rsid w:val="00642826"/>
    <w:rsid w:val="00645423"/>
    <w:rsid w:val="00645BC0"/>
    <w:rsid w:val="006460EA"/>
    <w:rsid w:val="00647504"/>
    <w:rsid w:val="00647658"/>
    <w:rsid w:val="00651259"/>
    <w:rsid w:val="00652709"/>
    <w:rsid w:val="00654031"/>
    <w:rsid w:val="006540E9"/>
    <w:rsid w:val="006544B1"/>
    <w:rsid w:val="006547DC"/>
    <w:rsid w:val="00655F27"/>
    <w:rsid w:val="00655FAF"/>
    <w:rsid w:val="0065731E"/>
    <w:rsid w:val="00660C14"/>
    <w:rsid w:val="0066216B"/>
    <w:rsid w:val="006631D8"/>
    <w:rsid w:val="00664C86"/>
    <w:rsid w:val="006665A1"/>
    <w:rsid w:val="00666F75"/>
    <w:rsid w:val="00667945"/>
    <w:rsid w:val="00671211"/>
    <w:rsid w:val="00675A55"/>
    <w:rsid w:val="006765BE"/>
    <w:rsid w:val="006775AB"/>
    <w:rsid w:val="006800BD"/>
    <w:rsid w:val="00680A22"/>
    <w:rsid w:val="00682092"/>
    <w:rsid w:val="0068255D"/>
    <w:rsid w:val="00683755"/>
    <w:rsid w:val="00683CA2"/>
    <w:rsid w:val="00684001"/>
    <w:rsid w:val="006852FA"/>
    <w:rsid w:val="0068553B"/>
    <w:rsid w:val="00685653"/>
    <w:rsid w:val="00687A8E"/>
    <w:rsid w:val="00692D25"/>
    <w:rsid w:val="0069364F"/>
    <w:rsid w:val="00694E92"/>
    <w:rsid w:val="006951D5"/>
    <w:rsid w:val="006956E3"/>
    <w:rsid w:val="00695AA0"/>
    <w:rsid w:val="00696A1A"/>
    <w:rsid w:val="00696CCA"/>
    <w:rsid w:val="00696DEA"/>
    <w:rsid w:val="00697522"/>
    <w:rsid w:val="00697712"/>
    <w:rsid w:val="006A00FE"/>
    <w:rsid w:val="006A1B81"/>
    <w:rsid w:val="006A215F"/>
    <w:rsid w:val="006A2E33"/>
    <w:rsid w:val="006A3AE8"/>
    <w:rsid w:val="006A5C91"/>
    <w:rsid w:val="006A7448"/>
    <w:rsid w:val="006A7EB4"/>
    <w:rsid w:val="006B08EF"/>
    <w:rsid w:val="006B2D26"/>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354A"/>
    <w:rsid w:val="006D3A07"/>
    <w:rsid w:val="006D4C9F"/>
    <w:rsid w:val="006D5F52"/>
    <w:rsid w:val="006D649C"/>
    <w:rsid w:val="006D65D9"/>
    <w:rsid w:val="006D6E33"/>
    <w:rsid w:val="006E11CD"/>
    <w:rsid w:val="006E2765"/>
    <w:rsid w:val="006E3E21"/>
    <w:rsid w:val="006E4733"/>
    <w:rsid w:val="006E487A"/>
    <w:rsid w:val="006E4FEE"/>
    <w:rsid w:val="006E7A1B"/>
    <w:rsid w:val="006F0C97"/>
    <w:rsid w:val="006F0E39"/>
    <w:rsid w:val="006F1C42"/>
    <w:rsid w:val="006F448E"/>
    <w:rsid w:val="006F5640"/>
    <w:rsid w:val="006F60E9"/>
    <w:rsid w:val="007012CD"/>
    <w:rsid w:val="00701AF7"/>
    <w:rsid w:val="0070253E"/>
    <w:rsid w:val="007033E8"/>
    <w:rsid w:val="00704D49"/>
    <w:rsid w:val="00704EE0"/>
    <w:rsid w:val="007053B9"/>
    <w:rsid w:val="00705C0C"/>
    <w:rsid w:val="007062AE"/>
    <w:rsid w:val="00710936"/>
    <w:rsid w:val="0071271A"/>
    <w:rsid w:val="00714855"/>
    <w:rsid w:val="007148EB"/>
    <w:rsid w:val="007166C0"/>
    <w:rsid w:val="00722721"/>
    <w:rsid w:val="00723458"/>
    <w:rsid w:val="00723CE1"/>
    <w:rsid w:val="0072489B"/>
    <w:rsid w:val="00724D97"/>
    <w:rsid w:val="007263AA"/>
    <w:rsid w:val="00727348"/>
    <w:rsid w:val="007273AF"/>
    <w:rsid w:val="00734615"/>
    <w:rsid w:val="007365E3"/>
    <w:rsid w:val="00740FCF"/>
    <w:rsid w:val="007410AE"/>
    <w:rsid w:val="007425EE"/>
    <w:rsid w:val="007432EB"/>
    <w:rsid w:val="007437C5"/>
    <w:rsid w:val="0074516C"/>
    <w:rsid w:val="007452BD"/>
    <w:rsid w:val="007465F2"/>
    <w:rsid w:val="007505E6"/>
    <w:rsid w:val="00752CD0"/>
    <w:rsid w:val="0075364F"/>
    <w:rsid w:val="007537A4"/>
    <w:rsid w:val="00754261"/>
    <w:rsid w:val="00754A90"/>
    <w:rsid w:val="00754A93"/>
    <w:rsid w:val="007558E6"/>
    <w:rsid w:val="00755B1C"/>
    <w:rsid w:val="00756635"/>
    <w:rsid w:val="007567AE"/>
    <w:rsid w:val="00757A66"/>
    <w:rsid w:val="00757AFF"/>
    <w:rsid w:val="007624AD"/>
    <w:rsid w:val="00762FF4"/>
    <w:rsid w:val="00765764"/>
    <w:rsid w:val="00765E32"/>
    <w:rsid w:val="007732B3"/>
    <w:rsid w:val="00773762"/>
    <w:rsid w:val="00777FD4"/>
    <w:rsid w:val="00780821"/>
    <w:rsid w:val="00781AD0"/>
    <w:rsid w:val="00781C07"/>
    <w:rsid w:val="00781E61"/>
    <w:rsid w:val="0078203C"/>
    <w:rsid w:val="0078307D"/>
    <w:rsid w:val="0078332A"/>
    <w:rsid w:val="00783765"/>
    <w:rsid w:val="007865C0"/>
    <w:rsid w:val="00787D0B"/>
    <w:rsid w:val="00790689"/>
    <w:rsid w:val="00792C27"/>
    <w:rsid w:val="00793108"/>
    <w:rsid w:val="007932DF"/>
    <w:rsid w:val="00794D60"/>
    <w:rsid w:val="00795F2F"/>
    <w:rsid w:val="007A07F2"/>
    <w:rsid w:val="007A1619"/>
    <w:rsid w:val="007A20CF"/>
    <w:rsid w:val="007A20FF"/>
    <w:rsid w:val="007A2154"/>
    <w:rsid w:val="007A2D61"/>
    <w:rsid w:val="007A6437"/>
    <w:rsid w:val="007A764C"/>
    <w:rsid w:val="007B0424"/>
    <w:rsid w:val="007B2595"/>
    <w:rsid w:val="007B2C58"/>
    <w:rsid w:val="007B2F44"/>
    <w:rsid w:val="007B3A14"/>
    <w:rsid w:val="007B5EBE"/>
    <w:rsid w:val="007B632E"/>
    <w:rsid w:val="007B65BB"/>
    <w:rsid w:val="007B6BF6"/>
    <w:rsid w:val="007C0944"/>
    <w:rsid w:val="007C1BF4"/>
    <w:rsid w:val="007C61F8"/>
    <w:rsid w:val="007D14C9"/>
    <w:rsid w:val="007D1955"/>
    <w:rsid w:val="007D1FEC"/>
    <w:rsid w:val="007D30F3"/>
    <w:rsid w:val="007D34BE"/>
    <w:rsid w:val="007D499D"/>
    <w:rsid w:val="007D49E4"/>
    <w:rsid w:val="007D6FA9"/>
    <w:rsid w:val="007D7796"/>
    <w:rsid w:val="007D7E48"/>
    <w:rsid w:val="007E07D1"/>
    <w:rsid w:val="007E2825"/>
    <w:rsid w:val="007E7AD7"/>
    <w:rsid w:val="007F1136"/>
    <w:rsid w:val="007F1991"/>
    <w:rsid w:val="007F19DD"/>
    <w:rsid w:val="007F22DE"/>
    <w:rsid w:val="007F2B91"/>
    <w:rsid w:val="007F57C4"/>
    <w:rsid w:val="007F763E"/>
    <w:rsid w:val="007F781D"/>
    <w:rsid w:val="007F7A1A"/>
    <w:rsid w:val="00800892"/>
    <w:rsid w:val="00801395"/>
    <w:rsid w:val="0080161D"/>
    <w:rsid w:val="00801860"/>
    <w:rsid w:val="008025DA"/>
    <w:rsid w:val="00802AD5"/>
    <w:rsid w:val="00802B8D"/>
    <w:rsid w:val="00802C95"/>
    <w:rsid w:val="008038BC"/>
    <w:rsid w:val="00805A29"/>
    <w:rsid w:val="00805DBC"/>
    <w:rsid w:val="00806575"/>
    <w:rsid w:val="00807930"/>
    <w:rsid w:val="00810250"/>
    <w:rsid w:val="0081157C"/>
    <w:rsid w:val="0081201E"/>
    <w:rsid w:val="00816A8F"/>
    <w:rsid w:val="00817D26"/>
    <w:rsid w:val="0082042E"/>
    <w:rsid w:val="00821B67"/>
    <w:rsid w:val="008247B0"/>
    <w:rsid w:val="00826127"/>
    <w:rsid w:val="00827CC5"/>
    <w:rsid w:val="00830DEA"/>
    <w:rsid w:val="00831926"/>
    <w:rsid w:val="0083238F"/>
    <w:rsid w:val="0083496F"/>
    <w:rsid w:val="008362CA"/>
    <w:rsid w:val="008364DF"/>
    <w:rsid w:val="00836E32"/>
    <w:rsid w:val="00836FAD"/>
    <w:rsid w:val="0083758C"/>
    <w:rsid w:val="00841E76"/>
    <w:rsid w:val="0084477F"/>
    <w:rsid w:val="00844A8D"/>
    <w:rsid w:val="00845010"/>
    <w:rsid w:val="008459DF"/>
    <w:rsid w:val="00845A4A"/>
    <w:rsid w:val="0084626C"/>
    <w:rsid w:val="00846922"/>
    <w:rsid w:val="008469A5"/>
    <w:rsid w:val="00850E9A"/>
    <w:rsid w:val="00852FB1"/>
    <w:rsid w:val="00853B9D"/>
    <w:rsid w:val="008543B1"/>
    <w:rsid w:val="008549C4"/>
    <w:rsid w:val="00854FF4"/>
    <w:rsid w:val="008552C5"/>
    <w:rsid w:val="00856134"/>
    <w:rsid w:val="0086033F"/>
    <w:rsid w:val="00860A0B"/>
    <w:rsid w:val="00862F20"/>
    <w:rsid w:val="00863CEC"/>
    <w:rsid w:val="0086417E"/>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56DC"/>
    <w:rsid w:val="00896101"/>
    <w:rsid w:val="008962F9"/>
    <w:rsid w:val="008A04BB"/>
    <w:rsid w:val="008A25CD"/>
    <w:rsid w:val="008A450F"/>
    <w:rsid w:val="008A4BC1"/>
    <w:rsid w:val="008A6C61"/>
    <w:rsid w:val="008A7249"/>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D22BD"/>
    <w:rsid w:val="008D285A"/>
    <w:rsid w:val="008D414B"/>
    <w:rsid w:val="008D42C4"/>
    <w:rsid w:val="008D4CD4"/>
    <w:rsid w:val="008D5F3B"/>
    <w:rsid w:val="008E1397"/>
    <w:rsid w:val="008E139A"/>
    <w:rsid w:val="008E1C22"/>
    <w:rsid w:val="008E3248"/>
    <w:rsid w:val="008E54BD"/>
    <w:rsid w:val="008E5FEC"/>
    <w:rsid w:val="008E7DE1"/>
    <w:rsid w:val="008F013E"/>
    <w:rsid w:val="008F173F"/>
    <w:rsid w:val="008F1B41"/>
    <w:rsid w:val="008F3731"/>
    <w:rsid w:val="00900C9A"/>
    <w:rsid w:val="0090163D"/>
    <w:rsid w:val="00902A50"/>
    <w:rsid w:val="00903C80"/>
    <w:rsid w:val="00904BA9"/>
    <w:rsid w:val="00904D91"/>
    <w:rsid w:val="009051B4"/>
    <w:rsid w:val="00905313"/>
    <w:rsid w:val="009068B9"/>
    <w:rsid w:val="00907E3C"/>
    <w:rsid w:val="00907FC6"/>
    <w:rsid w:val="0091053B"/>
    <w:rsid w:val="0091104A"/>
    <w:rsid w:val="0091285D"/>
    <w:rsid w:val="009136A3"/>
    <w:rsid w:val="00913F30"/>
    <w:rsid w:val="009145BE"/>
    <w:rsid w:val="009147D9"/>
    <w:rsid w:val="00915E8D"/>
    <w:rsid w:val="00916164"/>
    <w:rsid w:val="00916F64"/>
    <w:rsid w:val="00917280"/>
    <w:rsid w:val="00920552"/>
    <w:rsid w:val="00920915"/>
    <w:rsid w:val="009210B1"/>
    <w:rsid w:val="00922FDC"/>
    <w:rsid w:val="0092378C"/>
    <w:rsid w:val="009247A7"/>
    <w:rsid w:val="00925A81"/>
    <w:rsid w:val="00926015"/>
    <w:rsid w:val="00930A62"/>
    <w:rsid w:val="00932FA5"/>
    <w:rsid w:val="00935E61"/>
    <w:rsid w:val="009362D4"/>
    <w:rsid w:val="0093756E"/>
    <w:rsid w:val="00940B63"/>
    <w:rsid w:val="009411B6"/>
    <w:rsid w:val="00941582"/>
    <w:rsid w:val="009425FD"/>
    <w:rsid w:val="00943931"/>
    <w:rsid w:val="009476A7"/>
    <w:rsid w:val="009479DD"/>
    <w:rsid w:val="009506BB"/>
    <w:rsid w:val="00951258"/>
    <w:rsid w:val="00952C63"/>
    <w:rsid w:val="00953220"/>
    <w:rsid w:val="009539CC"/>
    <w:rsid w:val="00953CD6"/>
    <w:rsid w:val="00955EAB"/>
    <w:rsid w:val="00956204"/>
    <w:rsid w:val="00956462"/>
    <w:rsid w:val="00960E3D"/>
    <w:rsid w:val="00961C70"/>
    <w:rsid w:val="00962116"/>
    <w:rsid w:val="00962986"/>
    <w:rsid w:val="009636A8"/>
    <w:rsid w:val="00963704"/>
    <w:rsid w:val="00964554"/>
    <w:rsid w:val="009661B0"/>
    <w:rsid w:val="00967A47"/>
    <w:rsid w:val="00970A06"/>
    <w:rsid w:val="009713A4"/>
    <w:rsid w:val="009717AA"/>
    <w:rsid w:val="00971819"/>
    <w:rsid w:val="00971B4F"/>
    <w:rsid w:val="00971C81"/>
    <w:rsid w:val="009739A8"/>
    <w:rsid w:val="00973C78"/>
    <w:rsid w:val="009743CE"/>
    <w:rsid w:val="00974A3F"/>
    <w:rsid w:val="009755BA"/>
    <w:rsid w:val="009800D4"/>
    <w:rsid w:val="00980E40"/>
    <w:rsid w:val="00981EF6"/>
    <w:rsid w:val="00982B89"/>
    <w:rsid w:val="0098351E"/>
    <w:rsid w:val="00984F85"/>
    <w:rsid w:val="009855FA"/>
    <w:rsid w:val="00992D59"/>
    <w:rsid w:val="009938D0"/>
    <w:rsid w:val="009952E9"/>
    <w:rsid w:val="0099555D"/>
    <w:rsid w:val="00995AF3"/>
    <w:rsid w:val="009A0592"/>
    <w:rsid w:val="009A14FB"/>
    <w:rsid w:val="009A2015"/>
    <w:rsid w:val="009A3164"/>
    <w:rsid w:val="009A5D28"/>
    <w:rsid w:val="009A5E58"/>
    <w:rsid w:val="009A6558"/>
    <w:rsid w:val="009A78C3"/>
    <w:rsid w:val="009A7AB1"/>
    <w:rsid w:val="009B1446"/>
    <w:rsid w:val="009B2F8E"/>
    <w:rsid w:val="009B3573"/>
    <w:rsid w:val="009B40B8"/>
    <w:rsid w:val="009B418E"/>
    <w:rsid w:val="009B41F2"/>
    <w:rsid w:val="009B45C9"/>
    <w:rsid w:val="009B5745"/>
    <w:rsid w:val="009B6C0A"/>
    <w:rsid w:val="009B6CA1"/>
    <w:rsid w:val="009B7312"/>
    <w:rsid w:val="009C25D7"/>
    <w:rsid w:val="009C44EC"/>
    <w:rsid w:val="009C744D"/>
    <w:rsid w:val="009C74EA"/>
    <w:rsid w:val="009D0055"/>
    <w:rsid w:val="009D0DB7"/>
    <w:rsid w:val="009D0E41"/>
    <w:rsid w:val="009D11DF"/>
    <w:rsid w:val="009D11E0"/>
    <w:rsid w:val="009D2509"/>
    <w:rsid w:val="009D4D71"/>
    <w:rsid w:val="009D50C5"/>
    <w:rsid w:val="009D6ACE"/>
    <w:rsid w:val="009D73FF"/>
    <w:rsid w:val="009E23F4"/>
    <w:rsid w:val="009E37E6"/>
    <w:rsid w:val="009E6353"/>
    <w:rsid w:val="009E6560"/>
    <w:rsid w:val="009E78F3"/>
    <w:rsid w:val="009E7DFD"/>
    <w:rsid w:val="009F00EE"/>
    <w:rsid w:val="009F0CE3"/>
    <w:rsid w:val="009F10BE"/>
    <w:rsid w:val="009F1E16"/>
    <w:rsid w:val="009F1F55"/>
    <w:rsid w:val="009F3483"/>
    <w:rsid w:val="009F4615"/>
    <w:rsid w:val="009F5518"/>
    <w:rsid w:val="009F63D8"/>
    <w:rsid w:val="009F77C7"/>
    <w:rsid w:val="00A02F19"/>
    <w:rsid w:val="00A03B11"/>
    <w:rsid w:val="00A05669"/>
    <w:rsid w:val="00A058CC"/>
    <w:rsid w:val="00A07103"/>
    <w:rsid w:val="00A13922"/>
    <w:rsid w:val="00A13A78"/>
    <w:rsid w:val="00A20713"/>
    <w:rsid w:val="00A20DFD"/>
    <w:rsid w:val="00A235C5"/>
    <w:rsid w:val="00A23EED"/>
    <w:rsid w:val="00A247B8"/>
    <w:rsid w:val="00A24BB4"/>
    <w:rsid w:val="00A26E04"/>
    <w:rsid w:val="00A27611"/>
    <w:rsid w:val="00A27B0B"/>
    <w:rsid w:val="00A27C92"/>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471B"/>
    <w:rsid w:val="00A45EEC"/>
    <w:rsid w:val="00A47033"/>
    <w:rsid w:val="00A4778E"/>
    <w:rsid w:val="00A502B6"/>
    <w:rsid w:val="00A504A2"/>
    <w:rsid w:val="00A52590"/>
    <w:rsid w:val="00A526E9"/>
    <w:rsid w:val="00A52EBB"/>
    <w:rsid w:val="00A535A8"/>
    <w:rsid w:val="00A53AAE"/>
    <w:rsid w:val="00A54A13"/>
    <w:rsid w:val="00A54BD6"/>
    <w:rsid w:val="00A552AB"/>
    <w:rsid w:val="00A5681D"/>
    <w:rsid w:val="00A61E21"/>
    <w:rsid w:val="00A62974"/>
    <w:rsid w:val="00A64B65"/>
    <w:rsid w:val="00A64DA8"/>
    <w:rsid w:val="00A65049"/>
    <w:rsid w:val="00A65A87"/>
    <w:rsid w:val="00A65AFF"/>
    <w:rsid w:val="00A667A2"/>
    <w:rsid w:val="00A66B36"/>
    <w:rsid w:val="00A676BC"/>
    <w:rsid w:val="00A70232"/>
    <w:rsid w:val="00A704F7"/>
    <w:rsid w:val="00A70FCF"/>
    <w:rsid w:val="00A711B2"/>
    <w:rsid w:val="00A72D62"/>
    <w:rsid w:val="00A7593A"/>
    <w:rsid w:val="00A75B5B"/>
    <w:rsid w:val="00A76191"/>
    <w:rsid w:val="00A761F7"/>
    <w:rsid w:val="00A76393"/>
    <w:rsid w:val="00A77BF0"/>
    <w:rsid w:val="00A77FC6"/>
    <w:rsid w:val="00A80274"/>
    <w:rsid w:val="00A803BE"/>
    <w:rsid w:val="00A80ABC"/>
    <w:rsid w:val="00A80CE6"/>
    <w:rsid w:val="00A83388"/>
    <w:rsid w:val="00A8383F"/>
    <w:rsid w:val="00A848A9"/>
    <w:rsid w:val="00A85BD1"/>
    <w:rsid w:val="00A864EE"/>
    <w:rsid w:val="00A8795E"/>
    <w:rsid w:val="00A9172F"/>
    <w:rsid w:val="00A9231E"/>
    <w:rsid w:val="00A93975"/>
    <w:rsid w:val="00A95260"/>
    <w:rsid w:val="00A9567C"/>
    <w:rsid w:val="00A95BF3"/>
    <w:rsid w:val="00A96CC1"/>
    <w:rsid w:val="00A970F9"/>
    <w:rsid w:val="00A97808"/>
    <w:rsid w:val="00A97D2F"/>
    <w:rsid w:val="00AA086F"/>
    <w:rsid w:val="00AA2518"/>
    <w:rsid w:val="00AA286E"/>
    <w:rsid w:val="00AA30F6"/>
    <w:rsid w:val="00AA3425"/>
    <w:rsid w:val="00AA395C"/>
    <w:rsid w:val="00AB00D0"/>
    <w:rsid w:val="00AB0B4A"/>
    <w:rsid w:val="00AB10E8"/>
    <w:rsid w:val="00AB12A0"/>
    <w:rsid w:val="00AB3425"/>
    <w:rsid w:val="00AB34FD"/>
    <w:rsid w:val="00AC1537"/>
    <w:rsid w:val="00AC1B49"/>
    <w:rsid w:val="00AC38B2"/>
    <w:rsid w:val="00AC3A45"/>
    <w:rsid w:val="00AC3CCD"/>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96D"/>
    <w:rsid w:val="00AE1982"/>
    <w:rsid w:val="00AE1D08"/>
    <w:rsid w:val="00AE2C59"/>
    <w:rsid w:val="00AE3401"/>
    <w:rsid w:val="00AE3961"/>
    <w:rsid w:val="00AE3FF3"/>
    <w:rsid w:val="00AE51ED"/>
    <w:rsid w:val="00AE5B9A"/>
    <w:rsid w:val="00AE65B0"/>
    <w:rsid w:val="00AE7960"/>
    <w:rsid w:val="00AF323E"/>
    <w:rsid w:val="00AF32F7"/>
    <w:rsid w:val="00AF3591"/>
    <w:rsid w:val="00AF5F0E"/>
    <w:rsid w:val="00AF6290"/>
    <w:rsid w:val="00AF7AA6"/>
    <w:rsid w:val="00B00925"/>
    <w:rsid w:val="00B00932"/>
    <w:rsid w:val="00B016A6"/>
    <w:rsid w:val="00B01DF1"/>
    <w:rsid w:val="00B0271B"/>
    <w:rsid w:val="00B03293"/>
    <w:rsid w:val="00B03E87"/>
    <w:rsid w:val="00B070BF"/>
    <w:rsid w:val="00B078EC"/>
    <w:rsid w:val="00B11687"/>
    <w:rsid w:val="00B11BBD"/>
    <w:rsid w:val="00B12641"/>
    <w:rsid w:val="00B1361A"/>
    <w:rsid w:val="00B16A1E"/>
    <w:rsid w:val="00B16D28"/>
    <w:rsid w:val="00B20F86"/>
    <w:rsid w:val="00B21DE6"/>
    <w:rsid w:val="00B22315"/>
    <w:rsid w:val="00B22BAA"/>
    <w:rsid w:val="00B23861"/>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0FB7"/>
    <w:rsid w:val="00B618F5"/>
    <w:rsid w:val="00B61AA6"/>
    <w:rsid w:val="00B620D8"/>
    <w:rsid w:val="00B64FDD"/>
    <w:rsid w:val="00B652BC"/>
    <w:rsid w:val="00B656E8"/>
    <w:rsid w:val="00B65AC3"/>
    <w:rsid w:val="00B65F26"/>
    <w:rsid w:val="00B6738A"/>
    <w:rsid w:val="00B676A9"/>
    <w:rsid w:val="00B70346"/>
    <w:rsid w:val="00B720B3"/>
    <w:rsid w:val="00B72B1B"/>
    <w:rsid w:val="00B74DC1"/>
    <w:rsid w:val="00B755FE"/>
    <w:rsid w:val="00B75968"/>
    <w:rsid w:val="00B77231"/>
    <w:rsid w:val="00B77852"/>
    <w:rsid w:val="00B80D1D"/>
    <w:rsid w:val="00B830AC"/>
    <w:rsid w:val="00B847E1"/>
    <w:rsid w:val="00B866CC"/>
    <w:rsid w:val="00B875BD"/>
    <w:rsid w:val="00B87EDF"/>
    <w:rsid w:val="00B923A2"/>
    <w:rsid w:val="00B92AF4"/>
    <w:rsid w:val="00B93404"/>
    <w:rsid w:val="00B947E2"/>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B38"/>
    <w:rsid w:val="00BB0802"/>
    <w:rsid w:val="00BB0ACA"/>
    <w:rsid w:val="00BB16FA"/>
    <w:rsid w:val="00BB5A74"/>
    <w:rsid w:val="00BB6B8E"/>
    <w:rsid w:val="00BB6FD3"/>
    <w:rsid w:val="00BB7E89"/>
    <w:rsid w:val="00BC068F"/>
    <w:rsid w:val="00BC2F42"/>
    <w:rsid w:val="00BC312C"/>
    <w:rsid w:val="00BC51CE"/>
    <w:rsid w:val="00BC752A"/>
    <w:rsid w:val="00BD09B1"/>
    <w:rsid w:val="00BD1391"/>
    <w:rsid w:val="00BD3BA5"/>
    <w:rsid w:val="00BE0AF7"/>
    <w:rsid w:val="00BE241C"/>
    <w:rsid w:val="00BE4D74"/>
    <w:rsid w:val="00BE6535"/>
    <w:rsid w:val="00BE72BE"/>
    <w:rsid w:val="00BE7484"/>
    <w:rsid w:val="00BF0558"/>
    <w:rsid w:val="00BF2DE0"/>
    <w:rsid w:val="00BF56D6"/>
    <w:rsid w:val="00BF6F8F"/>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347B"/>
    <w:rsid w:val="00C248BA"/>
    <w:rsid w:val="00C24F06"/>
    <w:rsid w:val="00C25D20"/>
    <w:rsid w:val="00C30BAE"/>
    <w:rsid w:val="00C31685"/>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C61"/>
    <w:rsid w:val="00C54FF2"/>
    <w:rsid w:val="00C5758F"/>
    <w:rsid w:val="00C60468"/>
    <w:rsid w:val="00C611C1"/>
    <w:rsid w:val="00C61BEA"/>
    <w:rsid w:val="00C623ED"/>
    <w:rsid w:val="00C632E2"/>
    <w:rsid w:val="00C67690"/>
    <w:rsid w:val="00C67947"/>
    <w:rsid w:val="00C67CFB"/>
    <w:rsid w:val="00C70DF6"/>
    <w:rsid w:val="00C7187B"/>
    <w:rsid w:val="00C73F85"/>
    <w:rsid w:val="00C763C0"/>
    <w:rsid w:val="00C76D71"/>
    <w:rsid w:val="00C806B8"/>
    <w:rsid w:val="00C8462A"/>
    <w:rsid w:val="00C852F7"/>
    <w:rsid w:val="00C85755"/>
    <w:rsid w:val="00C858F0"/>
    <w:rsid w:val="00C8692E"/>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23FB"/>
    <w:rsid w:val="00CC5540"/>
    <w:rsid w:val="00CC63F7"/>
    <w:rsid w:val="00CC7AC8"/>
    <w:rsid w:val="00CD01E1"/>
    <w:rsid w:val="00CD0633"/>
    <w:rsid w:val="00CD0F17"/>
    <w:rsid w:val="00CD47A2"/>
    <w:rsid w:val="00CD5B14"/>
    <w:rsid w:val="00CD7664"/>
    <w:rsid w:val="00CD7705"/>
    <w:rsid w:val="00CE0303"/>
    <w:rsid w:val="00CE25C9"/>
    <w:rsid w:val="00CE3A6F"/>
    <w:rsid w:val="00CE4438"/>
    <w:rsid w:val="00CE551A"/>
    <w:rsid w:val="00CE58A6"/>
    <w:rsid w:val="00CE63DC"/>
    <w:rsid w:val="00CE6EBF"/>
    <w:rsid w:val="00CE7092"/>
    <w:rsid w:val="00CF00A2"/>
    <w:rsid w:val="00CF0DB8"/>
    <w:rsid w:val="00CF158A"/>
    <w:rsid w:val="00CF29ED"/>
    <w:rsid w:val="00CF312E"/>
    <w:rsid w:val="00CF6C0F"/>
    <w:rsid w:val="00CF75EF"/>
    <w:rsid w:val="00D000AE"/>
    <w:rsid w:val="00D00141"/>
    <w:rsid w:val="00D006F5"/>
    <w:rsid w:val="00D00A2A"/>
    <w:rsid w:val="00D0128D"/>
    <w:rsid w:val="00D036B4"/>
    <w:rsid w:val="00D03984"/>
    <w:rsid w:val="00D04335"/>
    <w:rsid w:val="00D062C2"/>
    <w:rsid w:val="00D06D20"/>
    <w:rsid w:val="00D1270A"/>
    <w:rsid w:val="00D13594"/>
    <w:rsid w:val="00D14DBC"/>
    <w:rsid w:val="00D15B99"/>
    <w:rsid w:val="00D17AA5"/>
    <w:rsid w:val="00D17C1D"/>
    <w:rsid w:val="00D17CC0"/>
    <w:rsid w:val="00D204E7"/>
    <w:rsid w:val="00D211BE"/>
    <w:rsid w:val="00D24F77"/>
    <w:rsid w:val="00D25249"/>
    <w:rsid w:val="00D2670C"/>
    <w:rsid w:val="00D27659"/>
    <w:rsid w:val="00D30E21"/>
    <w:rsid w:val="00D313A5"/>
    <w:rsid w:val="00D32DB0"/>
    <w:rsid w:val="00D330D7"/>
    <w:rsid w:val="00D34024"/>
    <w:rsid w:val="00D3439B"/>
    <w:rsid w:val="00D35CE5"/>
    <w:rsid w:val="00D36F45"/>
    <w:rsid w:val="00D37A88"/>
    <w:rsid w:val="00D37F6D"/>
    <w:rsid w:val="00D37FE0"/>
    <w:rsid w:val="00D404F1"/>
    <w:rsid w:val="00D418CD"/>
    <w:rsid w:val="00D41930"/>
    <w:rsid w:val="00D41C9B"/>
    <w:rsid w:val="00D42672"/>
    <w:rsid w:val="00D43CF8"/>
    <w:rsid w:val="00D457BF"/>
    <w:rsid w:val="00D45F3E"/>
    <w:rsid w:val="00D47DAA"/>
    <w:rsid w:val="00D505C8"/>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763"/>
    <w:rsid w:val="00D72C54"/>
    <w:rsid w:val="00D73AB4"/>
    <w:rsid w:val="00D73C1D"/>
    <w:rsid w:val="00D73C32"/>
    <w:rsid w:val="00D7439B"/>
    <w:rsid w:val="00D75587"/>
    <w:rsid w:val="00D75D21"/>
    <w:rsid w:val="00D76AE9"/>
    <w:rsid w:val="00D7730B"/>
    <w:rsid w:val="00D83406"/>
    <w:rsid w:val="00D8511D"/>
    <w:rsid w:val="00D86922"/>
    <w:rsid w:val="00D87483"/>
    <w:rsid w:val="00D917B4"/>
    <w:rsid w:val="00D918CC"/>
    <w:rsid w:val="00D91BA3"/>
    <w:rsid w:val="00D92364"/>
    <w:rsid w:val="00DA0F09"/>
    <w:rsid w:val="00DA1524"/>
    <w:rsid w:val="00DA18D9"/>
    <w:rsid w:val="00DA3660"/>
    <w:rsid w:val="00DA69E0"/>
    <w:rsid w:val="00DA76E3"/>
    <w:rsid w:val="00DA76F8"/>
    <w:rsid w:val="00DA7C3E"/>
    <w:rsid w:val="00DB022C"/>
    <w:rsid w:val="00DB09B8"/>
    <w:rsid w:val="00DB137B"/>
    <w:rsid w:val="00DB14A3"/>
    <w:rsid w:val="00DB2AF8"/>
    <w:rsid w:val="00DB3B1C"/>
    <w:rsid w:val="00DB4227"/>
    <w:rsid w:val="00DB4F2C"/>
    <w:rsid w:val="00DB5A1A"/>
    <w:rsid w:val="00DB6935"/>
    <w:rsid w:val="00DB6A45"/>
    <w:rsid w:val="00DB70BF"/>
    <w:rsid w:val="00DB7F89"/>
    <w:rsid w:val="00DC1C88"/>
    <w:rsid w:val="00DC2722"/>
    <w:rsid w:val="00DC3B5B"/>
    <w:rsid w:val="00DC4035"/>
    <w:rsid w:val="00DC5BA8"/>
    <w:rsid w:val="00DC5BBA"/>
    <w:rsid w:val="00DC692F"/>
    <w:rsid w:val="00DD19A1"/>
    <w:rsid w:val="00DD2762"/>
    <w:rsid w:val="00DD28EC"/>
    <w:rsid w:val="00DD3B15"/>
    <w:rsid w:val="00DD4E14"/>
    <w:rsid w:val="00DD6163"/>
    <w:rsid w:val="00DD6C27"/>
    <w:rsid w:val="00DE05FF"/>
    <w:rsid w:val="00DE236A"/>
    <w:rsid w:val="00DE3B4D"/>
    <w:rsid w:val="00DE47D3"/>
    <w:rsid w:val="00DE4A7F"/>
    <w:rsid w:val="00DE4E52"/>
    <w:rsid w:val="00DE5829"/>
    <w:rsid w:val="00DE5F7B"/>
    <w:rsid w:val="00DE6336"/>
    <w:rsid w:val="00DE6549"/>
    <w:rsid w:val="00DE713F"/>
    <w:rsid w:val="00DE71F6"/>
    <w:rsid w:val="00DE77CE"/>
    <w:rsid w:val="00DE7BE1"/>
    <w:rsid w:val="00DE7E2A"/>
    <w:rsid w:val="00DF0268"/>
    <w:rsid w:val="00DF0EC5"/>
    <w:rsid w:val="00DF108A"/>
    <w:rsid w:val="00DF22F6"/>
    <w:rsid w:val="00DF4355"/>
    <w:rsid w:val="00DF4383"/>
    <w:rsid w:val="00DF477D"/>
    <w:rsid w:val="00DF4C18"/>
    <w:rsid w:val="00DF506F"/>
    <w:rsid w:val="00DF79D7"/>
    <w:rsid w:val="00E02693"/>
    <w:rsid w:val="00E031D6"/>
    <w:rsid w:val="00E03B87"/>
    <w:rsid w:val="00E03EE3"/>
    <w:rsid w:val="00E04043"/>
    <w:rsid w:val="00E04E73"/>
    <w:rsid w:val="00E05A09"/>
    <w:rsid w:val="00E063CE"/>
    <w:rsid w:val="00E0716A"/>
    <w:rsid w:val="00E071B0"/>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9F"/>
    <w:rsid w:val="00E258DE"/>
    <w:rsid w:val="00E309F7"/>
    <w:rsid w:val="00E30E81"/>
    <w:rsid w:val="00E32ACA"/>
    <w:rsid w:val="00E34EB4"/>
    <w:rsid w:val="00E363F2"/>
    <w:rsid w:val="00E372D3"/>
    <w:rsid w:val="00E406B8"/>
    <w:rsid w:val="00E40D72"/>
    <w:rsid w:val="00E413E5"/>
    <w:rsid w:val="00E41407"/>
    <w:rsid w:val="00E4185B"/>
    <w:rsid w:val="00E41E31"/>
    <w:rsid w:val="00E433FE"/>
    <w:rsid w:val="00E45186"/>
    <w:rsid w:val="00E455AA"/>
    <w:rsid w:val="00E45CE8"/>
    <w:rsid w:val="00E46346"/>
    <w:rsid w:val="00E466A4"/>
    <w:rsid w:val="00E46D85"/>
    <w:rsid w:val="00E4735C"/>
    <w:rsid w:val="00E47AED"/>
    <w:rsid w:val="00E47B51"/>
    <w:rsid w:val="00E47F05"/>
    <w:rsid w:val="00E511B8"/>
    <w:rsid w:val="00E51786"/>
    <w:rsid w:val="00E551CB"/>
    <w:rsid w:val="00E554B8"/>
    <w:rsid w:val="00E556E8"/>
    <w:rsid w:val="00E566C9"/>
    <w:rsid w:val="00E56B72"/>
    <w:rsid w:val="00E607E7"/>
    <w:rsid w:val="00E61068"/>
    <w:rsid w:val="00E614B7"/>
    <w:rsid w:val="00E62ED9"/>
    <w:rsid w:val="00E63116"/>
    <w:rsid w:val="00E638E6"/>
    <w:rsid w:val="00E64C30"/>
    <w:rsid w:val="00E64ED9"/>
    <w:rsid w:val="00E65939"/>
    <w:rsid w:val="00E704EB"/>
    <w:rsid w:val="00E70D98"/>
    <w:rsid w:val="00E70E27"/>
    <w:rsid w:val="00E716C4"/>
    <w:rsid w:val="00E725A4"/>
    <w:rsid w:val="00E731B2"/>
    <w:rsid w:val="00E73BD0"/>
    <w:rsid w:val="00E73F4C"/>
    <w:rsid w:val="00E76E65"/>
    <w:rsid w:val="00E80F01"/>
    <w:rsid w:val="00E82750"/>
    <w:rsid w:val="00E8321C"/>
    <w:rsid w:val="00E84536"/>
    <w:rsid w:val="00E86157"/>
    <w:rsid w:val="00E86C2E"/>
    <w:rsid w:val="00E90597"/>
    <w:rsid w:val="00E9079D"/>
    <w:rsid w:val="00E907F7"/>
    <w:rsid w:val="00E92E1E"/>
    <w:rsid w:val="00E92E5A"/>
    <w:rsid w:val="00E96529"/>
    <w:rsid w:val="00E97C3F"/>
    <w:rsid w:val="00E97CA9"/>
    <w:rsid w:val="00E97FB2"/>
    <w:rsid w:val="00EA199E"/>
    <w:rsid w:val="00EA3287"/>
    <w:rsid w:val="00EA3317"/>
    <w:rsid w:val="00EA37DD"/>
    <w:rsid w:val="00EA5BE4"/>
    <w:rsid w:val="00EA72B1"/>
    <w:rsid w:val="00EB270F"/>
    <w:rsid w:val="00EB3AD9"/>
    <w:rsid w:val="00EB3E46"/>
    <w:rsid w:val="00EB64BD"/>
    <w:rsid w:val="00EB69EA"/>
    <w:rsid w:val="00EB7423"/>
    <w:rsid w:val="00EB7D9D"/>
    <w:rsid w:val="00EB7EC1"/>
    <w:rsid w:val="00EC1576"/>
    <w:rsid w:val="00EC20AE"/>
    <w:rsid w:val="00EC25C7"/>
    <w:rsid w:val="00EC30CB"/>
    <w:rsid w:val="00EC33EE"/>
    <w:rsid w:val="00EC3696"/>
    <w:rsid w:val="00EC39E5"/>
    <w:rsid w:val="00EC5417"/>
    <w:rsid w:val="00EC5A76"/>
    <w:rsid w:val="00EC5B3B"/>
    <w:rsid w:val="00EC6F2A"/>
    <w:rsid w:val="00ED0435"/>
    <w:rsid w:val="00ED063E"/>
    <w:rsid w:val="00ED070D"/>
    <w:rsid w:val="00ED0D96"/>
    <w:rsid w:val="00ED2199"/>
    <w:rsid w:val="00ED3E36"/>
    <w:rsid w:val="00ED4AC9"/>
    <w:rsid w:val="00ED4C72"/>
    <w:rsid w:val="00ED7946"/>
    <w:rsid w:val="00ED7C29"/>
    <w:rsid w:val="00ED7D49"/>
    <w:rsid w:val="00EE2653"/>
    <w:rsid w:val="00EE3443"/>
    <w:rsid w:val="00EE3D74"/>
    <w:rsid w:val="00EE438D"/>
    <w:rsid w:val="00EE457F"/>
    <w:rsid w:val="00EE4C1A"/>
    <w:rsid w:val="00EE50D8"/>
    <w:rsid w:val="00EE53F0"/>
    <w:rsid w:val="00EE58F7"/>
    <w:rsid w:val="00EE61D6"/>
    <w:rsid w:val="00EE68B9"/>
    <w:rsid w:val="00EE698E"/>
    <w:rsid w:val="00EF04DF"/>
    <w:rsid w:val="00EF12B9"/>
    <w:rsid w:val="00EF2DC1"/>
    <w:rsid w:val="00EF3B63"/>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280F"/>
    <w:rsid w:val="00F33425"/>
    <w:rsid w:val="00F3372B"/>
    <w:rsid w:val="00F34F73"/>
    <w:rsid w:val="00F3504A"/>
    <w:rsid w:val="00F40884"/>
    <w:rsid w:val="00F40930"/>
    <w:rsid w:val="00F40AAB"/>
    <w:rsid w:val="00F4258E"/>
    <w:rsid w:val="00F4345A"/>
    <w:rsid w:val="00F45325"/>
    <w:rsid w:val="00F46696"/>
    <w:rsid w:val="00F46888"/>
    <w:rsid w:val="00F46CAC"/>
    <w:rsid w:val="00F521F6"/>
    <w:rsid w:val="00F53D47"/>
    <w:rsid w:val="00F545AE"/>
    <w:rsid w:val="00F57BAF"/>
    <w:rsid w:val="00F60902"/>
    <w:rsid w:val="00F61583"/>
    <w:rsid w:val="00F61E46"/>
    <w:rsid w:val="00F63B8C"/>
    <w:rsid w:val="00F64092"/>
    <w:rsid w:val="00F64528"/>
    <w:rsid w:val="00F65961"/>
    <w:rsid w:val="00F65A79"/>
    <w:rsid w:val="00F66A16"/>
    <w:rsid w:val="00F71DB8"/>
    <w:rsid w:val="00F74577"/>
    <w:rsid w:val="00F74607"/>
    <w:rsid w:val="00F76CB6"/>
    <w:rsid w:val="00F83E51"/>
    <w:rsid w:val="00F83E86"/>
    <w:rsid w:val="00F84C2E"/>
    <w:rsid w:val="00F85E14"/>
    <w:rsid w:val="00F8600A"/>
    <w:rsid w:val="00F860DC"/>
    <w:rsid w:val="00F86263"/>
    <w:rsid w:val="00F90D81"/>
    <w:rsid w:val="00F9116D"/>
    <w:rsid w:val="00F918AE"/>
    <w:rsid w:val="00F93B2F"/>
    <w:rsid w:val="00F95B07"/>
    <w:rsid w:val="00F95C64"/>
    <w:rsid w:val="00F95FF9"/>
    <w:rsid w:val="00F96D32"/>
    <w:rsid w:val="00F977C4"/>
    <w:rsid w:val="00FA0851"/>
    <w:rsid w:val="00FA0E2E"/>
    <w:rsid w:val="00FA10B0"/>
    <w:rsid w:val="00FA2602"/>
    <w:rsid w:val="00FA541A"/>
    <w:rsid w:val="00FA554B"/>
    <w:rsid w:val="00FA6670"/>
    <w:rsid w:val="00FA6C08"/>
    <w:rsid w:val="00FB0D45"/>
    <w:rsid w:val="00FB27E3"/>
    <w:rsid w:val="00FB503A"/>
    <w:rsid w:val="00FB578D"/>
    <w:rsid w:val="00FC0176"/>
    <w:rsid w:val="00FC0338"/>
    <w:rsid w:val="00FC1298"/>
    <w:rsid w:val="00FC253B"/>
    <w:rsid w:val="00FC40F4"/>
    <w:rsid w:val="00FC476E"/>
    <w:rsid w:val="00FC66BC"/>
    <w:rsid w:val="00FC67C7"/>
    <w:rsid w:val="00FC7296"/>
    <w:rsid w:val="00FC7A41"/>
    <w:rsid w:val="00FD3A6E"/>
    <w:rsid w:val="00FD6257"/>
    <w:rsid w:val="00FD630A"/>
    <w:rsid w:val="00FE079C"/>
    <w:rsid w:val="00FE2599"/>
    <w:rsid w:val="00FE2FD7"/>
    <w:rsid w:val="00FE3A30"/>
    <w:rsid w:val="00FE56BA"/>
    <w:rsid w:val="00FE58FF"/>
    <w:rsid w:val="00FE65A4"/>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079F835"/>
  <w15:chartTrackingRefBased/>
  <w15:docId w15:val="{ECB2DAEA-8ACF-42AC-933F-F9F7C1D1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 w:type="character" w:customStyle="1" w:styleId="category">
    <w:name w:val="category"/>
    <w:basedOn w:val="Standardskrifttypeiafsnit"/>
    <w:rsid w:val="00752CD0"/>
  </w:style>
  <w:style w:type="character" w:styleId="Kommentarhenvisning">
    <w:name w:val="annotation reference"/>
    <w:basedOn w:val="Standardskrifttypeiafsnit"/>
    <w:uiPriority w:val="99"/>
    <w:semiHidden/>
    <w:unhideWhenUsed/>
    <w:rsid w:val="009A6558"/>
    <w:rPr>
      <w:sz w:val="16"/>
      <w:szCs w:val="16"/>
    </w:rPr>
  </w:style>
  <w:style w:type="paragraph" w:styleId="Kommentartekst">
    <w:name w:val="annotation text"/>
    <w:basedOn w:val="Normal"/>
    <w:link w:val="KommentartekstTegn"/>
    <w:uiPriority w:val="99"/>
    <w:semiHidden/>
    <w:unhideWhenUsed/>
    <w:rsid w:val="009A655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9A6558"/>
    <w:rPr>
      <w:rFonts w:eastAsia="Times New Roman" w:cs="Arial"/>
    </w:rPr>
  </w:style>
  <w:style w:type="paragraph" w:styleId="Kommentaremne">
    <w:name w:val="annotation subject"/>
    <w:basedOn w:val="Kommentartekst"/>
    <w:next w:val="Kommentartekst"/>
    <w:link w:val="KommentaremneTegn"/>
    <w:uiPriority w:val="99"/>
    <w:semiHidden/>
    <w:unhideWhenUsed/>
    <w:rsid w:val="009A6558"/>
    <w:rPr>
      <w:b/>
      <w:bCs/>
    </w:rPr>
  </w:style>
  <w:style w:type="character" w:customStyle="1" w:styleId="KommentaremneTegn">
    <w:name w:val="Kommentaremne Tegn"/>
    <w:basedOn w:val="KommentartekstTegn"/>
    <w:link w:val="Kommentaremne"/>
    <w:uiPriority w:val="99"/>
    <w:semiHidden/>
    <w:rsid w:val="009A6558"/>
    <w:rPr>
      <w:rFonts w:eastAsia="Times New Roman" w:cs="Arial"/>
      <w:b/>
      <w:bCs/>
    </w:rPr>
  </w:style>
  <w:style w:type="paragraph" w:styleId="Korrektur">
    <w:name w:val="Revision"/>
    <w:hidden/>
    <w:uiPriority w:val="99"/>
    <w:semiHidden/>
    <w:rsid w:val="00D72763"/>
    <w:rPr>
      <w:rFonts w:eastAsia="Times New Roman"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63540871">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1327</ap:TotalTime>
  <ap:Pages>22</ap:Pages>
  <ap:Words>5797</ap:Words>
  <ap:Characters>35367</ap:Characters>
  <ap:Application>Microsoft Office Word</ap:Application>
  <ap:DocSecurity>0</ap:DocSecurity>
  <ap:Lines>294</ap:Lines>
  <ap:Paragraphs>82</ap:Paragraphs>
  <ap:ScaleCrop>false</ap:ScaleCrop>
  <ap:HeadingPairs>
    <vt:vector baseType="variant" size="2">
      <vt:variant>
        <vt:lpstr>Titel</vt:lpstr>
      </vt:variant>
      <vt:variant>
        <vt:i4>1</vt:i4>
      </vt:variant>
    </vt:vector>
  </ap:HeadingPairs>
  <ap:TitlesOfParts>
    <vt:vector baseType="lpstr" size="1">
      <vt:lpstr/>
    </vt:vector>
  </ap:TitlesOfParts>
  <ap:Company>Hewlett-Packard</ap:Company>
  <ap:LinksUpToDate>false</ap:LinksUpToDate>
  <ap:CharactersWithSpaces>41082</ap:CharactersWithSpaces>
  <ap:SharedDoc>false</ap:SharedDoc>
  <ap:HLinks>
    <vt:vector baseType="variant" size="354">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ap:HLinks>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5</cp:revision>
  <cp:lastPrinted>2017-09-19T14:31:00Z</cp:lastPrinted>
  <dcterms:created xsi:type="dcterms:W3CDTF">2024-03-07T08:31:00Z</dcterms:created>
  <dcterms:modified xsi:type="dcterms:W3CDTF">2024-03-08T06:26:00Z</dcterms:modified>
</cp:coreProperties>
</file>