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0E10C27" w14:textId="77777777" w:rsidR="00EF0CB9" w:rsidRDefault="00EF0CB9" w:rsidP="00FC0BB8">
            <w:pPr>
              <w:rPr>
                <w:szCs w:val="20"/>
              </w:rPr>
            </w:pPr>
            <w:r w:rsidRPr="00EF0CB9">
              <w:rPr>
                <w:szCs w:val="20"/>
              </w:rPr>
              <w:t xml:space="preserve">Dansk </w:t>
            </w:r>
            <w:proofErr w:type="spellStart"/>
            <w:r w:rsidRPr="00EF0CB9">
              <w:rPr>
                <w:szCs w:val="20"/>
              </w:rPr>
              <w:t>Bilpleje</w:t>
            </w:r>
            <w:proofErr w:type="spellEnd"/>
            <w:r w:rsidRPr="00EF0CB9">
              <w:rPr>
                <w:szCs w:val="20"/>
              </w:rPr>
              <w:t xml:space="preserve"> </w:t>
            </w:r>
          </w:p>
          <w:p w14:paraId="3D10660B" w14:textId="77777777" w:rsidR="002F0B14" w:rsidRDefault="00EF0CB9" w:rsidP="00FC0BB8">
            <w:pPr>
              <w:rPr>
                <w:szCs w:val="20"/>
              </w:rPr>
            </w:pPr>
            <w:r w:rsidRPr="00EF0CB9">
              <w:rPr>
                <w:szCs w:val="20"/>
              </w:rPr>
              <w:t xml:space="preserve">Bavnehøjvej 11D </w:t>
            </w:r>
          </w:p>
          <w:p w14:paraId="1329E7A9" w14:textId="2251F428" w:rsidR="00EF3577" w:rsidRPr="00FC0BB8" w:rsidRDefault="00EF0CB9" w:rsidP="00FC0BB8">
            <w:r w:rsidRPr="00EF0CB9">
              <w:rPr>
                <w:szCs w:val="20"/>
              </w:rPr>
              <w:t>8600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4A6A159" w:rsidR="007A38A7" w:rsidRPr="00EB5D0C" w:rsidRDefault="001C3715" w:rsidP="00EB5D0C">
            <w:pPr>
              <w:rPr>
                <w:rFonts w:ascii="Calibri" w:hAnsi="Calibri" w:cs="Calibri"/>
                <w:color w:val="000000"/>
                <w:sz w:val="22"/>
              </w:rPr>
            </w:pPr>
            <w:r w:rsidRPr="001C3715">
              <w:rPr>
                <w:szCs w:val="20"/>
              </w:rPr>
              <w:t>41394552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C798F75" w14:textId="77777777" w:rsidR="003C517B" w:rsidRDefault="003C517B" w:rsidP="003C517B">
            <w:pPr>
              <w:rPr>
                <w:szCs w:val="20"/>
              </w:rPr>
            </w:pPr>
            <w:r w:rsidRPr="00EF0CB9">
              <w:rPr>
                <w:szCs w:val="20"/>
              </w:rPr>
              <w:t xml:space="preserve">Dansk </w:t>
            </w:r>
            <w:proofErr w:type="spellStart"/>
            <w:r w:rsidRPr="00EF0CB9">
              <w:rPr>
                <w:szCs w:val="20"/>
              </w:rPr>
              <w:t>Bilpleje</w:t>
            </w:r>
            <w:proofErr w:type="spellEnd"/>
            <w:r w:rsidRPr="00EF0CB9">
              <w:rPr>
                <w:szCs w:val="20"/>
              </w:rPr>
              <w:t xml:space="preserve"> </w:t>
            </w:r>
          </w:p>
          <w:p w14:paraId="279D6C7A" w14:textId="237DCEF7" w:rsidR="007A38A7" w:rsidRPr="00FC0BB8" w:rsidRDefault="007A38A7" w:rsidP="000B6409"/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FC20522" w:rsidR="00FC34A2" w:rsidRPr="00F35130" w:rsidRDefault="00A059CD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</w:t>
            </w:r>
            <w:r w:rsidR="00B9166A">
              <w:rPr>
                <w:szCs w:val="20"/>
              </w:rPr>
              <w:t>0</w:t>
            </w:r>
            <w:r w:rsidR="000B6409">
              <w:rPr>
                <w:szCs w:val="20"/>
              </w:rPr>
              <w:t>-</w:t>
            </w:r>
            <w:r w:rsidR="00B9166A">
              <w:rPr>
                <w:szCs w:val="20"/>
              </w:rPr>
              <w:t>6</w:t>
            </w:r>
            <w:r w:rsidR="007A6FCF">
              <w:rPr>
                <w:szCs w:val="20"/>
              </w:rPr>
              <w:t>-20</w:t>
            </w:r>
            <w:r>
              <w:rPr>
                <w:szCs w:val="20"/>
              </w:rPr>
              <w:t>2</w:t>
            </w:r>
            <w:r w:rsidR="00B9166A">
              <w:rPr>
                <w:szCs w:val="20"/>
              </w:rPr>
              <w:t>1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BE1C8C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1486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9E9"/>
    <w:rsid w:val="00F34E0A"/>
    <w:rsid w:val="00F53D96"/>
    <w:rsid w:val="00F56BA0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2025-05-01T07:20:00Z</dcterms:created>
  <dcterms:modified xsi:type="dcterms:W3CDTF">2025-05-01T07:20:00Z</dcterms:modified>
</cp:coreProperties>
</file>