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itter"/>
        <w:tblpPr w:vertAnchor="page" w:horzAnchor="page" w:tblpX="1135" w:tblpY="340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81"/>
        <w:gridCol w:w="142"/>
      </w:tblGrid>
      <w:tr w:rsidR="00F523F7" w:rsidRPr="00380B51" w14:paraId="5245B108" w14:textId="77777777" w:rsidTr="00B359CE">
        <w:trPr>
          <w:trHeight w:val="1984"/>
        </w:trPr>
        <w:tc>
          <w:tcPr>
            <w:tcW w:w="9781" w:type="dxa"/>
            <w:vAlign w:val="bottom"/>
          </w:tcPr>
          <w:p w14:paraId="28E858E1" w14:textId="77777777" w:rsidR="00F523F7" w:rsidRPr="00380B51" w:rsidRDefault="00F523F7" w:rsidP="00B359CE">
            <w:pPr>
              <w:pStyle w:val="ForsideIntro"/>
            </w:pPr>
          </w:p>
          <w:p w14:paraId="74A67CB0" w14:textId="77777777" w:rsidR="00F523F7" w:rsidRPr="00352DB3" w:rsidRDefault="00F523F7" w:rsidP="00B359CE">
            <w:pPr>
              <w:pStyle w:val="ForsideOverskrift"/>
              <w:rPr>
                <w:b w:val="0"/>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val="0"/>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Miljøgodkendelse</w:t>
            </w:r>
          </w:p>
        </w:tc>
        <w:tc>
          <w:tcPr>
            <w:tcW w:w="142" w:type="dxa"/>
          </w:tcPr>
          <w:p w14:paraId="320A5AAF" w14:textId="77777777" w:rsidR="00F523F7" w:rsidRPr="00380B51" w:rsidRDefault="00F523F7" w:rsidP="00B359CE">
            <w:pPr>
              <w:pStyle w:val="ForsideIntro"/>
            </w:pPr>
          </w:p>
        </w:tc>
      </w:tr>
    </w:tbl>
    <w:tbl>
      <w:tblPr>
        <w:tblStyle w:val="Tabel-Gitter"/>
        <w:tblpPr w:vertAnchor="page" w:horzAnchor="page" w:tblpX="11228" w:tblpY="204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0"/>
      </w:tblGrid>
      <w:tr w:rsidR="00F523F7" w:rsidRPr="00380B51" w14:paraId="22A14CD8" w14:textId="77777777" w:rsidTr="00B359CE">
        <w:trPr>
          <w:cantSplit/>
          <w:trHeight w:val="1134"/>
        </w:trPr>
        <w:tc>
          <w:tcPr>
            <w:tcW w:w="680" w:type="dxa"/>
            <w:textDirection w:val="tbRl"/>
            <w:vAlign w:val="center"/>
          </w:tcPr>
          <w:p w14:paraId="56A5685B" w14:textId="77777777" w:rsidR="00F523F7" w:rsidRPr="007060C6" w:rsidRDefault="00F523F7" w:rsidP="00B359CE">
            <w:pPr>
              <w:ind w:left="113" w:right="113"/>
              <w:jc w:val="right"/>
            </w:pPr>
          </w:p>
        </w:tc>
      </w:tr>
      <w:tr w:rsidR="00F523F7" w:rsidRPr="00380B51" w14:paraId="25134BDF" w14:textId="77777777" w:rsidTr="00B359CE">
        <w:trPr>
          <w:cantSplit/>
          <w:trHeight w:val="8222"/>
        </w:trPr>
        <w:tc>
          <w:tcPr>
            <w:tcW w:w="680" w:type="dxa"/>
            <w:textDirection w:val="tbRl"/>
            <w:vAlign w:val="center"/>
          </w:tcPr>
          <w:p w14:paraId="210DAF85" w14:textId="77777777" w:rsidR="00F523F7" w:rsidRPr="007060C6" w:rsidRDefault="00F523F7" w:rsidP="00B359CE">
            <w:pPr>
              <w:pStyle w:val="ForsideSidepanel"/>
              <w:framePr w:wrap="auto" w:vAnchor="margin" w:hAnchor="text" w:xAlign="left" w:yAlign="inline"/>
              <w:suppressOverlap w:val="0"/>
            </w:pPr>
            <w:r w:rsidRPr="007060C6">
              <w:t>af</w:t>
            </w:r>
            <w:r>
              <w:t>DELING FOR bYG, lAND OG mILJØ</w:t>
            </w:r>
          </w:p>
        </w:tc>
      </w:tr>
      <w:tr w:rsidR="00F523F7" w:rsidRPr="00380B51" w14:paraId="270F4596" w14:textId="77777777" w:rsidTr="00B359CE">
        <w:trPr>
          <w:cantSplit/>
          <w:trHeight w:val="4306"/>
        </w:trPr>
        <w:tc>
          <w:tcPr>
            <w:tcW w:w="680" w:type="dxa"/>
            <w:textDirection w:val="tbRl"/>
            <w:vAlign w:val="center"/>
          </w:tcPr>
          <w:p w14:paraId="70527995" w14:textId="77777777" w:rsidR="00F523F7" w:rsidRPr="00380B51" w:rsidRDefault="00F523F7" w:rsidP="00B359CE">
            <w:pPr>
              <w:pStyle w:val="ForsideWebadresse"/>
              <w:framePr w:wrap="auto" w:vAnchor="margin" w:hAnchor="text" w:xAlign="left" w:yAlign="inline"/>
              <w:suppressOverlap w:val="0"/>
            </w:pPr>
            <w:r w:rsidRPr="00380B51">
              <w:t>vordingborg.dk</w:t>
            </w:r>
          </w:p>
        </w:tc>
      </w:tr>
    </w:tbl>
    <w:p w14:paraId="0FED5A18" w14:textId="77777777" w:rsidR="00F523F7" w:rsidRPr="00380B51" w:rsidRDefault="00F523F7" w:rsidP="00F523F7"/>
    <w:p w14:paraId="1FA612F4" w14:textId="77777777" w:rsidR="00F523F7" w:rsidRPr="00380B51" w:rsidRDefault="00F523F7" w:rsidP="00F523F7"/>
    <w:p w14:paraId="4131D203" w14:textId="77777777" w:rsidR="00F523F7" w:rsidRDefault="00F523F7" w:rsidP="00F523F7"/>
    <w:p w14:paraId="2F529FD9" w14:textId="77777777" w:rsidR="00F523F7" w:rsidRPr="00380B51" w:rsidRDefault="00F523F7" w:rsidP="00F523F7"/>
    <w:p w14:paraId="0FCB0ABF" w14:textId="77777777" w:rsidR="00F523F7" w:rsidRPr="00380B51" w:rsidRDefault="00F523F7" w:rsidP="00F523F7"/>
    <w:p w14:paraId="7B67FCBA" w14:textId="77777777" w:rsidR="00F523F7" w:rsidRPr="00380B51" w:rsidRDefault="00F523F7" w:rsidP="00F523F7"/>
    <w:p w14:paraId="5F576660" w14:textId="77777777" w:rsidR="00F523F7" w:rsidRPr="00380B51" w:rsidRDefault="00F523F7" w:rsidP="00F523F7"/>
    <w:p w14:paraId="36FF65FD" w14:textId="77777777" w:rsidR="00F523F7" w:rsidRPr="00380B51" w:rsidRDefault="00F523F7" w:rsidP="00F523F7"/>
    <w:p w14:paraId="7EF87113" w14:textId="77777777" w:rsidR="00F523F7" w:rsidRPr="00380B51" w:rsidRDefault="00F523F7" w:rsidP="00F523F7"/>
    <w:p w14:paraId="1C16E1C3" w14:textId="77777777" w:rsidR="00F523F7" w:rsidRPr="00515924" w:rsidRDefault="00F523F7" w:rsidP="00F523F7">
      <w:pPr>
        <w:rPr>
          <w:rFonts w:cs="Arial"/>
          <w:b/>
          <w:sz w:val="44"/>
          <w:szCs w:val="44"/>
        </w:rPr>
      </w:pPr>
      <w:r>
        <w:rPr>
          <w:rFonts w:cs="Arial"/>
          <w:b/>
          <w:sz w:val="44"/>
          <w:szCs w:val="44"/>
        </w:rPr>
        <w:t xml:space="preserve">Nyttiggørelse af </w:t>
      </w:r>
      <w:r w:rsidR="0074565C">
        <w:rPr>
          <w:rFonts w:cs="Arial"/>
          <w:b/>
          <w:sz w:val="44"/>
          <w:szCs w:val="44"/>
        </w:rPr>
        <w:t>overskudsjord</w:t>
      </w:r>
      <w:r>
        <w:rPr>
          <w:rFonts w:cs="Arial"/>
          <w:b/>
          <w:sz w:val="44"/>
          <w:szCs w:val="44"/>
        </w:rPr>
        <w:t xml:space="preserve"> og </w:t>
      </w:r>
      <w:r w:rsidR="00316AD8">
        <w:rPr>
          <w:rFonts w:cs="Arial"/>
          <w:b/>
          <w:sz w:val="44"/>
          <w:szCs w:val="44"/>
        </w:rPr>
        <w:t>flyveaske</w:t>
      </w:r>
      <w:r w:rsidR="0074565C">
        <w:rPr>
          <w:rFonts w:cs="Arial"/>
          <w:b/>
          <w:sz w:val="44"/>
          <w:szCs w:val="44"/>
        </w:rPr>
        <w:t xml:space="preserve"> til havneudvidelse -</w:t>
      </w:r>
      <w:r w:rsidR="00316AD8">
        <w:rPr>
          <w:rFonts w:cs="Arial"/>
          <w:b/>
          <w:sz w:val="44"/>
          <w:szCs w:val="44"/>
        </w:rPr>
        <w:t xml:space="preserve"> </w:t>
      </w:r>
      <w:r w:rsidR="0074565C">
        <w:rPr>
          <w:rFonts w:cs="Arial"/>
          <w:b/>
          <w:sz w:val="44"/>
          <w:szCs w:val="44"/>
        </w:rPr>
        <w:t>Etape 3B</w:t>
      </w:r>
    </w:p>
    <w:p w14:paraId="34DFB30F" w14:textId="77777777" w:rsidR="00F523F7" w:rsidRPr="00991332" w:rsidRDefault="00F523F7" w:rsidP="00F523F7">
      <w:pPr>
        <w:rPr>
          <w:rFonts w:asciiTheme="minorHAnsi" w:hAnsiTheme="minorHAnsi"/>
          <w:b/>
          <w:sz w:val="44"/>
          <w:szCs w:val="44"/>
        </w:rPr>
      </w:pPr>
    </w:p>
    <w:p w14:paraId="04E5094A" w14:textId="77777777" w:rsidR="00F523F7" w:rsidRDefault="00F523F7" w:rsidP="00F523F7">
      <w:pPr>
        <w:rPr>
          <w:rFonts w:asciiTheme="minorHAnsi" w:hAnsiTheme="minorHAnsi" w:cs="Arial"/>
          <w:b/>
          <w:bCs/>
          <w:sz w:val="36"/>
          <w:szCs w:val="36"/>
        </w:rPr>
      </w:pPr>
    </w:p>
    <w:p w14:paraId="61A21042" w14:textId="77777777" w:rsidR="00F523F7" w:rsidRDefault="00F523F7" w:rsidP="00F523F7">
      <w:pPr>
        <w:rPr>
          <w:rFonts w:asciiTheme="minorHAnsi" w:hAnsiTheme="minorHAnsi" w:cs="Arial"/>
          <w:bCs/>
          <w:sz w:val="36"/>
          <w:szCs w:val="36"/>
        </w:rPr>
      </w:pPr>
      <w:r>
        <w:rPr>
          <w:rFonts w:asciiTheme="minorHAnsi" w:hAnsiTheme="minorHAnsi" w:cs="Arial"/>
          <w:bCs/>
          <w:sz w:val="36"/>
          <w:szCs w:val="36"/>
        </w:rPr>
        <w:t>Vordingborg Havn</w:t>
      </w:r>
    </w:p>
    <w:p w14:paraId="21568C8B" w14:textId="77777777" w:rsidR="00F523F7" w:rsidRPr="00635E92" w:rsidRDefault="00F523F7" w:rsidP="00F523F7">
      <w:pPr>
        <w:rPr>
          <w:rFonts w:asciiTheme="minorHAnsi" w:hAnsiTheme="minorHAnsi" w:cs="Arial"/>
          <w:bCs/>
          <w:sz w:val="36"/>
          <w:szCs w:val="36"/>
        </w:rPr>
      </w:pPr>
      <w:r>
        <w:rPr>
          <w:rFonts w:asciiTheme="minorHAnsi" w:hAnsiTheme="minorHAnsi" w:cs="Arial"/>
          <w:bCs/>
          <w:sz w:val="36"/>
          <w:szCs w:val="36"/>
        </w:rPr>
        <w:t>Vesthavnen 5, 4760 Vordingborg</w:t>
      </w:r>
    </w:p>
    <w:p w14:paraId="105A7ECD" w14:textId="77777777" w:rsidR="00F523F7" w:rsidRDefault="00F523F7" w:rsidP="00F523F7">
      <w:pPr>
        <w:rPr>
          <w:rFonts w:asciiTheme="minorHAnsi" w:hAnsiTheme="minorHAnsi" w:cs="Arial"/>
          <w:bCs/>
          <w:sz w:val="36"/>
          <w:szCs w:val="36"/>
        </w:rPr>
      </w:pPr>
    </w:p>
    <w:p w14:paraId="7ABF2AD4" w14:textId="77777777" w:rsidR="00F523F7" w:rsidRPr="00635E92" w:rsidRDefault="00F523F7" w:rsidP="00F523F7">
      <w:pPr>
        <w:rPr>
          <w:rFonts w:asciiTheme="minorHAnsi" w:hAnsiTheme="minorHAnsi" w:cs="Arial"/>
          <w:bCs/>
          <w:sz w:val="36"/>
          <w:szCs w:val="36"/>
        </w:rPr>
      </w:pPr>
      <w:r w:rsidRPr="00635E92">
        <w:rPr>
          <w:rFonts w:asciiTheme="minorHAnsi" w:hAnsiTheme="minorHAnsi" w:cs="Arial"/>
          <w:bCs/>
          <w:sz w:val="36"/>
          <w:szCs w:val="36"/>
        </w:rPr>
        <w:t xml:space="preserve">Matr.nr. </w:t>
      </w:r>
      <w:r>
        <w:rPr>
          <w:rFonts w:asciiTheme="minorHAnsi" w:hAnsiTheme="minorHAnsi" w:cs="Arial"/>
          <w:bCs/>
          <w:sz w:val="36"/>
          <w:szCs w:val="36"/>
        </w:rPr>
        <w:t>1cz Vordingborg Jorder</w:t>
      </w:r>
    </w:p>
    <w:p w14:paraId="12DAF53D" w14:textId="77777777" w:rsidR="00F523F7" w:rsidRDefault="00F523F7" w:rsidP="00F523F7">
      <w:pPr>
        <w:rPr>
          <w:rFonts w:asciiTheme="minorHAnsi" w:hAnsiTheme="minorHAnsi" w:cs="Arial"/>
          <w:b/>
          <w:bCs/>
          <w:sz w:val="36"/>
          <w:szCs w:val="36"/>
        </w:rPr>
      </w:pPr>
    </w:p>
    <w:p w14:paraId="74FEE020" w14:textId="77777777" w:rsidR="00F523F7" w:rsidRPr="00380B51" w:rsidRDefault="00F523F7" w:rsidP="00F523F7"/>
    <w:p w14:paraId="70E929F4" w14:textId="74840380" w:rsidR="00F523F7" w:rsidRPr="00380B51" w:rsidRDefault="00043BD1" w:rsidP="00F523F7">
      <w:r>
        <w:t>D</w:t>
      </w:r>
      <w:r w:rsidR="0074565C" w:rsidRPr="00E90915">
        <w:t xml:space="preserve">en </w:t>
      </w:r>
      <w:r w:rsidR="00FB3119" w:rsidRPr="00E90915">
        <w:t>4</w:t>
      </w:r>
      <w:r w:rsidR="00DA680E" w:rsidRPr="00E90915">
        <w:t>. juli 2019</w:t>
      </w:r>
    </w:p>
    <w:p w14:paraId="3BFB5912" w14:textId="77777777" w:rsidR="00F523F7" w:rsidRDefault="00F523F7" w:rsidP="00F523F7">
      <w:pPr>
        <w:tabs>
          <w:tab w:val="left" w:pos="3195"/>
        </w:tabs>
      </w:pPr>
      <w:r>
        <w:tab/>
      </w:r>
    </w:p>
    <w:p w14:paraId="3519CFBB" w14:textId="77777777" w:rsidR="00043BD1" w:rsidRDefault="00043BD1" w:rsidP="00F523F7">
      <w:pPr>
        <w:tabs>
          <w:tab w:val="left" w:pos="3195"/>
        </w:tabs>
      </w:pPr>
    </w:p>
    <w:p w14:paraId="3A43135F" w14:textId="77777777" w:rsidR="00043BD1" w:rsidRDefault="00043BD1" w:rsidP="00F523F7">
      <w:pPr>
        <w:tabs>
          <w:tab w:val="left" w:pos="3195"/>
        </w:tabs>
      </w:pPr>
    </w:p>
    <w:p w14:paraId="3A4B0691" w14:textId="77777777" w:rsidR="00043BD1" w:rsidRPr="00380B51" w:rsidRDefault="00043BD1" w:rsidP="00F523F7">
      <w:pPr>
        <w:tabs>
          <w:tab w:val="left" w:pos="3195"/>
        </w:tabs>
      </w:pPr>
    </w:p>
    <w:p w14:paraId="3494E2E1" w14:textId="77777777" w:rsidR="00F523F7" w:rsidRDefault="00F523F7" w:rsidP="00F523F7"/>
    <w:p w14:paraId="4ED09553" w14:textId="77777777" w:rsidR="00F523F7" w:rsidRPr="00380B51" w:rsidRDefault="00F523F7" w:rsidP="00F523F7"/>
    <w:p w14:paraId="32FD64D9" w14:textId="77777777" w:rsidR="00F523F7" w:rsidRDefault="00F523F7" w:rsidP="00F523F7"/>
    <w:p w14:paraId="3E12AE8D" w14:textId="77777777" w:rsidR="00F523F7" w:rsidRPr="00380B51" w:rsidRDefault="00F523F7" w:rsidP="00F523F7"/>
    <w:p w14:paraId="6DBF2944" w14:textId="77777777" w:rsidR="00F523F7" w:rsidRDefault="00F523F7" w:rsidP="00F523F7"/>
    <w:p w14:paraId="599F11EF" w14:textId="77777777" w:rsidR="00F523F7" w:rsidRPr="00380B51" w:rsidRDefault="00F523F7" w:rsidP="00F523F7"/>
    <w:p w14:paraId="467FDDF5" w14:textId="77777777" w:rsidR="00F523F7" w:rsidRDefault="00F523F7" w:rsidP="00F523F7">
      <w:pPr>
        <w:tabs>
          <w:tab w:val="left" w:pos="6521"/>
        </w:tabs>
      </w:pPr>
      <w:r>
        <w:tab/>
      </w:r>
    </w:p>
    <w:p w14:paraId="3272DB91" w14:textId="77777777" w:rsidR="00F523F7" w:rsidRPr="00A57600" w:rsidRDefault="00F523F7" w:rsidP="00F523F7">
      <w:pPr>
        <w:tabs>
          <w:tab w:val="left" w:pos="6521"/>
        </w:tabs>
      </w:pPr>
      <w:r>
        <w:tab/>
      </w:r>
      <w:r w:rsidR="0074565C">
        <w:t>Sags nr.  18/2975</w:t>
      </w:r>
    </w:p>
    <w:p w14:paraId="7B5E222A" w14:textId="2E6B074D" w:rsidR="00F523F7" w:rsidRPr="00A57600" w:rsidRDefault="00F523F7" w:rsidP="00F523F7">
      <w:pPr>
        <w:tabs>
          <w:tab w:val="left" w:pos="6521"/>
        </w:tabs>
      </w:pPr>
      <w:r w:rsidRPr="00A57600">
        <w:tab/>
      </w:r>
      <w:r w:rsidR="00043BD1">
        <w:t>Byg</w:t>
      </w:r>
      <w:r>
        <w:t xml:space="preserve"> Land og Miljø</w:t>
      </w:r>
      <w:r>
        <w:tab/>
      </w:r>
      <w:r w:rsidRPr="00A57600">
        <w:tab/>
        <w:t xml:space="preserve">Telefon: </w:t>
      </w:r>
      <w:r>
        <w:t>55 36 24 80</w:t>
      </w:r>
    </w:p>
    <w:p w14:paraId="655192F3" w14:textId="77777777" w:rsidR="00F523F7" w:rsidRDefault="00F523F7" w:rsidP="00F523F7">
      <w:pPr>
        <w:tabs>
          <w:tab w:val="left" w:pos="6521"/>
        </w:tabs>
      </w:pPr>
      <w:r w:rsidRPr="00A57600">
        <w:tab/>
      </w:r>
      <w:hyperlink r:id="rId8" w:history="1">
        <w:r w:rsidRPr="00217D8C">
          <w:rPr>
            <w:rStyle w:val="Hyperlink"/>
            <w:rFonts w:eastAsiaTheme="minorHAnsi" w:cstheme="minorBidi"/>
            <w:szCs w:val="22"/>
            <w:lang w:eastAsia="en-US"/>
          </w:rPr>
          <w:t>Jordforurening@vordingborg.dk</w:t>
        </w:r>
      </w:hyperlink>
    </w:p>
    <w:p w14:paraId="057F717D" w14:textId="77777777" w:rsidR="00F523F7" w:rsidRDefault="00F523F7" w:rsidP="00F523F7">
      <w:pPr>
        <w:tabs>
          <w:tab w:val="left" w:pos="6521"/>
        </w:tabs>
      </w:pPr>
    </w:p>
    <w:p w14:paraId="05316988" w14:textId="77777777" w:rsidR="00F523F7" w:rsidRDefault="00F523F7" w:rsidP="00F523F7">
      <w:pPr>
        <w:tabs>
          <w:tab w:val="left" w:pos="6521"/>
        </w:tabs>
      </w:pPr>
      <w:r>
        <w:tab/>
      </w:r>
    </w:p>
    <w:p w14:paraId="53AA44D2" w14:textId="77777777" w:rsidR="00F523F7" w:rsidRDefault="00F523F7" w:rsidP="00F523F7">
      <w:pPr>
        <w:tabs>
          <w:tab w:val="left" w:pos="6521"/>
        </w:tabs>
      </w:pPr>
    </w:p>
    <w:p w14:paraId="461F11E4" w14:textId="77777777" w:rsidR="00F523F7" w:rsidRDefault="00F523F7" w:rsidP="00F523F7">
      <w:pPr>
        <w:pStyle w:val="Normaloverskrift"/>
        <w:rPr>
          <w:sz w:val="18"/>
          <w:szCs w:val="18"/>
        </w:rPr>
      </w:pPr>
    </w:p>
    <w:p w14:paraId="30FE3D5B" w14:textId="77777777" w:rsidR="00F523F7" w:rsidRDefault="00F523F7" w:rsidP="00F523F7">
      <w:pPr>
        <w:pStyle w:val="Normaloverskrift"/>
        <w:rPr>
          <w:sz w:val="18"/>
          <w:szCs w:val="18"/>
        </w:rPr>
      </w:pPr>
    </w:p>
    <w:p w14:paraId="2484AA9F" w14:textId="77777777" w:rsidR="00F523F7" w:rsidRDefault="00F523F7" w:rsidP="00F523F7">
      <w:pPr>
        <w:pStyle w:val="Normaloverskrift"/>
        <w:rPr>
          <w:sz w:val="18"/>
          <w:szCs w:val="18"/>
        </w:rPr>
      </w:pPr>
    </w:p>
    <w:p w14:paraId="10925215" w14:textId="77777777" w:rsidR="00F523F7" w:rsidRDefault="00F523F7" w:rsidP="00F523F7">
      <w:pPr>
        <w:pStyle w:val="Normaloverskrift"/>
        <w:rPr>
          <w:sz w:val="18"/>
          <w:szCs w:val="18"/>
        </w:rPr>
      </w:pPr>
    </w:p>
    <w:p w14:paraId="5863AB92" w14:textId="77777777" w:rsidR="00F523F7" w:rsidRDefault="00F523F7" w:rsidP="00F523F7">
      <w:pPr>
        <w:pStyle w:val="Normaloverskrift"/>
        <w:rPr>
          <w:sz w:val="18"/>
          <w:szCs w:val="18"/>
        </w:rPr>
      </w:pPr>
    </w:p>
    <w:p w14:paraId="02B9E5DF" w14:textId="77777777" w:rsidR="00F523F7" w:rsidRDefault="00F523F7" w:rsidP="00F523F7">
      <w:pPr>
        <w:pStyle w:val="Normaloverskrift"/>
        <w:rPr>
          <w:sz w:val="18"/>
          <w:szCs w:val="18"/>
        </w:rPr>
      </w:pPr>
    </w:p>
    <w:p w14:paraId="30B449B8" w14:textId="77777777" w:rsidR="00F523F7" w:rsidRDefault="00F523F7" w:rsidP="00F523F7">
      <w:pPr>
        <w:pStyle w:val="Normaloverskrift"/>
        <w:rPr>
          <w:sz w:val="18"/>
          <w:szCs w:val="18"/>
        </w:rPr>
      </w:pPr>
    </w:p>
    <w:p w14:paraId="0F7CEA0C" w14:textId="77777777" w:rsidR="00F523F7" w:rsidRDefault="00F523F7" w:rsidP="00F523F7">
      <w:pPr>
        <w:pStyle w:val="Normaloverskrift"/>
        <w:rPr>
          <w:sz w:val="18"/>
          <w:szCs w:val="18"/>
        </w:rPr>
      </w:pPr>
    </w:p>
    <w:p w14:paraId="462B7C71" w14:textId="77777777" w:rsidR="00F523F7" w:rsidRDefault="00F523F7" w:rsidP="00F523F7">
      <w:pPr>
        <w:pStyle w:val="Normaloverskrift"/>
        <w:rPr>
          <w:sz w:val="18"/>
          <w:szCs w:val="18"/>
        </w:rPr>
      </w:pPr>
    </w:p>
    <w:p w14:paraId="0D51C9BB" w14:textId="77777777" w:rsidR="00F523F7" w:rsidRDefault="00F523F7" w:rsidP="00F523F7">
      <w:pPr>
        <w:pStyle w:val="Normaloverskrift"/>
        <w:rPr>
          <w:sz w:val="18"/>
          <w:szCs w:val="18"/>
        </w:rPr>
      </w:pPr>
    </w:p>
    <w:p w14:paraId="15B4B3C6" w14:textId="77777777" w:rsidR="00F523F7" w:rsidRDefault="00F523F7" w:rsidP="00F523F7">
      <w:pPr>
        <w:pStyle w:val="Normaloverskrift"/>
        <w:rPr>
          <w:sz w:val="18"/>
          <w:szCs w:val="18"/>
        </w:rPr>
      </w:pPr>
    </w:p>
    <w:p w14:paraId="5061662E" w14:textId="77777777" w:rsidR="00F523F7" w:rsidRDefault="00F523F7" w:rsidP="00F523F7">
      <w:pPr>
        <w:pStyle w:val="Normaloverskrift"/>
        <w:rPr>
          <w:sz w:val="18"/>
          <w:szCs w:val="18"/>
        </w:rPr>
      </w:pPr>
    </w:p>
    <w:p w14:paraId="4399D5D7" w14:textId="77777777" w:rsidR="00F523F7" w:rsidRDefault="00F523F7" w:rsidP="00F523F7">
      <w:pPr>
        <w:pStyle w:val="Normaloverskrift"/>
        <w:rPr>
          <w:sz w:val="18"/>
          <w:szCs w:val="18"/>
        </w:rPr>
      </w:pPr>
    </w:p>
    <w:p w14:paraId="7FAD7EDB" w14:textId="77777777" w:rsidR="00F523F7" w:rsidRDefault="00F523F7" w:rsidP="00F523F7">
      <w:pPr>
        <w:pStyle w:val="Normaloverskrift"/>
        <w:rPr>
          <w:sz w:val="18"/>
          <w:szCs w:val="18"/>
        </w:rPr>
      </w:pPr>
    </w:p>
    <w:p w14:paraId="3DE88B06" w14:textId="77777777" w:rsidR="00F523F7" w:rsidRDefault="00F523F7" w:rsidP="00F523F7">
      <w:pPr>
        <w:pStyle w:val="Normaloverskrift"/>
        <w:rPr>
          <w:sz w:val="18"/>
          <w:szCs w:val="18"/>
        </w:rPr>
      </w:pPr>
    </w:p>
    <w:p w14:paraId="1D2A3B93" w14:textId="77777777" w:rsidR="00F523F7" w:rsidRDefault="00F523F7" w:rsidP="00F523F7">
      <w:pPr>
        <w:pStyle w:val="Normaloverskrift"/>
        <w:rPr>
          <w:sz w:val="18"/>
          <w:szCs w:val="18"/>
        </w:rPr>
      </w:pPr>
    </w:p>
    <w:p w14:paraId="783C3A6F" w14:textId="77777777" w:rsidR="00F523F7" w:rsidRDefault="00F523F7" w:rsidP="00F523F7">
      <w:pPr>
        <w:pStyle w:val="Normaloverskrift"/>
        <w:rPr>
          <w:sz w:val="18"/>
          <w:szCs w:val="18"/>
        </w:rPr>
      </w:pPr>
    </w:p>
    <w:p w14:paraId="399AB1D4" w14:textId="77777777" w:rsidR="00F523F7" w:rsidRDefault="00F523F7" w:rsidP="00F523F7">
      <w:pPr>
        <w:pStyle w:val="Normaloverskrift"/>
        <w:rPr>
          <w:sz w:val="18"/>
          <w:szCs w:val="18"/>
        </w:rPr>
      </w:pPr>
    </w:p>
    <w:p w14:paraId="7EA4F571" w14:textId="77777777" w:rsidR="00F523F7" w:rsidRDefault="00F523F7" w:rsidP="00F523F7">
      <w:pPr>
        <w:pStyle w:val="Normaloverskrift"/>
        <w:rPr>
          <w:sz w:val="18"/>
          <w:szCs w:val="18"/>
        </w:rPr>
      </w:pPr>
    </w:p>
    <w:p w14:paraId="1968F1AE" w14:textId="77777777" w:rsidR="00F523F7" w:rsidRDefault="00F523F7" w:rsidP="00F523F7">
      <w:pPr>
        <w:pStyle w:val="Normaloverskrift"/>
        <w:rPr>
          <w:sz w:val="18"/>
          <w:szCs w:val="18"/>
        </w:rPr>
      </w:pPr>
    </w:p>
    <w:p w14:paraId="6A0C5CFA" w14:textId="77777777" w:rsidR="00F523F7" w:rsidRDefault="00F523F7" w:rsidP="00F523F7">
      <w:pPr>
        <w:pStyle w:val="Normaloverskrift"/>
        <w:rPr>
          <w:sz w:val="18"/>
          <w:szCs w:val="18"/>
        </w:rPr>
      </w:pPr>
    </w:p>
    <w:p w14:paraId="7757C892" w14:textId="77777777" w:rsidR="00F523F7" w:rsidRDefault="00F523F7" w:rsidP="00F523F7">
      <w:pPr>
        <w:pStyle w:val="Normaloverskrift"/>
        <w:rPr>
          <w:sz w:val="18"/>
          <w:szCs w:val="18"/>
        </w:rPr>
      </w:pPr>
    </w:p>
    <w:p w14:paraId="7DB67C80" w14:textId="77777777" w:rsidR="00F523F7" w:rsidRDefault="00F523F7" w:rsidP="00F523F7">
      <w:pPr>
        <w:pStyle w:val="Normaloverskrift"/>
        <w:rPr>
          <w:sz w:val="18"/>
          <w:szCs w:val="18"/>
        </w:rPr>
      </w:pPr>
    </w:p>
    <w:p w14:paraId="5CD33741" w14:textId="77777777" w:rsidR="00F523F7" w:rsidRDefault="00F523F7" w:rsidP="00F523F7">
      <w:pPr>
        <w:pStyle w:val="Normaloverskrift"/>
        <w:rPr>
          <w:sz w:val="18"/>
          <w:szCs w:val="18"/>
        </w:rPr>
      </w:pPr>
    </w:p>
    <w:p w14:paraId="2DFBA316" w14:textId="77777777" w:rsidR="00F523F7" w:rsidRDefault="00F523F7" w:rsidP="00F523F7">
      <w:pPr>
        <w:pStyle w:val="Normaloverskrift"/>
        <w:rPr>
          <w:sz w:val="18"/>
          <w:szCs w:val="18"/>
        </w:rPr>
      </w:pPr>
    </w:p>
    <w:p w14:paraId="29AC611B" w14:textId="77777777" w:rsidR="00F523F7" w:rsidRDefault="00F523F7" w:rsidP="00F523F7">
      <w:pPr>
        <w:pStyle w:val="Normaloverskrift"/>
        <w:rPr>
          <w:sz w:val="18"/>
          <w:szCs w:val="18"/>
        </w:rPr>
      </w:pPr>
    </w:p>
    <w:p w14:paraId="551601AE" w14:textId="77777777" w:rsidR="00F523F7" w:rsidRDefault="00F523F7" w:rsidP="00F523F7">
      <w:pPr>
        <w:pStyle w:val="Normaloverskrift"/>
        <w:rPr>
          <w:sz w:val="18"/>
          <w:szCs w:val="18"/>
        </w:rPr>
      </w:pPr>
    </w:p>
    <w:p w14:paraId="484B44E1" w14:textId="77777777" w:rsidR="00F523F7" w:rsidRDefault="00F523F7" w:rsidP="00F523F7">
      <w:pPr>
        <w:pStyle w:val="Normaloverskrift"/>
        <w:rPr>
          <w:sz w:val="18"/>
          <w:szCs w:val="18"/>
        </w:rPr>
      </w:pPr>
    </w:p>
    <w:p w14:paraId="0A9E4F52" w14:textId="77777777" w:rsidR="00F523F7" w:rsidRDefault="00F523F7" w:rsidP="00F523F7">
      <w:pPr>
        <w:pStyle w:val="Normaloverskrift"/>
        <w:rPr>
          <w:sz w:val="18"/>
          <w:szCs w:val="18"/>
        </w:rPr>
      </w:pPr>
    </w:p>
    <w:p w14:paraId="7655BF9F" w14:textId="77777777" w:rsidR="00F523F7" w:rsidRDefault="00F523F7" w:rsidP="00F523F7">
      <w:pPr>
        <w:pStyle w:val="Normaloverskrift"/>
        <w:rPr>
          <w:sz w:val="18"/>
          <w:szCs w:val="18"/>
        </w:rPr>
      </w:pPr>
    </w:p>
    <w:p w14:paraId="52A537DD" w14:textId="77777777" w:rsidR="00F523F7" w:rsidRDefault="00F523F7" w:rsidP="00F523F7">
      <w:pPr>
        <w:pStyle w:val="Normaloverskrift"/>
        <w:rPr>
          <w:sz w:val="18"/>
          <w:szCs w:val="18"/>
        </w:rPr>
      </w:pPr>
    </w:p>
    <w:p w14:paraId="275CF1ED" w14:textId="77777777" w:rsidR="00F523F7" w:rsidRDefault="00F523F7" w:rsidP="00F523F7">
      <w:pPr>
        <w:pStyle w:val="Normaloverskrift"/>
        <w:rPr>
          <w:sz w:val="18"/>
          <w:szCs w:val="18"/>
        </w:rPr>
      </w:pPr>
    </w:p>
    <w:p w14:paraId="33B9E65E" w14:textId="77777777" w:rsidR="00F523F7" w:rsidRDefault="00F523F7" w:rsidP="00F523F7">
      <w:pPr>
        <w:pStyle w:val="Normaloverskrift"/>
        <w:rPr>
          <w:sz w:val="18"/>
          <w:szCs w:val="18"/>
        </w:rPr>
      </w:pPr>
    </w:p>
    <w:p w14:paraId="7DC772BF" w14:textId="77777777" w:rsidR="00F523F7" w:rsidRDefault="00F523F7" w:rsidP="00F523F7">
      <w:pPr>
        <w:pStyle w:val="Normaloverskrift"/>
        <w:rPr>
          <w:sz w:val="18"/>
          <w:szCs w:val="18"/>
        </w:rPr>
      </w:pPr>
    </w:p>
    <w:p w14:paraId="6789F7FB" w14:textId="77777777" w:rsidR="00F523F7" w:rsidRDefault="00F523F7" w:rsidP="00F523F7">
      <w:pPr>
        <w:pStyle w:val="Normaloverskrift"/>
        <w:rPr>
          <w:sz w:val="18"/>
          <w:szCs w:val="18"/>
        </w:rPr>
      </w:pPr>
    </w:p>
    <w:p w14:paraId="32FB35EC" w14:textId="77777777" w:rsidR="00F523F7" w:rsidRDefault="00F523F7" w:rsidP="00F523F7">
      <w:pPr>
        <w:pStyle w:val="Normaloverskrift"/>
        <w:rPr>
          <w:sz w:val="18"/>
          <w:szCs w:val="18"/>
        </w:rPr>
      </w:pPr>
    </w:p>
    <w:p w14:paraId="6A505B20" w14:textId="77777777" w:rsidR="00F523F7" w:rsidRDefault="00F523F7" w:rsidP="00F523F7">
      <w:pPr>
        <w:pStyle w:val="Normaloverskrift"/>
        <w:rPr>
          <w:sz w:val="18"/>
          <w:szCs w:val="18"/>
        </w:rPr>
      </w:pPr>
    </w:p>
    <w:p w14:paraId="7CF44EC8" w14:textId="77777777" w:rsidR="003D2C75" w:rsidRDefault="003D2C75" w:rsidP="00F523F7">
      <w:pPr>
        <w:pStyle w:val="Normaloverskrift"/>
        <w:rPr>
          <w:sz w:val="18"/>
          <w:szCs w:val="18"/>
        </w:rPr>
      </w:pPr>
    </w:p>
    <w:p w14:paraId="437F43B2" w14:textId="77777777" w:rsidR="003D2C75" w:rsidRDefault="003D2C75" w:rsidP="00F523F7">
      <w:pPr>
        <w:pStyle w:val="Normaloverskrift"/>
        <w:rPr>
          <w:sz w:val="18"/>
          <w:szCs w:val="18"/>
        </w:rPr>
      </w:pPr>
    </w:p>
    <w:p w14:paraId="0454D304" w14:textId="77777777" w:rsidR="00F523F7" w:rsidRDefault="00F523F7" w:rsidP="00F523F7">
      <w:pPr>
        <w:pStyle w:val="Normaloverskrift"/>
        <w:rPr>
          <w:sz w:val="18"/>
          <w:szCs w:val="18"/>
        </w:rPr>
      </w:pPr>
    </w:p>
    <w:p w14:paraId="453001A4" w14:textId="77777777" w:rsidR="00F523F7" w:rsidRDefault="00F523F7" w:rsidP="00F523F7">
      <w:pPr>
        <w:pStyle w:val="Normaloverskrift"/>
        <w:rPr>
          <w:sz w:val="18"/>
          <w:szCs w:val="18"/>
        </w:rPr>
      </w:pPr>
      <w:r w:rsidRPr="002F72F2">
        <w:rPr>
          <w:sz w:val="18"/>
          <w:szCs w:val="18"/>
        </w:rPr>
        <w:t>Miljøgodkendelse til nyttiggørelse af</w:t>
      </w:r>
      <w:r>
        <w:rPr>
          <w:sz w:val="18"/>
          <w:szCs w:val="18"/>
        </w:rPr>
        <w:t xml:space="preserve"> </w:t>
      </w:r>
      <w:r w:rsidR="00316AD8">
        <w:rPr>
          <w:sz w:val="18"/>
          <w:szCs w:val="18"/>
        </w:rPr>
        <w:t xml:space="preserve">overskudsjord og </w:t>
      </w:r>
      <w:r>
        <w:rPr>
          <w:sz w:val="18"/>
          <w:szCs w:val="18"/>
        </w:rPr>
        <w:t>flyveaske til havneudvidelse</w:t>
      </w:r>
    </w:p>
    <w:p w14:paraId="5DBBCB77" w14:textId="77777777" w:rsidR="00F523F7" w:rsidRPr="002F72F2" w:rsidRDefault="0074565C" w:rsidP="00F523F7">
      <w:pPr>
        <w:pStyle w:val="Normaloverskrift"/>
        <w:rPr>
          <w:sz w:val="18"/>
          <w:szCs w:val="18"/>
        </w:rPr>
      </w:pPr>
      <w:r>
        <w:rPr>
          <w:sz w:val="18"/>
          <w:szCs w:val="18"/>
        </w:rPr>
        <w:t>- Etape 3B</w:t>
      </w:r>
    </w:p>
    <w:p w14:paraId="08797ABC" w14:textId="77777777" w:rsidR="00F523F7" w:rsidRDefault="00F523F7" w:rsidP="00F523F7">
      <w:pPr>
        <w:rPr>
          <w:sz w:val="18"/>
          <w:szCs w:val="18"/>
        </w:rPr>
      </w:pPr>
    </w:p>
    <w:p w14:paraId="3766445B" w14:textId="77777777" w:rsidR="00F523F7" w:rsidRPr="002F72F2" w:rsidRDefault="00F523F7" w:rsidP="00F523F7">
      <w:pPr>
        <w:rPr>
          <w:sz w:val="18"/>
          <w:szCs w:val="18"/>
        </w:rPr>
      </w:pPr>
      <w:r w:rsidRPr="002F72F2">
        <w:rPr>
          <w:sz w:val="18"/>
          <w:szCs w:val="18"/>
        </w:rPr>
        <w:t>Meddelt af Vordingborg Kommune</w:t>
      </w:r>
    </w:p>
    <w:p w14:paraId="69592A87" w14:textId="1DD7D12F" w:rsidR="00F523F7" w:rsidRPr="002F72F2" w:rsidRDefault="00E90915" w:rsidP="00F523F7">
      <w:pPr>
        <w:rPr>
          <w:sz w:val="18"/>
          <w:szCs w:val="18"/>
        </w:rPr>
      </w:pPr>
      <w:r w:rsidRPr="00E90915">
        <w:rPr>
          <w:sz w:val="18"/>
          <w:szCs w:val="18"/>
        </w:rPr>
        <w:t>Den 4. juli 2019</w:t>
      </w:r>
      <w:r>
        <w:rPr>
          <w:sz w:val="18"/>
          <w:szCs w:val="18"/>
        </w:rPr>
        <w:t>.</w:t>
      </w:r>
    </w:p>
    <w:p w14:paraId="1CC16439" w14:textId="77777777" w:rsidR="00F523F7" w:rsidRPr="002F72F2" w:rsidRDefault="00F523F7" w:rsidP="00F523F7">
      <w:pPr>
        <w:rPr>
          <w:sz w:val="18"/>
          <w:szCs w:val="18"/>
        </w:rPr>
      </w:pPr>
      <w:r w:rsidRPr="002F72F2">
        <w:rPr>
          <w:sz w:val="18"/>
          <w:szCs w:val="18"/>
        </w:rPr>
        <w:t xml:space="preserve">Udarbejdet af </w:t>
      </w:r>
      <w:r w:rsidR="00E54E1D">
        <w:rPr>
          <w:sz w:val="18"/>
          <w:szCs w:val="18"/>
        </w:rPr>
        <w:t xml:space="preserve">Jonas Ferslev, </w:t>
      </w:r>
      <w:r>
        <w:rPr>
          <w:sz w:val="18"/>
          <w:szCs w:val="18"/>
        </w:rPr>
        <w:t>J</w:t>
      </w:r>
      <w:r w:rsidRPr="002F72F2">
        <w:rPr>
          <w:sz w:val="18"/>
          <w:szCs w:val="18"/>
        </w:rPr>
        <w:t>eanet Severin</w:t>
      </w:r>
      <w:r w:rsidR="0074565C">
        <w:rPr>
          <w:sz w:val="18"/>
          <w:szCs w:val="18"/>
        </w:rPr>
        <w:t xml:space="preserve"> og </w:t>
      </w:r>
      <w:r>
        <w:rPr>
          <w:sz w:val="18"/>
          <w:szCs w:val="18"/>
        </w:rPr>
        <w:t>Be</w:t>
      </w:r>
      <w:r w:rsidR="0074565C">
        <w:rPr>
          <w:sz w:val="18"/>
          <w:szCs w:val="18"/>
        </w:rPr>
        <w:t>nja Johansen</w:t>
      </w:r>
    </w:p>
    <w:p w14:paraId="422E96C1" w14:textId="77777777" w:rsidR="00F523F7" w:rsidRPr="002F72F2" w:rsidRDefault="00F523F7" w:rsidP="00F523F7">
      <w:pPr>
        <w:rPr>
          <w:sz w:val="18"/>
          <w:szCs w:val="18"/>
        </w:rPr>
      </w:pPr>
    </w:p>
    <w:p w14:paraId="105A3EDC" w14:textId="77777777" w:rsidR="00F523F7" w:rsidRPr="002F72F2" w:rsidRDefault="00F523F7" w:rsidP="00F523F7">
      <w:pPr>
        <w:rPr>
          <w:sz w:val="18"/>
          <w:szCs w:val="18"/>
        </w:rPr>
      </w:pPr>
      <w:r w:rsidRPr="002F72F2">
        <w:rPr>
          <w:sz w:val="18"/>
          <w:szCs w:val="18"/>
        </w:rPr>
        <w:t>Vordingborg Kommune</w:t>
      </w:r>
    </w:p>
    <w:p w14:paraId="712A421B" w14:textId="6B47C775" w:rsidR="00F523F7" w:rsidRPr="002F72F2" w:rsidRDefault="00F523F7" w:rsidP="00F523F7">
      <w:pPr>
        <w:rPr>
          <w:sz w:val="18"/>
          <w:szCs w:val="18"/>
        </w:rPr>
      </w:pPr>
      <w:r w:rsidRPr="002F72F2">
        <w:rPr>
          <w:sz w:val="18"/>
          <w:szCs w:val="18"/>
        </w:rPr>
        <w:t>Afdelingen for Byg Land og Miljø</w:t>
      </w:r>
    </w:p>
    <w:p w14:paraId="7D36EAE2" w14:textId="77777777" w:rsidR="00F523F7" w:rsidRPr="002F72F2" w:rsidRDefault="00F523F7" w:rsidP="00F523F7">
      <w:pPr>
        <w:rPr>
          <w:sz w:val="18"/>
          <w:szCs w:val="18"/>
        </w:rPr>
      </w:pPr>
      <w:r w:rsidRPr="002F72F2">
        <w:rPr>
          <w:sz w:val="18"/>
          <w:szCs w:val="18"/>
        </w:rPr>
        <w:t>Østergårdstræde 1A</w:t>
      </w:r>
    </w:p>
    <w:p w14:paraId="3EDDE1A7" w14:textId="77777777" w:rsidR="00F523F7" w:rsidRPr="00380B51" w:rsidRDefault="00F523F7" w:rsidP="00F523F7">
      <w:pPr>
        <w:sectPr w:rsidR="00F523F7" w:rsidRPr="00380B51" w:rsidSect="00B359CE">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09" w:footer="709" w:gutter="0"/>
          <w:cols w:space="708"/>
          <w:docGrid w:linePitch="360"/>
        </w:sectPr>
      </w:pPr>
      <w:r w:rsidRPr="002F72F2">
        <w:rPr>
          <w:sz w:val="18"/>
          <w:szCs w:val="18"/>
        </w:rPr>
        <w:t>4772 Langebæk</w:t>
      </w:r>
    </w:p>
    <w:sdt>
      <w:sdtPr>
        <w:rPr>
          <w:rFonts w:ascii="Arial" w:eastAsiaTheme="minorHAnsi" w:hAnsi="Arial" w:cstheme="minorBidi"/>
          <w:color w:val="auto"/>
          <w:sz w:val="22"/>
          <w:szCs w:val="22"/>
        </w:rPr>
        <w:id w:val="-1191994280"/>
        <w:docPartObj>
          <w:docPartGallery w:val="Table of Contents"/>
          <w:docPartUnique/>
        </w:docPartObj>
      </w:sdtPr>
      <w:sdtEndPr>
        <w:rPr>
          <w:b/>
          <w:bCs/>
        </w:rPr>
      </w:sdtEndPr>
      <w:sdtContent>
        <w:p w14:paraId="61269FC1" w14:textId="77777777" w:rsidR="00F523F7" w:rsidRDefault="00F523F7" w:rsidP="00F523F7">
          <w:pPr>
            <w:pStyle w:val="Overskrift"/>
          </w:pPr>
          <w:r>
            <w:t>Indhold</w:t>
          </w:r>
        </w:p>
        <w:p w14:paraId="250E4701" w14:textId="77777777" w:rsidR="0045526A" w:rsidRDefault="00F523F7">
          <w:pPr>
            <w:pStyle w:val="Indholdsfortegnelse1"/>
            <w:rPr>
              <w:rFonts w:asciiTheme="minorHAnsi" w:eastAsiaTheme="minorEastAsia" w:hAnsiTheme="minorHAnsi"/>
              <w:b w:val="0"/>
              <w:caps w:val="0"/>
              <w:noProof/>
              <w:lang w:eastAsia="da-DK"/>
            </w:rPr>
          </w:pPr>
          <w:r>
            <w:fldChar w:fldCharType="begin"/>
          </w:r>
          <w:r>
            <w:instrText xml:space="preserve"> TOC \o "1-3" \h \z \u </w:instrText>
          </w:r>
          <w:r>
            <w:fldChar w:fldCharType="separate"/>
          </w:r>
          <w:hyperlink w:anchor="_Toc13044010" w:history="1">
            <w:r w:rsidR="0045526A" w:rsidRPr="00774C9A">
              <w:rPr>
                <w:rStyle w:val="Hyperlink"/>
                <w:rFonts w:eastAsiaTheme="minorHAnsi"/>
                <w:noProof/>
              </w:rPr>
              <w:t>1.</w:t>
            </w:r>
            <w:r w:rsidR="0045526A">
              <w:rPr>
                <w:rFonts w:asciiTheme="minorHAnsi" w:eastAsiaTheme="minorEastAsia" w:hAnsiTheme="minorHAnsi"/>
                <w:b w:val="0"/>
                <w:caps w:val="0"/>
                <w:noProof/>
                <w:lang w:eastAsia="da-DK"/>
              </w:rPr>
              <w:tab/>
            </w:r>
            <w:r w:rsidR="0045526A" w:rsidRPr="00774C9A">
              <w:rPr>
                <w:rStyle w:val="Hyperlink"/>
                <w:rFonts w:eastAsiaTheme="minorHAnsi"/>
                <w:noProof/>
              </w:rPr>
              <w:t>Indledning</w:t>
            </w:r>
            <w:r w:rsidR="0045526A">
              <w:rPr>
                <w:noProof/>
                <w:webHidden/>
              </w:rPr>
              <w:tab/>
            </w:r>
            <w:r w:rsidR="0045526A">
              <w:rPr>
                <w:noProof/>
                <w:webHidden/>
              </w:rPr>
              <w:fldChar w:fldCharType="begin"/>
            </w:r>
            <w:r w:rsidR="0045526A">
              <w:rPr>
                <w:noProof/>
                <w:webHidden/>
              </w:rPr>
              <w:instrText xml:space="preserve"> PAGEREF _Toc13044010 \h </w:instrText>
            </w:r>
            <w:r w:rsidR="0045526A">
              <w:rPr>
                <w:noProof/>
                <w:webHidden/>
              </w:rPr>
            </w:r>
            <w:r w:rsidR="0045526A">
              <w:rPr>
                <w:noProof/>
                <w:webHidden/>
              </w:rPr>
              <w:fldChar w:fldCharType="separate"/>
            </w:r>
            <w:r w:rsidR="00CE6E24">
              <w:rPr>
                <w:noProof/>
                <w:webHidden/>
              </w:rPr>
              <w:t>5</w:t>
            </w:r>
            <w:r w:rsidR="0045526A">
              <w:rPr>
                <w:noProof/>
                <w:webHidden/>
              </w:rPr>
              <w:fldChar w:fldCharType="end"/>
            </w:r>
          </w:hyperlink>
        </w:p>
        <w:p w14:paraId="2FC6AF7B" w14:textId="77777777" w:rsidR="0045526A" w:rsidRDefault="000C6D6F">
          <w:pPr>
            <w:pStyle w:val="Indholdsfortegnelse1"/>
            <w:rPr>
              <w:rFonts w:asciiTheme="minorHAnsi" w:eastAsiaTheme="minorEastAsia" w:hAnsiTheme="minorHAnsi"/>
              <w:b w:val="0"/>
              <w:caps w:val="0"/>
              <w:noProof/>
              <w:lang w:eastAsia="da-DK"/>
            </w:rPr>
          </w:pPr>
          <w:hyperlink w:anchor="_Toc13044011" w:history="1">
            <w:r w:rsidR="0045526A" w:rsidRPr="00774C9A">
              <w:rPr>
                <w:rStyle w:val="Hyperlink"/>
                <w:rFonts w:eastAsiaTheme="minorHAnsi"/>
                <w:noProof/>
              </w:rPr>
              <w:t>2.</w:t>
            </w:r>
            <w:r w:rsidR="0045526A">
              <w:rPr>
                <w:rFonts w:asciiTheme="minorHAnsi" w:eastAsiaTheme="minorEastAsia" w:hAnsiTheme="minorHAnsi"/>
                <w:b w:val="0"/>
                <w:caps w:val="0"/>
                <w:noProof/>
                <w:lang w:eastAsia="da-DK"/>
              </w:rPr>
              <w:tab/>
            </w:r>
            <w:r w:rsidR="0045526A" w:rsidRPr="00774C9A">
              <w:rPr>
                <w:rStyle w:val="Hyperlink"/>
                <w:rFonts w:eastAsiaTheme="minorHAnsi"/>
                <w:noProof/>
              </w:rPr>
              <w:t>Stamdata</w:t>
            </w:r>
            <w:r w:rsidR="0045526A">
              <w:rPr>
                <w:noProof/>
                <w:webHidden/>
              </w:rPr>
              <w:tab/>
            </w:r>
            <w:r w:rsidR="0045526A">
              <w:rPr>
                <w:noProof/>
                <w:webHidden/>
              </w:rPr>
              <w:fldChar w:fldCharType="begin"/>
            </w:r>
            <w:r w:rsidR="0045526A">
              <w:rPr>
                <w:noProof/>
                <w:webHidden/>
              </w:rPr>
              <w:instrText xml:space="preserve"> PAGEREF _Toc13044011 \h </w:instrText>
            </w:r>
            <w:r w:rsidR="0045526A">
              <w:rPr>
                <w:noProof/>
                <w:webHidden/>
              </w:rPr>
            </w:r>
            <w:r w:rsidR="0045526A">
              <w:rPr>
                <w:noProof/>
                <w:webHidden/>
              </w:rPr>
              <w:fldChar w:fldCharType="separate"/>
            </w:r>
            <w:r w:rsidR="00CE6E24">
              <w:rPr>
                <w:noProof/>
                <w:webHidden/>
              </w:rPr>
              <w:t>5</w:t>
            </w:r>
            <w:r w:rsidR="0045526A">
              <w:rPr>
                <w:noProof/>
                <w:webHidden/>
              </w:rPr>
              <w:fldChar w:fldCharType="end"/>
            </w:r>
          </w:hyperlink>
        </w:p>
        <w:p w14:paraId="7446CB69" w14:textId="77777777" w:rsidR="0045526A" w:rsidRDefault="000C6D6F">
          <w:pPr>
            <w:pStyle w:val="Indholdsfortegnelse1"/>
            <w:rPr>
              <w:rFonts w:asciiTheme="minorHAnsi" w:eastAsiaTheme="minorEastAsia" w:hAnsiTheme="minorHAnsi"/>
              <w:b w:val="0"/>
              <w:caps w:val="0"/>
              <w:noProof/>
              <w:lang w:eastAsia="da-DK"/>
            </w:rPr>
          </w:pPr>
          <w:hyperlink w:anchor="_Toc13044012" w:history="1">
            <w:r w:rsidR="0045526A" w:rsidRPr="00774C9A">
              <w:rPr>
                <w:rStyle w:val="Hyperlink"/>
                <w:rFonts w:eastAsiaTheme="minorHAnsi"/>
                <w:noProof/>
              </w:rPr>
              <w:t>3.</w:t>
            </w:r>
            <w:r w:rsidR="0045526A">
              <w:rPr>
                <w:rFonts w:asciiTheme="minorHAnsi" w:eastAsiaTheme="minorEastAsia" w:hAnsiTheme="minorHAnsi"/>
                <w:b w:val="0"/>
                <w:caps w:val="0"/>
                <w:noProof/>
                <w:lang w:eastAsia="da-DK"/>
              </w:rPr>
              <w:tab/>
            </w:r>
            <w:r w:rsidR="0045526A" w:rsidRPr="00774C9A">
              <w:rPr>
                <w:rStyle w:val="Hyperlink"/>
                <w:rFonts w:eastAsiaTheme="minorHAnsi"/>
                <w:noProof/>
              </w:rPr>
              <w:t>Ansøgningen</w:t>
            </w:r>
            <w:r w:rsidR="0045526A">
              <w:rPr>
                <w:noProof/>
                <w:webHidden/>
              </w:rPr>
              <w:tab/>
            </w:r>
            <w:r w:rsidR="0045526A">
              <w:rPr>
                <w:noProof/>
                <w:webHidden/>
              </w:rPr>
              <w:fldChar w:fldCharType="begin"/>
            </w:r>
            <w:r w:rsidR="0045526A">
              <w:rPr>
                <w:noProof/>
                <w:webHidden/>
              </w:rPr>
              <w:instrText xml:space="preserve"> PAGEREF _Toc13044012 \h </w:instrText>
            </w:r>
            <w:r w:rsidR="0045526A">
              <w:rPr>
                <w:noProof/>
                <w:webHidden/>
              </w:rPr>
            </w:r>
            <w:r w:rsidR="0045526A">
              <w:rPr>
                <w:noProof/>
                <w:webHidden/>
              </w:rPr>
              <w:fldChar w:fldCharType="separate"/>
            </w:r>
            <w:r w:rsidR="00CE6E24">
              <w:rPr>
                <w:noProof/>
                <w:webHidden/>
              </w:rPr>
              <w:t>6</w:t>
            </w:r>
            <w:r w:rsidR="0045526A">
              <w:rPr>
                <w:noProof/>
                <w:webHidden/>
              </w:rPr>
              <w:fldChar w:fldCharType="end"/>
            </w:r>
          </w:hyperlink>
        </w:p>
        <w:p w14:paraId="5AF67128" w14:textId="77777777" w:rsidR="0045526A" w:rsidRDefault="000C6D6F">
          <w:pPr>
            <w:pStyle w:val="Indholdsfortegnelse1"/>
            <w:rPr>
              <w:rFonts w:asciiTheme="minorHAnsi" w:eastAsiaTheme="minorEastAsia" w:hAnsiTheme="minorHAnsi"/>
              <w:b w:val="0"/>
              <w:caps w:val="0"/>
              <w:noProof/>
              <w:lang w:eastAsia="da-DK"/>
            </w:rPr>
          </w:pPr>
          <w:hyperlink w:anchor="_Toc13044013" w:history="1">
            <w:r w:rsidR="0045526A" w:rsidRPr="00774C9A">
              <w:rPr>
                <w:rStyle w:val="Hyperlink"/>
                <w:rFonts w:eastAsiaTheme="minorHAnsi"/>
                <w:noProof/>
              </w:rPr>
              <w:t>4.</w:t>
            </w:r>
            <w:r w:rsidR="0045526A">
              <w:rPr>
                <w:rFonts w:asciiTheme="minorHAnsi" w:eastAsiaTheme="minorEastAsia" w:hAnsiTheme="minorHAnsi"/>
                <w:b w:val="0"/>
                <w:caps w:val="0"/>
                <w:noProof/>
                <w:lang w:eastAsia="da-DK"/>
              </w:rPr>
              <w:tab/>
            </w:r>
            <w:r w:rsidR="0045526A" w:rsidRPr="00774C9A">
              <w:rPr>
                <w:rStyle w:val="Hyperlink"/>
                <w:rFonts w:eastAsiaTheme="minorHAnsi"/>
                <w:noProof/>
              </w:rPr>
              <w:t>Afgørelse</w:t>
            </w:r>
            <w:r w:rsidR="0045526A">
              <w:rPr>
                <w:noProof/>
                <w:webHidden/>
              </w:rPr>
              <w:tab/>
            </w:r>
            <w:r w:rsidR="0045526A">
              <w:rPr>
                <w:noProof/>
                <w:webHidden/>
              </w:rPr>
              <w:fldChar w:fldCharType="begin"/>
            </w:r>
            <w:r w:rsidR="0045526A">
              <w:rPr>
                <w:noProof/>
                <w:webHidden/>
              </w:rPr>
              <w:instrText xml:space="preserve"> PAGEREF _Toc13044013 \h </w:instrText>
            </w:r>
            <w:r w:rsidR="0045526A">
              <w:rPr>
                <w:noProof/>
                <w:webHidden/>
              </w:rPr>
            </w:r>
            <w:r w:rsidR="0045526A">
              <w:rPr>
                <w:noProof/>
                <w:webHidden/>
              </w:rPr>
              <w:fldChar w:fldCharType="separate"/>
            </w:r>
            <w:r w:rsidR="00CE6E24">
              <w:rPr>
                <w:noProof/>
                <w:webHidden/>
              </w:rPr>
              <w:t>8</w:t>
            </w:r>
            <w:r w:rsidR="0045526A">
              <w:rPr>
                <w:noProof/>
                <w:webHidden/>
              </w:rPr>
              <w:fldChar w:fldCharType="end"/>
            </w:r>
          </w:hyperlink>
        </w:p>
        <w:p w14:paraId="3B5FE8AB" w14:textId="77777777" w:rsidR="0045526A" w:rsidRDefault="000C6D6F">
          <w:pPr>
            <w:pStyle w:val="Indholdsfortegnelse1"/>
            <w:rPr>
              <w:rFonts w:asciiTheme="minorHAnsi" w:eastAsiaTheme="minorEastAsia" w:hAnsiTheme="minorHAnsi"/>
              <w:b w:val="0"/>
              <w:caps w:val="0"/>
              <w:noProof/>
              <w:lang w:eastAsia="da-DK"/>
            </w:rPr>
          </w:pPr>
          <w:hyperlink w:anchor="_Toc13044014" w:history="1">
            <w:r w:rsidR="0045526A" w:rsidRPr="00774C9A">
              <w:rPr>
                <w:rStyle w:val="Hyperlink"/>
                <w:rFonts w:eastAsiaTheme="minorHAnsi"/>
                <w:noProof/>
              </w:rPr>
              <w:t>5.</w:t>
            </w:r>
            <w:r w:rsidR="0045526A">
              <w:rPr>
                <w:rFonts w:asciiTheme="minorHAnsi" w:eastAsiaTheme="minorEastAsia" w:hAnsiTheme="minorHAnsi"/>
                <w:b w:val="0"/>
                <w:caps w:val="0"/>
                <w:noProof/>
                <w:lang w:eastAsia="da-DK"/>
              </w:rPr>
              <w:tab/>
            </w:r>
            <w:r w:rsidR="0045526A" w:rsidRPr="00774C9A">
              <w:rPr>
                <w:rStyle w:val="Hyperlink"/>
                <w:rFonts w:eastAsiaTheme="minorHAnsi"/>
                <w:noProof/>
              </w:rPr>
              <w:t>VilkåR</w:t>
            </w:r>
            <w:r w:rsidR="0045526A">
              <w:rPr>
                <w:noProof/>
                <w:webHidden/>
              </w:rPr>
              <w:tab/>
            </w:r>
            <w:r w:rsidR="0045526A">
              <w:rPr>
                <w:noProof/>
                <w:webHidden/>
              </w:rPr>
              <w:fldChar w:fldCharType="begin"/>
            </w:r>
            <w:r w:rsidR="0045526A">
              <w:rPr>
                <w:noProof/>
                <w:webHidden/>
              </w:rPr>
              <w:instrText xml:space="preserve"> PAGEREF _Toc13044014 \h </w:instrText>
            </w:r>
            <w:r w:rsidR="0045526A">
              <w:rPr>
                <w:noProof/>
                <w:webHidden/>
              </w:rPr>
            </w:r>
            <w:r w:rsidR="0045526A">
              <w:rPr>
                <w:noProof/>
                <w:webHidden/>
              </w:rPr>
              <w:fldChar w:fldCharType="separate"/>
            </w:r>
            <w:r w:rsidR="00CE6E24">
              <w:rPr>
                <w:noProof/>
                <w:webHidden/>
              </w:rPr>
              <w:t>8</w:t>
            </w:r>
            <w:r w:rsidR="0045526A">
              <w:rPr>
                <w:noProof/>
                <w:webHidden/>
              </w:rPr>
              <w:fldChar w:fldCharType="end"/>
            </w:r>
          </w:hyperlink>
        </w:p>
        <w:p w14:paraId="696DB97E" w14:textId="77777777" w:rsidR="0045526A" w:rsidRDefault="000C6D6F">
          <w:pPr>
            <w:pStyle w:val="Indholdsfortegnelse2"/>
            <w:rPr>
              <w:rFonts w:asciiTheme="minorHAnsi" w:eastAsiaTheme="minorEastAsia" w:hAnsiTheme="minorHAnsi"/>
              <w:noProof/>
              <w:lang w:eastAsia="da-DK"/>
            </w:rPr>
          </w:pPr>
          <w:hyperlink w:anchor="_Toc13044015" w:history="1">
            <w:r w:rsidR="0045526A" w:rsidRPr="00774C9A">
              <w:rPr>
                <w:rStyle w:val="Hyperlink"/>
                <w:rFonts w:eastAsiaTheme="minorHAnsi"/>
                <w:noProof/>
              </w:rPr>
              <w:t>5.1</w:t>
            </w:r>
            <w:r w:rsidR="0045526A">
              <w:rPr>
                <w:rFonts w:asciiTheme="minorHAnsi" w:eastAsiaTheme="minorEastAsia" w:hAnsiTheme="minorHAnsi"/>
                <w:noProof/>
                <w:lang w:eastAsia="da-DK"/>
              </w:rPr>
              <w:tab/>
            </w:r>
            <w:r w:rsidR="0045526A" w:rsidRPr="00774C9A">
              <w:rPr>
                <w:rStyle w:val="Hyperlink"/>
                <w:rFonts w:eastAsiaTheme="minorHAnsi"/>
                <w:noProof/>
              </w:rPr>
              <w:t>Generelle forhold</w:t>
            </w:r>
            <w:r w:rsidR="0045526A">
              <w:rPr>
                <w:noProof/>
                <w:webHidden/>
              </w:rPr>
              <w:tab/>
            </w:r>
            <w:r w:rsidR="0045526A">
              <w:rPr>
                <w:noProof/>
                <w:webHidden/>
              </w:rPr>
              <w:fldChar w:fldCharType="begin"/>
            </w:r>
            <w:r w:rsidR="0045526A">
              <w:rPr>
                <w:noProof/>
                <w:webHidden/>
              </w:rPr>
              <w:instrText xml:space="preserve"> PAGEREF _Toc13044015 \h </w:instrText>
            </w:r>
            <w:r w:rsidR="0045526A">
              <w:rPr>
                <w:noProof/>
                <w:webHidden/>
              </w:rPr>
            </w:r>
            <w:r w:rsidR="0045526A">
              <w:rPr>
                <w:noProof/>
                <w:webHidden/>
              </w:rPr>
              <w:fldChar w:fldCharType="separate"/>
            </w:r>
            <w:r w:rsidR="00CE6E24">
              <w:rPr>
                <w:noProof/>
                <w:webHidden/>
              </w:rPr>
              <w:t>8</w:t>
            </w:r>
            <w:r w:rsidR="0045526A">
              <w:rPr>
                <w:noProof/>
                <w:webHidden/>
              </w:rPr>
              <w:fldChar w:fldCharType="end"/>
            </w:r>
          </w:hyperlink>
        </w:p>
        <w:p w14:paraId="3171FAA7" w14:textId="77777777" w:rsidR="0045526A" w:rsidRDefault="000C6D6F">
          <w:pPr>
            <w:pStyle w:val="Indholdsfortegnelse2"/>
            <w:rPr>
              <w:rFonts w:asciiTheme="minorHAnsi" w:eastAsiaTheme="minorEastAsia" w:hAnsiTheme="minorHAnsi"/>
              <w:noProof/>
              <w:lang w:eastAsia="da-DK"/>
            </w:rPr>
          </w:pPr>
          <w:hyperlink w:anchor="_Toc13044016" w:history="1">
            <w:r w:rsidR="0045526A" w:rsidRPr="00774C9A">
              <w:rPr>
                <w:rStyle w:val="Hyperlink"/>
                <w:rFonts w:eastAsiaTheme="minorHAnsi"/>
                <w:noProof/>
              </w:rPr>
              <w:t>5.2</w:t>
            </w:r>
            <w:r w:rsidR="0045526A">
              <w:rPr>
                <w:rFonts w:asciiTheme="minorHAnsi" w:eastAsiaTheme="minorEastAsia" w:hAnsiTheme="minorHAnsi"/>
                <w:noProof/>
                <w:lang w:eastAsia="da-DK"/>
              </w:rPr>
              <w:tab/>
            </w:r>
            <w:r w:rsidR="0045526A" w:rsidRPr="00774C9A">
              <w:rPr>
                <w:rStyle w:val="Hyperlink"/>
                <w:rFonts w:eastAsiaTheme="minorHAnsi"/>
                <w:noProof/>
              </w:rPr>
              <w:t>Indretning og drift</w:t>
            </w:r>
            <w:r w:rsidR="0045526A">
              <w:rPr>
                <w:noProof/>
                <w:webHidden/>
              </w:rPr>
              <w:tab/>
            </w:r>
            <w:r w:rsidR="0045526A">
              <w:rPr>
                <w:noProof/>
                <w:webHidden/>
              </w:rPr>
              <w:fldChar w:fldCharType="begin"/>
            </w:r>
            <w:r w:rsidR="0045526A">
              <w:rPr>
                <w:noProof/>
                <w:webHidden/>
              </w:rPr>
              <w:instrText xml:space="preserve"> PAGEREF _Toc13044016 \h </w:instrText>
            </w:r>
            <w:r w:rsidR="0045526A">
              <w:rPr>
                <w:noProof/>
                <w:webHidden/>
              </w:rPr>
            </w:r>
            <w:r w:rsidR="0045526A">
              <w:rPr>
                <w:noProof/>
                <w:webHidden/>
              </w:rPr>
              <w:fldChar w:fldCharType="separate"/>
            </w:r>
            <w:r w:rsidR="00CE6E24">
              <w:rPr>
                <w:noProof/>
                <w:webHidden/>
              </w:rPr>
              <w:t>9</w:t>
            </w:r>
            <w:r w:rsidR="0045526A">
              <w:rPr>
                <w:noProof/>
                <w:webHidden/>
              </w:rPr>
              <w:fldChar w:fldCharType="end"/>
            </w:r>
          </w:hyperlink>
        </w:p>
        <w:p w14:paraId="7CA9B760" w14:textId="77777777" w:rsidR="0045526A" w:rsidRDefault="000C6D6F">
          <w:pPr>
            <w:pStyle w:val="Indholdsfortegnelse2"/>
            <w:rPr>
              <w:rFonts w:asciiTheme="minorHAnsi" w:eastAsiaTheme="minorEastAsia" w:hAnsiTheme="minorHAnsi"/>
              <w:noProof/>
              <w:lang w:eastAsia="da-DK"/>
            </w:rPr>
          </w:pPr>
          <w:hyperlink w:anchor="_Toc13044017" w:history="1">
            <w:r w:rsidR="0045526A" w:rsidRPr="00774C9A">
              <w:rPr>
                <w:rStyle w:val="Hyperlink"/>
                <w:rFonts w:eastAsiaTheme="minorHAnsi"/>
                <w:noProof/>
              </w:rPr>
              <w:t>5.3</w:t>
            </w:r>
            <w:r w:rsidR="0045526A">
              <w:rPr>
                <w:rFonts w:asciiTheme="minorHAnsi" w:eastAsiaTheme="minorEastAsia" w:hAnsiTheme="minorHAnsi"/>
                <w:noProof/>
                <w:lang w:eastAsia="da-DK"/>
              </w:rPr>
              <w:tab/>
            </w:r>
            <w:r w:rsidR="0045526A" w:rsidRPr="00774C9A">
              <w:rPr>
                <w:rStyle w:val="Hyperlink"/>
                <w:rFonts w:eastAsiaTheme="minorHAnsi"/>
                <w:noProof/>
              </w:rPr>
              <w:t>Luft</w:t>
            </w:r>
            <w:r w:rsidR="0045526A">
              <w:rPr>
                <w:noProof/>
                <w:webHidden/>
              </w:rPr>
              <w:tab/>
            </w:r>
            <w:r w:rsidR="0045526A">
              <w:rPr>
                <w:noProof/>
                <w:webHidden/>
              </w:rPr>
              <w:fldChar w:fldCharType="begin"/>
            </w:r>
            <w:r w:rsidR="0045526A">
              <w:rPr>
                <w:noProof/>
                <w:webHidden/>
              </w:rPr>
              <w:instrText xml:space="preserve"> PAGEREF _Toc13044017 \h </w:instrText>
            </w:r>
            <w:r w:rsidR="0045526A">
              <w:rPr>
                <w:noProof/>
                <w:webHidden/>
              </w:rPr>
            </w:r>
            <w:r w:rsidR="0045526A">
              <w:rPr>
                <w:noProof/>
                <w:webHidden/>
              </w:rPr>
              <w:fldChar w:fldCharType="separate"/>
            </w:r>
            <w:r w:rsidR="00CE6E24">
              <w:rPr>
                <w:noProof/>
                <w:webHidden/>
              </w:rPr>
              <w:t>10</w:t>
            </w:r>
            <w:r w:rsidR="0045526A">
              <w:rPr>
                <w:noProof/>
                <w:webHidden/>
              </w:rPr>
              <w:fldChar w:fldCharType="end"/>
            </w:r>
          </w:hyperlink>
        </w:p>
        <w:p w14:paraId="15ECCE7F" w14:textId="77777777" w:rsidR="0045526A" w:rsidRDefault="000C6D6F">
          <w:pPr>
            <w:pStyle w:val="Indholdsfortegnelse2"/>
            <w:rPr>
              <w:rFonts w:asciiTheme="minorHAnsi" w:eastAsiaTheme="minorEastAsia" w:hAnsiTheme="minorHAnsi"/>
              <w:noProof/>
              <w:lang w:eastAsia="da-DK"/>
            </w:rPr>
          </w:pPr>
          <w:hyperlink w:anchor="_Toc13044018" w:history="1">
            <w:r w:rsidR="0045526A" w:rsidRPr="00774C9A">
              <w:rPr>
                <w:rStyle w:val="Hyperlink"/>
                <w:rFonts w:eastAsiaTheme="minorHAnsi"/>
                <w:noProof/>
              </w:rPr>
              <w:t>5.4</w:t>
            </w:r>
            <w:r w:rsidR="0045526A">
              <w:rPr>
                <w:rFonts w:asciiTheme="minorHAnsi" w:eastAsiaTheme="minorEastAsia" w:hAnsiTheme="minorHAnsi"/>
                <w:noProof/>
                <w:lang w:eastAsia="da-DK"/>
              </w:rPr>
              <w:tab/>
            </w:r>
            <w:r w:rsidR="0045526A" w:rsidRPr="00774C9A">
              <w:rPr>
                <w:rStyle w:val="Hyperlink"/>
                <w:rFonts w:eastAsiaTheme="minorHAnsi"/>
                <w:noProof/>
              </w:rPr>
              <w:t>Udledning af vand under anlægsfasen</w:t>
            </w:r>
            <w:r w:rsidR="0045526A">
              <w:rPr>
                <w:noProof/>
                <w:webHidden/>
              </w:rPr>
              <w:tab/>
            </w:r>
            <w:r w:rsidR="0045526A">
              <w:rPr>
                <w:noProof/>
                <w:webHidden/>
              </w:rPr>
              <w:fldChar w:fldCharType="begin"/>
            </w:r>
            <w:r w:rsidR="0045526A">
              <w:rPr>
                <w:noProof/>
                <w:webHidden/>
              </w:rPr>
              <w:instrText xml:space="preserve"> PAGEREF _Toc13044018 \h </w:instrText>
            </w:r>
            <w:r w:rsidR="0045526A">
              <w:rPr>
                <w:noProof/>
                <w:webHidden/>
              </w:rPr>
            </w:r>
            <w:r w:rsidR="0045526A">
              <w:rPr>
                <w:noProof/>
                <w:webHidden/>
              </w:rPr>
              <w:fldChar w:fldCharType="separate"/>
            </w:r>
            <w:r w:rsidR="00CE6E24">
              <w:rPr>
                <w:noProof/>
                <w:webHidden/>
              </w:rPr>
              <w:t>10</w:t>
            </w:r>
            <w:r w:rsidR="0045526A">
              <w:rPr>
                <w:noProof/>
                <w:webHidden/>
              </w:rPr>
              <w:fldChar w:fldCharType="end"/>
            </w:r>
          </w:hyperlink>
        </w:p>
        <w:p w14:paraId="38BA91EA" w14:textId="77777777" w:rsidR="0045526A" w:rsidRDefault="000C6D6F">
          <w:pPr>
            <w:pStyle w:val="Indholdsfortegnelse2"/>
            <w:rPr>
              <w:rFonts w:asciiTheme="minorHAnsi" w:eastAsiaTheme="minorEastAsia" w:hAnsiTheme="minorHAnsi"/>
              <w:noProof/>
              <w:lang w:eastAsia="da-DK"/>
            </w:rPr>
          </w:pPr>
          <w:hyperlink w:anchor="_Toc13044019" w:history="1">
            <w:r w:rsidR="0045526A" w:rsidRPr="00774C9A">
              <w:rPr>
                <w:rStyle w:val="Hyperlink"/>
                <w:rFonts w:eastAsiaTheme="minorHAnsi"/>
                <w:noProof/>
              </w:rPr>
              <w:t>5.5</w:t>
            </w:r>
            <w:r w:rsidR="0045526A">
              <w:rPr>
                <w:rFonts w:asciiTheme="minorHAnsi" w:eastAsiaTheme="minorEastAsia" w:hAnsiTheme="minorHAnsi"/>
                <w:noProof/>
                <w:lang w:eastAsia="da-DK"/>
              </w:rPr>
              <w:tab/>
            </w:r>
            <w:r w:rsidR="0045526A" w:rsidRPr="00774C9A">
              <w:rPr>
                <w:rStyle w:val="Hyperlink"/>
                <w:rFonts w:eastAsiaTheme="minorHAnsi"/>
                <w:noProof/>
              </w:rPr>
              <w:t>Overflade- og Spildevand</w:t>
            </w:r>
            <w:r w:rsidR="0045526A">
              <w:rPr>
                <w:noProof/>
                <w:webHidden/>
              </w:rPr>
              <w:tab/>
            </w:r>
            <w:r w:rsidR="0045526A">
              <w:rPr>
                <w:noProof/>
                <w:webHidden/>
              </w:rPr>
              <w:fldChar w:fldCharType="begin"/>
            </w:r>
            <w:r w:rsidR="0045526A">
              <w:rPr>
                <w:noProof/>
                <w:webHidden/>
              </w:rPr>
              <w:instrText xml:space="preserve"> PAGEREF _Toc13044019 \h </w:instrText>
            </w:r>
            <w:r w:rsidR="0045526A">
              <w:rPr>
                <w:noProof/>
                <w:webHidden/>
              </w:rPr>
            </w:r>
            <w:r w:rsidR="0045526A">
              <w:rPr>
                <w:noProof/>
                <w:webHidden/>
              </w:rPr>
              <w:fldChar w:fldCharType="separate"/>
            </w:r>
            <w:r w:rsidR="00CE6E24">
              <w:rPr>
                <w:noProof/>
                <w:webHidden/>
              </w:rPr>
              <w:t>10</w:t>
            </w:r>
            <w:r w:rsidR="0045526A">
              <w:rPr>
                <w:noProof/>
                <w:webHidden/>
              </w:rPr>
              <w:fldChar w:fldCharType="end"/>
            </w:r>
          </w:hyperlink>
        </w:p>
        <w:p w14:paraId="687C8530" w14:textId="013A2547" w:rsidR="0045526A" w:rsidRDefault="000C6D6F">
          <w:pPr>
            <w:pStyle w:val="Indholdsfortegnelse2"/>
            <w:rPr>
              <w:rFonts w:asciiTheme="minorHAnsi" w:eastAsiaTheme="minorEastAsia" w:hAnsiTheme="minorHAnsi"/>
              <w:noProof/>
              <w:lang w:eastAsia="da-DK"/>
            </w:rPr>
          </w:pPr>
          <w:hyperlink w:anchor="_Toc13044020" w:history="1">
            <w:r w:rsidR="0045526A">
              <w:rPr>
                <w:rStyle w:val="Hyperlink"/>
                <w:rFonts w:eastAsiaTheme="minorHAnsi"/>
                <w:noProof/>
              </w:rPr>
              <w:t>5.6</w:t>
            </w:r>
            <w:r w:rsidR="0045526A">
              <w:rPr>
                <w:rFonts w:asciiTheme="minorHAnsi" w:eastAsiaTheme="minorEastAsia" w:hAnsiTheme="minorHAnsi"/>
                <w:noProof/>
                <w:lang w:eastAsia="da-DK"/>
              </w:rPr>
              <w:tab/>
            </w:r>
            <w:r w:rsidR="0045526A" w:rsidRPr="00774C9A">
              <w:rPr>
                <w:rStyle w:val="Hyperlink"/>
                <w:rFonts w:eastAsiaTheme="minorHAnsi"/>
                <w:noProof/>
              </w:rPr>
              <w:t>Støj og Vibrationer</w:t>
            </w:r>
            <w:r w:rsidR="0045526A">
              <w:rPr>
                <w:noProof/>
                <w:webHidden/>
              </w:rPr>
              <w:tab/>
            </w:r>
            <w:r w:rsidR="0045526A">
              <w:rPr>
                <w:noProof/>
                <w:webHidden/>
              </w:rPr>
              <w:fldChar w:fldCharType="begin"/>
            </w:r>
            <w:r w:rsidR="0045526A">
              <w:rPr>
                <w:noProof/>
                <w:webHidden/>
              </w:rPr>
              <w:instrText xml:space="preserve"> PAGEREF _Toc13044020 \h </w:instrText>
            </w:r>
            <w:r w:rsidR="0045526A">
              <w:rPr>
                <w:noProof/>
                <w:webHidden/>
              </w:rPr>
            </w:r>
            <w:r w:rsidR="0045526A">
              <w:rPr>
                <w:noProof/>
                <w:webHidden/>
              </w:rPr>
              <w:fldChar w:fldCharType="separate"/>
            </w:r>
            <w:r w:rsidR="00CE6E24">
              <w:rPr>
                <w:noProof/>
                <w:webHidden/>
              </w:rPr>
              <w:t>11</w:t>
            </w:r>
            <w:r w:rsidR="0045526A">
              <w:rPr>
                <w:noProof/>
                <w:webHidden/>
              </w:rPr>
              <w:fldChar w:fldCharType="end"/>
            </w:r>
          </w:hyperlink>
        </w:p>
        <w:p w14:paraId="0C0E71B6" w14:textId="0065093C" w:rsidR="0045526A" w:rsidRDefault="000C6D6F">
          <w:pPr>
            <w:pStyle w:val="Indholdsfortegnelse2"/>
            <w:rPr>
              <w:rFonts w:asciiTheme="minorHAnsi" w:eastAsiaTheme="minorEastAsia" w:hAnsiTheme="minorHAnsi"/>
              <w:noProof/>
              <w:lang w:eastAsia="da-DK"/>
            </w:rPr>
          </w:pPr>
          <w:hyperlink w:anchor="_Toc13044021" w:history="1">
            <w:r w:rsidR="001E5D1A">
              <w:rPr>
                <w:rStyle w:val="Hyperlink"/>
                <w:rFonts w:eastAsiaTheme="minorHAnsi"/>
                <w:noProof/>
              </w:rPr>
              <w:t>5.7</w:t>
            </w:r>
            <w:r w:rsidR="0045526A">
              <w:rPr>
                <w:rFonts w:asciiTheme="minorHAnsi" w:eastAsiaTheme="minorEastAsia" w:hAnsiTheme="minorHAnsi"/>
                <w:noProof/>
                <w:lang w:eastAsia="da-DK"/>
              </w:rPr>
              <w:tab/>
            </w:r>
            <w:r w:rsidR="0045526A" w:rsidRPr="00774C9A">
              <w:rPr>
                <w:rStyle w:val="Hyperlink"/>
                <w:rFonts w:eastAsiaTheme="minorHAnsi"/>
                <w:noProof/>
              </w:rPr>
              <w:t>Affald</w:t>
            </w:r>
            <w:r w:rsidR="0045526A">
              <w:rPr>
                <w:noProof/>
                <w:webHidden/>
              </w:rPr>
              <w:tab/>
            </w:r>
            <w:r w:rsidR="0045526A">
              <w:rPr>
                <w:noProof/>
                <w:webHidden/>
              </w:rPr>
              <w:fldChar w:fldCharType="begin"/>
            </w:r>
            <w:r w:rsidR="0045526A">
              <w:rPr>
                <w:noProof/>
                <w:webHidden/>
              </w:rPr>
              <w:instrText xml:space="preserve"> PAGEREF _Toc13044021 \h </w:instrText>
            </w:r>
            <w:r w:rsidR="0045526A">
              <w:rPr>
                <w:noProof/>
                <w:webHidden/>
              </w:rPr>
            </w:r>
            <w:r w:rsidR="0045526A">
              <w:rPr>
                <w:noProof/>
                <w:webHidden/>
              </w:rPr>
              <w:fldChar w:fldCharType="separate"/>
            </w:r>
            <w:r w:rsidR="00CE6E24">
              <w:rPr>
                <w:noProof/>
                <w:webHidden/>
              </w:rPr>
              <w:t>11</w:t>
            </w:r>
            <w:r w:rsidR="0045526A">
              <w:rPr>
                <w:noProof/>
                <w:webHidden/>
              </w:rPr>
              <w:fldChar w:fldCharType="end"/>
            </w:r>
          </w:hyperlink>
        </w:p>
        <w:p w14:paraId="212CFC7B" w14:textId="77777777" w:rsidR="0045526A" w:rsidRDefault="000C6D6F">
          <w:pPr>
            <w:pStyle w:val="Indholdsfortegnelse2"/>
            <w:rPr>
              <w:rFonts w:asciiTheme="minorHAnsi" w:eastAsiaTheme="minorEastAsia" w:hAnsiTheme="minorHAnsi"/>
              <w:noProof/>
              <w:lang w:eastAsia="da-DK"/>
            </w:rPr>
          </w:pPr>
          <w:hyperlink w:anchor="_Toc13044022" w:history="1">
            <w:r w:rsidR="0045526A" w:rsidRPr="00774C9A">
              <w:rPr>
                <w:rStyle w:val="Hyperlink"/>
                <w:rFonts w:eastAsiaTheme="minorHAnsi"/>
                <w:noProof/>
              </w:rPr>
              <w:t>5.8</w:t>
            </w:r>
            <w:r w:rsidR="0045526A">
              <w:rPr>
                <w:rFonts w:asciiTheme="minorHAnsi" w:eastAsiaTheme="minorEastAsia" w:hAnsiTheme="minorHAnsi"/>
                <w:noProof/>
                <w:lang w:eastAsia="da-DK"/>
              </w:rPr>
              <w:tab/>
            </w:r>
            <w:r w:rsidR="0045526A" w:rsidRPr="00774C9A">
              <w:rPr>
                <w:rStyle w:val="Hyperlink"/>
                <w:rFonts w:eastAsiaTheme="minorHAnsi"/>
                <w:noProof/>
              </w:rPr>
              <w:t>Beskyttelse af jord, grundvand og recipient</w:t>
            </w:r>
            <w:r w:rsidR="0045526A">
              <w:rPr>
                <w:noProof/>
                <w:webHidden/>
              </w:rPr>
              <w:tab/>
            </w:r>
            <w:r w:rsidR="0045526A">
              <w:rPr>
                <w:noProof/>
                <w:webHidden/>
              </w:rPr>
              <w:fldChar w:fldCharType="begin"/>
            </w:r>
            <w:r w:rsidR="0045526A">
              <w:rPr>
                <w:noProof/>
                <w:webHidden/>
              </w:rPr>
              <w:instrText xml:space="preserve"> PAGEREF _Toc13044022 \h </w:instrText>
            </w:r>
            <w:r w:rsidR="0045526A">
              <w:rPr>
                <w:noProof/>
                <w:webHidden/>
              </w:rPr>
            </w:r>
            <w:r w:rsidR="0045526A">
              <w:rPr>
                <w:noProof/>
                <w:webHidden/>
              </w:rPr>
              <w:fldChar w:fldCharType="separate"/>
            </w:r>
            <w:r w:rsidR="00CE6E24">
              <w:rPr>
                <w:noProof/>
                <w:webHidden/>
              </w:rPr>
              <w:t>11</w:t>
            </w:r>
            <w:r w:rsidR="0045526A">
              <w:rPr>
                <w:noProof/>
                <w:webHidden/>
              </w:rPr>
              <w:fldChar w:fldCharType="end"/>
            </w:r>
          </w:hyperlink>
        </w:p>
        <w:p w14:paraId="55DEB859" w14:textId="77777777" w:rsidR="0045526A" w:rsidRDefault="000C6D6F">
          <w:pPr>
            <w:pStyle w:val="Indholdsfortegnelse2"/>
            <w:rPr>
              <w:rFonts w:asciiTheme="minorHAnsi" w:eastAsiaTheme="minorEastAsia" w:hAnsiTheme="minorHAnsi"/>
              <w:noProof/>
              <w:lang w:eastAsia="da-DK"/>
            </w:rPr>
          </w:pPr>
          <w:hyperlink w:anchor="_Toc13044023" w:history="1">
            <w:r w:rsidR="0045526A" w:rsidRPr="00774C9A">
              <w:rPr>
                <w:rStyle w:val="Hyperlink"/>
                <w:rFonts w:eastAsiaTheme="minorHAnsi"/>
                <w:noProof/>
              </w:rPr>
              <w:t>5.9</w:t>
            </w:r>
            <w:r w:rsidR="0045526A">
              <w:rPr>
                <w:rFonts w:asciiTheme="minorHAnsi" w:eastAsiaTheme="minorEastAsia" w:hAnsiTheme="minorHAnsi"/>
                <w:noProof/>
                <w:lang w:eastAsia="da-DK"/>
              </w:rPr>
              <w:tab/>
            </w:r>
            <w:r w:rsidR="0045526A" w:rsidRPr="00774C9A">
              <w:rPr>
                <w:rStyle w:val="Hyperlink"/>
                <w:rFonts w:eastAsiaTheme="minorHAnsi"/>
                <w:noProof/>
              </w:rPr>
              <w:t>Indberetning</w:t>
            </w:r>
            <w:r w:rsidR="0045526A">
              <w:rPr>
                <w:noProof/>
                <w:webHidden/>
              </w:rPr>
              <w:tab/>
            </w:r>
            <w:r w:rsidR="0045526A">
              <w:rPr>
                <w:noProof/>
                <w:webHidden/>
              </w:rPr>
              <w:fldChar w:fldCharType="begin"/>
            </w:r>
            <w:r w:rsidR="0045526A">
              <w:rPr>
                <w:noProof/>
                <w:webHidden/>
              </w:rPr>
              <w:instrText xml:space="preserve"> PAGEREF _Toc13044023 \h </w:instrText>
            </w:r>
            <w:r w:rsidR="0045526A">
              <w:rPr>
                <w:noProof/>
                <w:webHidden/>
              </w:rPr>
            </w:r>
            <w:r w:rsidR="0045526A">
              <w:rPr>
                <w:noProof/>
                <w:webHidden/>
              </w:rPr>
              <w:fldChar w:fldCharType="separate"/>
            </w:r>
            <w:r w:rsidR="00CE6E24">
              <w:rPr>
                <w:noProof/>
                <w:webHidden/>
              </w:rPr>
              <w:t>11</w:t>
            </w:r>
            <w:r w:rsidR="0045526A">
              <w:rPr>
                <w:noProof/>
                <w:webHidden/>
              </w:rPr>
              <w:fldChar w:fldCharType="end"/>
            </w:r>
          </w:hyperlink>
        </w:p>
        <w:p w14:paraId="5C531AFA" w14:textId="77777777" w:rsidR="0045526A" w:rsidRDefault="000C6D6F">
          <w:pPr>
            <w:pStyle w:val="Indholdsfortegnelse2"/>
            <w:rPr>
              <w:rFonts w:asciiTheme="minorHAnsi" w:eastAsiaTheme="minorEastAsia" w:hAnsiTheme="minorHAnsi"/>
              <w:noProof/>
              <w:lang w:eastAsia="da-DK"/>
            </w:rPr>
          </w:pPr>
          <w:hyperlink w:anchor="_Toc13044024" w:history="1">
            <w:r w:rsidR="0045526A" w:rsidRPr="00774C9A">
              <w:rPr>
                <w:rStyle w:val="Hyperlink"/>
                <w:rFonts w:eastAsiaTheme="minorHAnsi"/>
                <w:noProof/>
              </w:rPr>
              <w:t>5.10</w:t>
            </w:r>
            <w:r w:rsidR="0045526A">
              <w:rPr>
                <w:rFonts w:asciiTheme="minorHAnsi" w:eastAsiaTheme="minorEastAsia" w:hAnsiTheme="minorHAnsi"/>
                <w:noProof/>
                <w:lang w:eastAsia="da-DK"/>
              </w:rPr>
              <w:tab/>
            </w:r>
            <w:r w:rsidR="0045526A" w:rsidRPr="00774C9A">
              <w:rPr>
                <w:rStyle w:val="Hyperlink"/>
                <w:rFonts w:eastAsiaTheme="minorHAnsi"/>
                <w:noProof/>
              </w:rPr>
              <w:t>Egenkontrol</w:t>
            </w:r>
            <w:r w:rsidR="0045526A">
              <w:rPr>
                <w:noProof/>
                <w:webHidden/>
              </w:rPr>
              <w:tab/>
            </w:r>
            <w:r w:rsidR="0045526A">
              <w:rPr>
                <w:noProof/>
                <w:webHidden/>
              </w:rPr>
              <w:fldChar w:fldCharType="begin"/>
            </w:r>
            <w:r w:rsidR="0045526A">
              <w:rPr>
                <w:noProof/>
                <w:webHidden/>
              </w:rPr>
              <w:instrText xml:space="preserve"> PAGEREF _Toc13044024 \h </w:instrText>
            </w:r>
            <w:r w:rsidR="0045526A">
              <w:rPr>
                <w:noProof/>
                <w:webHidden/>
              </w:rPr>
            </w:r>
            <w:r w:rsidR="0045526A">
              <w:rPr>
                <w:noProof/>
                <w:webHidden/>
              </w:rPr>
              <w:fldChar w:fldCharType="separate"/>
            </w:r>
            <w:r w:rsidR="00CE6E24">
              <w:rPr>
                <w:noProof/>
                <w:webHidden/>
              </w:rPr>
              <w:t>11</w:t>
            </w:r>
            <w:r w:rsidR="0045526A">
              <w:rPr>
                <w:noProof/>
                <w:webHidden/>
              </w:rPr>
              <w:fldChar w:fldCharType="end"/>
            </w:r>
          </w:hyperlink>
        </w:p>
        <w:p w14:paraId="7B3ED131" w14:textId="77777777" w:rsidR="0045526A" w:rsidRDefault="000C6D6F">
          <w:pPr>
            <w:pStyle w:val="Indholdsfortegnelse2"/>
            <w:rPr>
              <w:rFonts w:asciiTheme="minorHAnsi" w:eastAsiaTheme="minorEastAsia" w:hAnsiTheme="minorHAnsi"/>
              <w:noProof/>
              <w:lang w:eastAsia="da-DK"/>
            </w:rPr>
          </w:pPr>
          <w:hyperlink w:anchor="_Toc13044025" w:history="1">
            <w:r w:rsidR="0045526A" w:rsidRPr="00774C9A">
              <w:rPr>
                <w:rStyle w:val="Hyperlink"/>
                <w:rFonts w:eastAsiaTheme="minorHAnsi"/>
                <w:noProof/>
              </w:rPr>
              <w:t>5.11</w:t>
            </w:r>
            <w:r w:rsidR="0045526A">
              <w:rPr>
                <w:rFonts w:asciiTheme="minorHAnsi" w:eastAsiaTheme="minorEastAsia" w:hAnsiTheme="minorHAnsi"/>
                <w:noProof/>
                <w:lang w:eastAsia="da-DK"/>
              </w:rPr>
              <w:tab/>
            </w:r>
            <w:r w:rsidR="0045526A" w:rsidRPr="00774C9A">
              <w:rPr>
                <w:rStyle w:val="Hyperlink"/>
                <w:rFonts w:eastAsiaTheme="minorHAnsi"/>
                <w:noProof/>
              </w:rPr>
              <w:t>Ophør</w:t>
            </w:r>
            <w:r w:rsidR="0045526A">
              <w:rPr>
                <w:noProof/>
                <w:webHidden/>
              </w:rPr>
              <w:tab/>
            </w:r>
            <w:r w:rsidR="0045526A">
              <w:rPr>
                <w:noProof/>
                <w:webHidden/>
              </w:rPr>
              <w:fldChar w:fldCharType="begin"/>
            </w:r>
            <w:r w:rsidR="0045526A">
              <w:rPr>
                <w:noProof/>
                <w:webHidden/>
              </w:rPr>
              <w:instrText xml:space="preserve"> PAGEREF _Toc13044025 \h </w:instrText>
            </w:r>
            <w:r w:rsidR="0045526A">
              <w:rPr>
                <w:noProof/>
                <w:webHidden/>
              </w:rPr>
            </w:r>
            <w:r w:rsidR="0045526A">
              <w:rPr>
                <w:noProof/>
                <w:webHidden/>
              </w:rPr>
              <w:fldChar w:fldCharType="separate"/>
            </w:r>
            <w:r w:rsidR="00CE6E24">
              <w:rPr>
                <w:noProof/>
                <w:webHidden/>
              </w:rPr>
              <w:t>12</w:t>
            </w:r>
            <w:r w:rsidR="0045526A">
              <w:rPr>
                <w:noProof/>
                <w:webHidden/>
              </w:rPr>
              <w:fldChar w:fldCharType="end"/>
            </w:r>
          </w:hyperlink>
        </w:p>
        <w:p w14:paraId="33EC45FA" w14:textId="77777777" w:rsidR="0045526A" w:rsidRDefault="000C6D6F">
          <w:pPr>
            <w:pStyle w:val="Indholdsfortegnelse1"/>
            <w:rPr>
              <w:rFonts w:asciiTheme="minorHAnsi" w:eastAsiaTheme="minorEastAsia" w:hAnsiTheme="minorHAnsi"/>
              <w:b w:val="0"/>
              <w:caps w:val="0"/>
              <w:noProof/>
              <w:lang w:eastAsia="da-DK"/>
            </w:rPr>
          </w:pPr>
          <w:hyperlink w:anchor="_Toc13044026" w:history="1">
            <w:r w:rsidR="0045526A" w:rsidRPr="00774C9A">
              <w:rPr>
                <w:rStyle w:val="Hyperlink"/>
                <w:rFonts w:eastAsiaTheme="minorHAnsi"/>
                <w:noProof/>
              </w:rPr>
              <w:t>6</w:t>
            </w:r>
            <w:r w:rsidR="0045526A">
              <w:rPr>
                <w:rFonts w:asciiTheme="minorHAnsi" w:eastAsiaTheme="minorEastAsia" w:hAnsiTheme="minorHAnsi"/>
                <w:b w:val="0"/>
                <w:caps w:val="0"/>
                <w:noProof/>
                <w:lang w:eastAsia="da-DK"/>
              </w:rPr>
              <w:tab/>
            </w:r>
            <w:r w:rsidR="0045526A" w:rsidRPr="00774C9A">
              <w:rPr>
                <w:rStyle w:val="Hyperlink"/>
                <w:rFonts w:eastAsiaTheme="minorHAnsi"/>
                <w:noProof/>
              </w:rPr>
              <w:t>I øvrigt gælder</w:t>
            </w:r>
            <w:r w:rsidR="0045526A">
              <w:rPr>
                <w:noProof/>
                <w:webHidden/>
              </w:rPr>
              <w:tab/>
            </w:r>
            <w:r w:rsidR="0045526A">
              <w:rPr>
                <w:noProof/>
                <w:webHidden/>
              </w:rPr>
              <w:fldChar w:fldCharType="begin"/>
            </w:r>
            <w:r w:rsidR="0045526A">
              <w:rPr>
                <w:noProof/>
                <w:webHidden/>
              </w:rPr>
              <w:instrText xml:space="preserve"> PAGEREF _Toc13044026 \h </w:instrText>
            </w:r>
            <w:r w:rsidR="0045526A">
              <w:rPr>
                <w:noProof/>
                <w:webHidden/>
              </w:rPr>
            </w:r>
            <w:r w:rsidR="0045526A">
              <w:rPr>
                <w:noProof/>
                <w:webHidden/>
              </w:rPr>
              <w:fldChar w:fldCharType="separate"/>
            </w:r>
            <w:r w:rsidR="00CE6E24">
              <w:rPr>
                <w:noProof/>
                <w:webHidden/>
              </w:rPr>
              <w:t>12</w:t>
            </w:r>
            <w:r w:rsidR="0045526A">
              <w:rPr>
                <w:noProof/>
                <w:webHidden/>
              </w:rPr>
              <w:fldChar w:fldCharType="end"/>
            </w:r>
          </w:hyperlink>
        </w:p>
        <w:p w14:paraId="0A45675C" w14:textId="77777777" w:rsidR="0045526A" w:rsidRDefault="000C6D6F">
          <w:pPr>
            <w:pStyle w:val="Indholdsfortegnelse1"/>
            <w:rPr>
              <w:rFonts w:asciiTheme="minorHAnsi" w:eastAsiaTheme="minorEastAsia" w:hAnsiTheme="minorHAnsi"/>
              <w:b w:val="0"/>
              <w:caps w:val="0"/>
              <w:noProof/>
              <w:lang w:eastAsia="da-DK"/>
            </w:rPr>
          </w:pPr>
          <w:hyperlink w:anchor="_Toc13044027" w:history="1">
            <w:r w:rsidR="0045526A" w:rsidRPr="00774C9A">
              <w:rPr>
                <w:rStyle w:val="Hyperlink"/>
                <w:rFonts w:eastAsiaTheme="minorHAnsi"/>
                <w:noProof/>
              </w:rPr>
              <w:t>7</w:t>
            </w:r>
            <w:r w:rsidR="0045526A">
              <w:rPr>
                <w:rFonts w:asciiTheme="minorHAnsi" w:eastAsiaTheme="minorEastAsia" w:hAnsiTheme="minorHAnsi"/>
                <w:b w:val="0"/>
                <w:caps w:val="0"/>
                <w:noProof/>
                <w:lang w:eastAsia="da-DK"/>
              </w:rPr>
              <w:tab/>
            </w:r>
            <w:r w:rsidR="0045526A" w:rsidRPr="00774C9A">
              <w:rPr>
                <w:rStyle w:val="Hyperlink"/>
                <w:rFonts w:eastAsiaTheme="minorHAnsi"/>
                <w:noProof/>
              </w:rPr>
              <w:t>Vurdering og Begrundelse</w:t>
            </w:r>
            <w:r w:rsidR="0045526A">
              <w:rPr>
                <w:noProof/>
                <w:webHidden/>
              </w:rPr>
              <w:tab/>
            </w:r>
            <w:r w:rsidR="0045526A">
              <w:rPr>
                <w:noProof/>
                <w:webHidden/>
              </w:rPr>
              <w:fldChar w:fldCharType="begin"/>
            </w:r>
            <w:r w:rsidR="0045526A">
              <w:rPr>
                <w:noProof/>
                <w:webHidden/>
              </w:rPr>
              <w:instrText xml:space="preserve"> PAGEREF _Toc13044027 \h </w:instrText>
            </w:r>
            <w:r w:rsidR="0045526A">
              <w:rPr>
                <w:noProof/>
                <w:webHidden/>
              </w:rPr>
            </w:r>
            <w:r w:rsidR="0045526A">
              <w:rPr>
                <w:noProof/>
                <w:webHidden/>
              </w:rPr>
              <w:fldChar w:fldCharType="separate"/>
            </w:r>
            <w:r w:rsidR="00CE6E24">
              <w:rPr>
                <w:noProof/>
                <w:webHidden/>
              </w:rPr>
              <w:t>12</w:t>
            </w:r>
            <w:r w:rsidR="0045526A">
              <w:rPr>
                <w:noProof/>
                <w:webHidden/>
              </w:rPr>
              <w:fldChar w:fldCharType="end"/>
            </w:r>
          </w:hyperlink>
        </w:p>
        <w:p w14:paraId="239AD83D" w14:textId="77777777" w:rsidR="0045526A" w:rsidRDefault="000C6D6F">
          <w:pPr>
            <w:pStyle w:val="Indholdsfortegnelse2"/>
            <w:rPr>
              <w:rFonts w:asciiTheme="minorHAnsi" w:eastAsiaTheme="minorEastAsia" w:hAnsiTheme="minorHAnsi"/>
              <w:noProof/>
              <w:lang w:eastAsia="da-DK"/>
            </w:rPr>
          </w:pPr>
          <w:hyperlink w:anchor="_Toc13044028" w:history="1">
            <w:r w:rsidR="0045526A" w:rsidRPr="00774C9A">
              <w:rPr>
                <w:rStyle w:val="Hyperlink"/>
                <w:rFonts w:eastAsiaTheme="minorHAnsi"/>
                <w:noProof/>
              </w:rPr>
              <w:t>7.1</w:t>
            </w:r>
            <w:r w:rsidR="0045526A">
              <w:rPr>
                <w:rFonts w:asciiTheme="minorHAnsi" w:eastAsiaTheme="minorEastAsia" w:hAnsiTheme="minorHAnsi"/>
                <w:noProof/>
                <w:lang w:eastAsia="da-DK"/>
              </w:rPr>
              <w:tab/>
            </w:r>
            <w:r w:rsidR="0045526A" w:rsidRPr="00774C9A">
              <w:rPr>
                <w:rStyle w:val="Hyperlink"/>
                <w:rFonts w:eastAsiaTheme="minorHAnsi"/>
                <w:noProof/>
              </w:rPr>
              <w:t>Nyttiggørelse af flyveaske og jord</w:t>
            </w:r>
            <w:r w:rsidR="0045526A">
              <w:rPr>
                <w:noProof/>
                <w:webHidden/>
              </w:rPr>
              <w:tab/>
            </w:r>
            <w:r w:rsidR="0045526A">
              <w:rPr>
                <w:noProof/>
                <w:webHidden/>
              </w:rPr>
              <w:fldChar w:fldCharType="begin"/>
            </w:r>
            <w:r w:rsidR="0045526A">
              <w:rPr>
                <w:noProof/>
                <w:webHidden/>
              </w:rPr>
              <w:instrText xml:space="preserve"> PAGEREF _Toc13044028 \h </w:instrText>
            </w:r>
            <w:r w:rsidR="0045526A">
              <w:rPr>
                <w:noProof/>
                <w:webHidden/>
              </w:rPr>
            </w:r>
            <w:r w:rsidR="0045526A">
              <w:rPr>
                <w:noProof/>
                <w:webHidden/>
              </w:rPr>
              <w:fldChar w:fldCharType="separate"/>
            </w:r>
            <w:r w:rsidR="00CE6E24">
              <w:rPr>
                <w:noProof/>
                <w:webHidden/>
              </w:rPr>
              <w:t>12</w:t>
            </w:r>
            <w:r w:rsidR="0045526A">
              <w:rPr>
                <w:noProof/>
                <w:webHidden/>
              </w:rPr>
              <w:fldChar w:fldCharType="end"/>
            </w:r>
          </w:hyperlink>
        </w:p>
        <w:p w14:paraId="06666F42" w14:textId="77777777" w:rsidR="0045526A" w:rsidRDefault="000C6D6F">
          <w:pPr>
            <w:pStyle w:val="Indholdsfortegnelse2"/>
            <w:rPr>
              <w:rFonts w:asciiTheme="minorHAnsi" w:eastAsiaTheme="minorEastAsia" w:hAnsiTheme="minorHAnsi"/>
              <w:noProof/>
              <w:lang w:eastAsia="da-DK"/>
            </w:rPr>
          </w:pPr>
          <w:hyperlink w:anchor="_Toc13044029" w:history="1">
            <w:r w:rsidR="0045526A" w:rsidRPr="00774C9A">
              <w:rPr>
                <w:rStyle w:val="Hyperlink"/>
                <w:rFonts w:eastAsiaTheme="minorHAnsi"/>
                <w:noProof/>
              </w:rPr>
              <w:t>7.2</w:t>
            </w:r>
            <w:r w:rsidR="0045526A">
              <w:rPr>
                <w:rFonts w:asciiTheme="minorHAnsi" w:eastAsiaTheme="minorEastAsia" w:hAnsiTheme="minorHAnsi"/>
                <w:noProof/>
                <w:lang w:eastAsia="da-DK"/>
              </w:rPr>
              <w:tab/>
            </w:r>
            <w:r w:rsidR="0045526A" w:rsidRPr="00774C9A">
              <w:rPr>
                <w:rStyle w:val="Hyperlink"/>
                <w:rFonts w:eastAsiaTheme="minorHAnsi"/>
                <w:noProof/>
              </w:rPr>
              <w:t>Indplacering af listepunkt</w:t>
            </w:r>
            <w:r w:rsidR="0045526A">
              <w:rPr>
                <w:noProof/>
                <w:webHidden/>
              </w:rPr>
              <w:tab/>
            </w:r>
            <w:r w:rsidR="0045526A">
              <w:rPr>
                <w:noProof/>
                <w:webHidden/>
              </w:rPr>
              <w:fldChar w:fldCharType="begin"/>
            </w:r>
            <w:r w:rsidR="0045526A">
              <w:rPr>
                <w:noProof/>
                <w:webHidden/>
              </w:rPr>
              <w:instrText xml:space="preserve"> PAGEREF _Toc13044029 \h </w:instrText>
            </w:r>
            <w:r w:rsidR="0045526A">
              <w:rPr>
                <w:noProof/>
                <w:webHidden/>
              </w:rPr>
            </w:r>
            <w:r w:rsidR="0045526A">
              <w:rPr>
                <w:noProof/>
                <w:webHidden/>
              </w:rPr>
              <w:fldChar w:fldCharType="separate"/>
            </w:r>
            <w:r w:rsidR="00CE6E24">
              <w:rPr>
                <w:noProof/>
                <w:webHidden/>
              </w:rPr>
              <w:t>14</w:t>
            </w:r>
            <w:r w:rsidR="0045526A">
              <w:rPr>
                <w:noProof/>
                <w:webHidden/>
              </w:rPr>
              <w:fldChar w:fldCharType="end"/>
            </w:r>
          </w:hyperlink>
        </w:p>
        <w:p w14:paraId="22C6FB50" w14:textId="77777777" w:rsidR="0045526A" w:rsidRDefault="000C6D6F">
          <w:pPr>
            <w:pStyle w:val="Indholdsfortegnelse2"/>
            <w:rPr>
              <w:rFonts w:asciiTheme="minorHAnsi" w:eastAsiaTheme="minorEastAsia" w:hAnsiTheme="minorHAnsi"/>
              <w:noProof/>
              <w:lang w:eastAsia="da-DK"/>
            </w:rPr>
          </w:pPr>
          <w:hyperlink w:anchor="_Toc13044030" w:history="1">
            <w:r w:rsidR="0045526A" w:rsidRPr="00774C9A">
              <w:rPr>
                <w:rStyle w:val="Hyperlink"/>
                <w:rFonts w:eastAsiaTheme="minorHAnsi"/>
                <w:noProof/>
              </w:rPr>
              <w:t>7.3</w:t>
            </w:r>
            <w:r w:rsidR="0045526A">
              <w:rPr>
                <w:rFonts w:asciiTheme="minorHAnsi" w:eastAsiaTheme="minorEastAsia" w:hAnsiTheme="minorHAnsi"/>
                <w:noProof/>
                <w:lang w:eastAsia="da-DK"/>
              </w:rPr>
              <w:tab/>
            </w:r>
            <w:r w:rsidR="0045526A" w:rsidRPr="00774C9A">
              <w:rPr>
                <w:rStyle w:val="Hyperlink"/>
                <w:rFonts w:eastAsiaTheme="minorHAnsi"/>
                <w:noProof/>
              </w:rPr>
              <w:t>Ophør af aktiviteten</w:t>
            </w:r>
            <w:r w:rsidR="0045526A">
              <w:rPr>
                <w:noProof/>
                <w:webHidden/>
              </w:rPr>
              <w:tab/>
            </w:r>
            <w:r w:rsidR="0045526A">
              <w:rPr>
                <w:noProof/>
                <w:webHidden/>
              </w:rPr>
              <w:fldChar w:fldCharType="begin"/>
            </w:r>
            <w:r w:rsidR="0045526A">
              <w:rPr>
                <w:noProof/>
                <w:webHidden/>
              </w:rPr>
              <w:instrText xml:space="preserve"> PAGEREF _Toc13044030 \h </w:instrText>
            </w:r>
            <w:r w:rsidR="0045526A">
              <w:rPr>
                <w:noProof/>
                <w:webHidden/>
              </w:rPr>
            </w:r>
            <w:r w:rsidR="0045526A">
              <w:rPr>
                <w:noProof/>
                <w:webHidden/>
              </w:rPr>
              <w:fldChar w:fldCharType="separate"/>
            </w:r>
            <w:r w:rsidR="00CE6E24">
              <w:rPr>
                <w:noProof/>
                <w:webHidden/>
              </w:rPr>
              <w:t>14</w:t>
            </w:r>
            <w:r w:rsidR="0045526A">
              <w:rPr>
                <w:noProof/>
                <w:webHidden/>
              </w:rPr>
              <w:fldChar w:fldCharType="end"/>
            </w:r>
          </w:hyperlink>
        </w:p>
        <w:p w14:paraId="46A3F8B7" w14:textId="4C5BB238" w:rsidR="0045526A" w:rsidRDefault="000C6D6F">
          <w:pPr>
            <w:pStyle w:val="Indholdsfortegnelse2"/>
            <w:rPr>
              <w:rFonts w:asciiTheme="minorHAnsi" w:eastAsiaTheme="minorEastAsia" w:hAnsiTheme="minorHAnsi"/>
              <w:noProof/>
              <w:lang w:eastAsia="da-DK"/>
            </w:rPr>
          </w:pPr>
          <w:hyperlink w:anchor="_Toc13044031" w:history="1">
            <w:r w:rsidR="0045526A" w:rsidRPr="00774C9A">
              <w:rPr>
                <w:rStyle w:val="Hyperlink"/>
                <w:rFonts w:eastAsiaTheme="minorHAnsi"/>
                <w:noProof/>
              </w:rPr>
              <w:t>7.4</w:t>
            </w:r>
            <w:r w:rsidR="0045526A">
              <w:rPr>
                <w:rFonts w:asciiTheme="minorHAnsi" w:eastAsiaTheme="minorEastAsia" w:hAnsiTheme="minorHAnsi"/>
                <w:noProof/>
                <w:lang w:eastAsia="da-DK"/>
              </w:rPr>
              <w:tab/>
            </w:r>
            <w:r w:rsidR="00D33C4C">
              <w:rPr>
                <w:rStyle w:val="Hyperlink"/>
                <w:rFonts w:eastAsiaTheme="minorHAnsi"/>
                <w:noProof/>
              </w:rPr>
              <w:t>E</w:t>
            </w:r>
            <w:r w:rsidR="0045526A" w:rsidRPr="00774C9A">
              <w:rPr>
                <w:rStyle w:val="Hyperlink"/>
                <w:rFonts w:eastAsiaTheme="minorHAnsi"/>
                <w:noProof/>
              </w:rPr>
              <w:t>genkontrol</w:t>
            </w:r>
            <w:r w:rsidR="0045526A">
              <w:rPr>
                <w:noProof/>
                <w:webHidden/>
              </w:rPr>
              <w:tab/>
            </w:r>
            <w:r w:rsidR="0045526A">
              <w:rPr>
                <w:noProof/>
                <w:webHidden/>
              </w:rPr>
              <w:fldChar w:fldCharType="begin"/>
            </w:r>
            <w:r w:rsidR="0045526A">
              <w:rPr>
                <w:noProof/>
                <w:webHidden/>
              </w:rPr>
              <w:instrText xml:space="preserve"> PAGEREF _Toc13044031 \h </w:instrText>
            </w:r>
            <w:r w:rsidR="0045526A">
              <w:rPr>
                <w:noProof/>
                <w:webHidden/>
              </w:rPr>
            </w:r>
            <w:r w:rsidR="0045526A">
              <w:rPr>
                <w:noProof/>
                <w:webHidden/>
              </w:rPr>
              <w:fldChar w:fldCharType="separate"/>
            </w:r>
            <w:r w:rsidR="00CE6E24">
              <w:rPr>
                <w:noProof/>
                <w:webHidden/>
              </w:rPr>
              <w:t>14</w:t>
            </w:r>
            <w:r w:rsidR="0045526A">
              <w:rPr>
                <w:noProof/>
                <w:webHidden/>
              </w:rPr>
              <w:fldChar w:fldCharType="end"/>
            </w:r>
          </w:hyperlink>
        </w:p>
        <w:p w14:paraId="1B89575B" w14:textId="77777777" w:rsidR="0045526A" w:rsidRDefault="000C6D6F">
          <w:pPr>
            <w:pStyle w:val="Indholdsfortegnelse2"/>
            <w:rPr>
              <w:rFonts w:asciiTheme="minorHAnsi" w:eastAsiaTheme="minorEastAsia" w:hAnsiTheme="minorHAnsi"/>
              <w:noProof/>
              <w:lang w:eastAsia="da-DK"/>
            </w:rPr>
          </w:pPr>
          <w:hyperlink w:anchor="_Toc13044032" w:history="1">
            <w:r w:rsidR="0045526A" w:rsidRPr="00774C9A">
              <w:rPr>
                <w:rStyle w:val="Hyperlink"/>
                <w:rFonts w:eastAsiaTheme="minorHAnsi"/>
                <w:noProof/>
              </w:rPr>
              <w:t>7.5</w:t>
            </w:r>
            <w:r w:rsidR="0045526A">
              <w:rPr>
                <w:rFonts w:asciiTheme="minorHAnsi" w:eastAsiaTheme="minorEastAsia" w:hAnsiTheme="minorHAnsi"/>
                <w:noProof/>
                <w:lang w:eastAsia="da-DK"/>
              </w:rPr>
              <w:tab/>
            </w:r>
            <w:r w:rsidR="0045526A" w:rsidRPr="00774C9A">
              <w:rPr>
                <w:rStyle w:val="Hyperlink"/>
                <w:rFonts w:eastAsiaTheme="minorHAnsi"/>
                <w:noProof/>
              </w:rPr>
              <w:t>Jord, grundvand og recipient</w:t>
            </w:r>
            <w:r w:rsidR="0045526A">
              <w:rPr>
                <w:noProof/>
                <w:webHidden/>
              </w:rPr>
              <w:tab/>
            </w:r>
            <w:r w:rsidR="0045526A">
              <w:rPr>
                <w:noProof/>
                <w:webHidden/>
              </w:rPr>
              <w:fldChar w:fldCharType="begin"/>
            </w:r>
            <w:r w:rsidR="0045526A">
              <w:rPr>
                <w:noProof/>
                <w:webHidden/>
              </w:rPr>
              <w:instrText xml:space="preserve"> PAGEREF _Toc13044032 \h </w:instrText>
            </w:r>
            <w:r w:rsidR="0045526A">
              <w:rPr>
                <w:noProof/>
                <w:webHidden/>
              </w:rPr>
            </w:r>
            <w:r w:rsidR="0045526A">
              <w:rPr>
                <w:noProof/>
                <w:webHidden/>
              </w:rPr>
              <w:fldChar w:fldCharType="separate"/>
            </w:r>
            <w:r w:rsidR="00CE6E24">
              <w:rPr>
                <w:noProof/>
                <w:webHidden/>
              </w:rPr>
              <w:t>14</w:t>
            </w:r>
            <w:r w:rsidR="0045526A">
              <w:rPr>
                <w:noProof/>
                <w:webHidden/>
              </w:rPr>
              <w:fldChar w:fldCharType="end"/>
            </w:r>
          </w:hyperlink>
        </w:p>
        <w:p w14:paraId="7EE8ED7C" w14:textId="77777777" w:rsidR="0045526A" w:rsidRDefault="000C6D6F" w:rsidP="007D627F">
          <w:pPr>
            <w:pStyle w:val="Indholdsfortegnelse3"/>
            <w:tabs>
              <w:tab w:val="left" w:pos="709"/>
              <w:tab w:val="right" w:leader="dot" w:pos="9628"/>
            </w:tabs>
            <w:ind w:left="0"/>
            <w:rPr>
              <w:rFonts w:asciiTheme="minorHAnsi" w:eastAsiaTheme="minorEastAsia" w:hAnsiTheme="minorHAnsi"/>
              <w:noProof/>
              <w:lang w:eastAsia="da-DK"/>
            </w:rPr>
          </w:pPr>
          <w:hyperlink w:anchor="_Toc13044033" w:history="1">
            <w:r w:rsidR="0045526A" w:rsidRPr="00774C9A">
              <w:rPr>
                <w:rStyle w:val="Hyperlink"/>
                <w:rFonts w:eastAsiaTheme="minorHAnsi"/>
                <w:noProof/>
              </w:rPr>
              <w:t>7.5.1</w:t>
            </w:r>
            <w:r w:rsidR="0045526A">
              <w:rPr>
                <w:rFonts w:asciiTheme="minorHAnsi" w:eastAsiaTheme="minorEastAsia" w:hAnsiTheme="minorHAnsi"/>
                <w:noProof/>
                <w:lang w:eastAsia="da-DK"/>
              </w:rPr>
              <w:tab/>
            </w:r>
            <w:r w:rsidR="0045526A" w:rsidRPr="00774C9A">
              <w:rPr>
                <w:rStyle w:val="Hyperlink"/>
                <w:rFonts w:eastAsiaTheme="minorHAnsi"/>
                <w:noProof/>
              </w:rPr>
              <w:t>Etape 3B’s ydre rammer - spuns og dæmning</w:t>
            </w:r>
            <w:r w:rsidR="0045526A">
              <w:rPr>
                <w:noProof/>
                <w:webHidden/>
              </w:rPr>
              <w:tab/>
            </w:r>
            <w:r w:rsidR="0045526A">
              <w:rPr>
                <w:noProof/>
                <w:webHidden/>
              </w:rPr>
              <w:fldChar w:fldCharType="begin"/>
            </w:r>
            <w:r w:rsidR="0045526A">
              <w:rPr>
                <w:noProof/>
                <w:webHidden/>
              </w:rPr>
              <w:instrText xml:space="preserve"> PAGEREF _Toc13044033 \h </w:instrText>
            </w:r>
            <w:r w:rsidR="0045526A">
              <w:rPr>
                <w:noProof/>
                <w:webHidden/>
              </w:rPr>
            </w:r>
            <w:r w:rsidR="0045526A">
              <w:rPr>
                <w:noProof/>
                <w:webHidden/>
              </w:rPr>
              <w:fldChar w:fldCharType="separate"/>
            </w:r>
            <w:r w:rsidR="00CE6E24">
              <w:rPr>
                <w:noProof/>
                <w:webHidden/>
              </w:rPr>
              <w:t>15</w:t>
            </w:r>
            <w:r w:rsidR="0045526A">
              <w:rPr>
                <w:noProof/>
                <w:webHidden/>
              </w:rPr>
              <w:fldChar w:fldCharType="end"/>
            </w:r>
          </w:hyperlink>
        </w:p>
        <w:p w14:paraId="48EBAD6D" w14:textId="77777777" w:rsidR="0045526A" w:rsidRDefault="000C6D6F" w:rsidP="007D627F">
          <w:pPr>
            <w:pStyle w:val="Indholdsfortegnelse3"/>
            <w:tabs>
              <w:tab w:val="left" w:pos="709"/>
              <w:tab w:val="right" w:leader="dot" w:pos="9628"/>
            </w:tabs>
            <w:ind w:left="0"/>
            <w:rPr>
              <w:rFonts w:asciiTheme="minorHAnsi" w:eastAsiaTheme="minorEastAsia" w:hAnsiTheme="minorHAnsi"/>
              <w:noProof/>
              <w:lang w:eastAsia="da-DK"/>
            </w:rPr>
          </w:pPr>
          <w:hyperlink w:anchor="_Toc13044034" w:history="1">
            <w:r w:rsidR="0045526A" w:rsidRPr="00774C9A">
              <w:rPr>
                <w:rStyle w:val="Hyperlink"/>
                <w:rFonts w:eastAsiaTheme="minorHAnsi"/>
                <w:noProof/>
              </w:rPr>
              <w:t>7.5.2</w:t>
            </w:r>
            <w:r w:rsidR="0045526A">
              <w:rPr>
                <w:rFonts w:asciiTheme="minorHAnsi" w:eastAsiaTheme="minorEastAsia" w:hAnsiTheme="minorHAnsi"/>
                <w:noProof/>
                <w:lang w:eastAsia="da-DK"/>
              </w:rPr>
              <w:tab/>
            </w:r>
            <w:r w:rsidR="0045526A" w:rsidRPr="00774C9A">
              <w:rPr>
                <w:rStyle w:val="Hyperlink"/>
                <w:rFonts w:eastAsiaTheme="minorHAnsi"/>
                <w:noProof/>
              </w:rPr>
              <w:t>Udledning af vand</w:t>
            </w:r>
            <w:r w:rsidR="0045526A">
              <w:rPr>
                <w:noProof/>
                <w:webHidden/>
              </w:rPr>
              <w:tab/>
            </w:r>
            <w:r w:rsidR="0045526A">
              <w:rPr>
                <w:noProof/>
                <w:webHidden/>
              </w:rPr>
              <w:fldChar w:fldCharType="begin"/>
            </w:r>
            <w:r w:rsidR="0045526A">
              <w:rPr>
                <w:noProof/>
                <w:webHidden/>
              </w:rPr>
              <w:instrText xml:space="preserve"> PAGEREF _Toc13044034 \h </w:instrText>
            </w:r>
            <w:r w:rsidR="0045526A">
              <w:rPr>
                <w:noProof/>
                <w:webHidden/>
              </w:rPr>
            </w:r>
            <w:r w:rsidR="0045526A">
              <w:rPr>
                <w:noProof/>
                <w:webHidden/>
              </w:rPr>
              <w:fldChar w:fldCharType="separate"/>
            </w:r>
            <w:r w:rsidR="00CE6E24">
              <w:rPr>
                <w:noProof/>
                <w:webHidden/>
              </w:rPr>
              <w:t>16</w:t>
            </w:r>
            <w:r w:rsidR="0045526A">
              <w:rPr>
                <w:noProof/>
                <w:webHidden/>
              </w:rPr>
              <w:fldChar w:fldCharType="end"/>
            </w:r>
          </w:hyperlink>
        </w:p>
        <w:p w14:paraId="14690059" w14:textId="77777777" w:rsidR="0045526A" w:rsidRDefault="000C6D6F" w:rsidP="007D627F">
          <w:pPr>
            <w:pStyle w:val="Indholdsfortegnelse3"/>
            <w:tabs>
              <w:tab w:val="left" w:pos="709"/>
              <w:tab w:val="right" w:leader="dot" w:pos="9628"/>
            </w:tabs>
            <w:ind w:left="0"/>
            <w:rPr>
              <w:rFonts w:asciiTheme="minorHAnsi" w:eastAsiaTheme="minorEastAsia" w:hAnsiTheme="minorHAnsi"/>
              <w:noProof/>
              <w:lang w:eastAsia="da-DK"/>
            </w:rPr>
          </w:pPr>
          <w:hyperlink w:anchor="_Toc13044035" w:history="1">
            <w:r w:rsidR="0045526A" w:rsidRPr="00774C9A">
              <w:rPr>
                <w:rStyle w:val="Hyperlink"/>
                <w:rFonts w:eastAsiaTheme="minorHAnsi"/>
                <w:noProof/>
              </w:rPr>
              <w:t>7.5.3</w:t>
            </w:r>
            <w:r w:rsidR="0045526A">
              <w:rPr>
                <w:rFonts w:asciiTheme="minorHAnsi" w:eastAsiaTheme="minorEastAsia" w:hAnsiTheme="minorHAnsi"/>
                <w:noProof/>
                <w:lang w:eastAsia="da-DK"/>
              </w:rPr>
              <w:tab/>
            </w:r>
            <w:r w:rsidR="0045526A" w:rsidRPr="00774C9A">
              <w:rPr>
                <w:rStyle w:val="Hyperlink"/>
                <w:rFonts w:eastAsiaTheme="minorHAnsi"/>
                <w:noProof/>
              </w:rPr>
              <w:t>Nyttiggørelse af overskudsjord</w:t>
            </w:r>
            <w:r w:rsidR="0045526A">
              <w:rPr>
                <w:noProof/>
                <w:webHidden/>
              </w:rPr>
              <w:tab/>
            </w:r>
            <w:r w:rsidR="0045526A">
              <w:rPr>
                <w:noProof/>
                <w:webHidden/>
              </w:rPr>
              <w:fldChar w:fldCharType="begin"/>
            </w:r>
            <w:r w:rsidR="0045526A">
              <w:rPr>
                <w:noProof/>
                <w:webHidden/>
              </w:rPr>
              <w:instrText xml:space="preserve"> PAGEREF _Toc13044035 \h </w:instrText>
            </w:r>
            <w:r w:rsidR="0045526A">
              <w:rPr>
                <w:noProof/>
                <w:webHidden/>
              </w:rPr>
            </w:r>
            <w:r w:rsidR="0045526A">
              <w:rPr>
                <w:noProof/>
                <w:webHidden/>
              </w:rPr>
              <w:fldChar w:fldCharType="separate"/>
            </w:r>
            <w:r w:rsidR="00CE6E24">
              <w:rPr>
                <w:noProof/>
                <w:webHidden/>
              </w:rPr>
              <w:t>17</w:t>
            </w:r>
            <w:r w:rsidR="0045526A">
              <w:rPr>
                <w:noProof/>
                <w:webHidden/>
              </w:rPr>
              <w:fldChar w:fldCharType="end"/>
            </w:r>
          </w:hyperlink>
        </w:p>
        <w:p w14:paraId="1B3F1054" w14:textId="77777777" w:rsidR="0045526A" w:rsidRDefault="000C6D6F" w:rsidP="007D627F">
          <w:pPr>
            <w:pStyle w:val="Indholdsfortegnelse3"/>
            <w:tabs>
              <w:tab w:val="left" w:pos="709"/>
              <w:tab w:val="right" w:leader="dot" w:pos="9628"/>
            </w:tabs>
            <w:ind w:left="0"/>
            <w:rPr>
              <w:rFonts w:asciiTheme="minorHAnsi" w:eastAsiaTheme="minorEastAsia" w:hAnsiTheme="minorHAnsi"/>
              <w:noProof/>
              <w:lang w:eastAsia="da-DK"/>
            </w:rPr>
          </w:pPr>
          <w:hyperlink w:anchor="_Toc13044036" w:history="1">
            <w:r w:rsidR="0045526A" w:rsidRPr="00774C9A">
              <w:rPr>
                <w:rStyle w:val="Hyperlink"/>
                <w:rFonts w:eastAsiaTheme="minorHAnsi"/>
                <w:noProof/>
              </w:rPr>
              <w:t>7.5.4</w:t>
            </w:r>
            <w:r w:rsidR="0045526A">
              <w:rPr>
                <w:rFonts w:asciiTheme="minorHAnsi" w:eastAsiaTheme="minorEastAsia" w:hAnsiTheme="minorHAnsi"/>
                <w:noProof/>
                <w:lang w:eastAsia="da-DK"/>
              </w:rPr>
              <w:tab/>
            </w:r>
            <w:r w:rsidR="0045526A" w:rsidRPr="00774C9A">
              <w:rPr>
                <w:rStyle w:val="Hyperlink"/>
                <w:rFonts w:eastAsiaTheme="minorHAnsi"/>
                <w:noProof/>
              </w:rPr>
              <w:t>Nyttiggørelse af flyveaske</w:t>
            </w:r>
            <w:r w:rsidR="0045526A">
              <w:rPr>
                <w:noProof/>
                <w:webHidden/>
              </w:rPr>
              <w:tab/>
            </w:r>
            <w:r w:rsidR="0045526A">
              <w:rPr>
                <w:noProof/>
                <w:webHidden/>
              </w:rPr>
              <w:fldChar w:fldCharType="begin"/>
            </w:r>
            <w:r w:rsidR="0045526A">
              <w:rPr>
                <w:noProof/>
                <w:webHidden/>
              </w:rPr>
              <w:instrText xml:space="preserve"> PAGEREF _Toc13044036 \h </w:instrText>
            </w:r>
            <w:r w:rsidR="0045526A">
              <w:rPr>
                <w:noProof/>
                <w:webHidden/>
              </w:rPr>
            </w:r>
            <w:r w:rsidR="0045526A">
              <w:rPr>
                <w:noProof/>
                <w:webHidden/>
              </w:rPr>
              <w:fldChar w:fldCharType="separate"/>
            </w:r>
            <w:r w:rsidR="00CE6E24">
              <w:rPr>
                <w:noProof/>
                <w:webHidden/>
              </w:rPr>
              <w:t>20</w:t>
            </w:r>
            <w:r w:rsidR="0045526A">
              <w:rPr>
                <w:noProof/>
                <w:webHidden/>
              </w:rPr>
              <w:fldChar w:fldCharType="end"/>
            </w:r>
          </w:hyperlink>
        </w:p>
        <w:p w14:paraId="5D62309E" w14:textId="77777777" w:rsidR="0045526A" w:rsidRDefault="000C6D6F">
          <w:pPr>
            <w:pStyle w:val="Indholdsfortegnelse2"/>
            <w:rPr>
              <w:rFonts w:asciiTheme="minorHAnsi" w:eastAsiaTheme="minorEastAsia" w:hAnsiTheme="minorHAnsi"/>
              <w:noProof/>
              <w:lang w:eastAsia="da-DK"/>
            </w:rPr>
          </w:pPr>
          <w:hyperlink w:anchor="_Toc13044037" w:history="1">
            <w:r w:rsidR="0045526A" w:rsidRPr="00774C9A">
              <w:rPr>
                <w:rStyle w:val="Hyperlink"/>
                <w:rFonts w:eastAsiaTheme="minorHAnsi"/>
                <w:noProof/>
              </w:rPr>
              <w:t>7.6</w:t>
            </w:r>
            <w:r w:rsidR="0045526A">
              <w:rPr>
                <w:rFonts w:asciiTheme="minorHAnsi" w:eastAsiaTheme="minorEastAsia" w:hAnsiTheme="minorHAnsi"/>
                <w:noProof/>
                <w:lang w:eastAsia="da-DK"/>
              </w:rPr>
              <w:tab/>
            </w:r>
            <w:r w:rsidR="0045526A" w:rsidRPr="00774C9A">
              <w:rPr>
                <w:rStyle w:val="Hyperlink"/>
                <w:rFonts w:eastAsiaTheme="minorHAnsi"/>
                <w:noProof/>
              </w:rPr>
              <w:t>Menneskers sundhed</w:t>
            </w:r>
            <w:r w:rsidR="0045526A">
              <w:rPr>
                <w:noProof/>
                <w:webHidden/>
              </w:rPr>
              <w:tab/>
            </w:r>
            <w:r w:rsidR="0045526A">
              <w:rPr>
                <w:noProof/>
                <w:webHidden/>
              </w:rPr>
              <w:fldChar w:fldCharType="begin"/>
            </w:r>
            <w:r w:rsidR="0045526A">
              <w:rPr>
                <w:noProof/>
                <w:webHidden/>
              </w:rPr>
              <w:instrText xml:space="preserve"> PAGEREF _Toc13044037 \h </w:instrText>
            </w:r>
            <w:r w:rsidR="0045526A">
              <w:rPr>
                <w:noProof/>
                <w:webHidden/>
              </w:rPr>
            </w:r>
            <w:r w:rsidR="0045526A">
              <w:rPr>
                <w:noProof/>
                <w:webHidden/>
              </w:rPr>
              <w:fldChar w:fldCharType="separate"/>
            </w:r>
            <w:r w:rsidR="00CE6E24">
              <w:rPr>
                <w:noProof/>
                <w:webHidden/>
              </w:rPr>
              <w:t>21</w:t>
            </w:r>
            <w:r w:rsidR="0045526A">
              <w:rPr>
                <w:noProof/>
                <w:webHidden/>
              </w:rPr>
              <w:fldChar w:fldCharType="end"/>
            </w:r>
          </w:hyperlink>
        </w:p>
        <w:p w14:paraId="1AF00FE4" w14:textId="77777777" w:rsidR="0045526A" w:rsidRDefault="000C6D6F">
          <w:pPr>
            <w:pStyle w:val="Indholdsfortegnelse2"/>
            <w:rPr>
              <w:rFonts w:asciiTheme="minorHAnsi" w:eastAsiaTheme="minorEastAsia" w:hAnsiTheme="minorHAnsi"/>
              <w:noProof/>
              <w:lang w:eastAsia="da-DK"/>
            </w:rPr>
          </w:pPr>
          <w:hyperlink w:anchor="_Toc13044038" w:history="1">
            <w:r w:rsidR="0045526A" w:rsidRPr="00774C9A">
              <w:rPr>
                <w:rStyle w:val="Hyperlink"/>
                <w:rFonts w:eastAsiaTheme="minorHAnsi"/>
                <w:noProof/>
              </w:rPr>
              <w:t>7.7</w:t>
            </w:r>
            <w:r w:rsidR="0045526A">
              <w:rPr>
                <w:rFonts w:asciiTheme="minorHAnsi" w:eastAsiaTheme="minorEastAsia" w:hAnsiTheme="minorHAnsi"/>
                <w:noProof/>
                <w:lang w:eastAsia="da-DK"/>
              </w:rPr>
              <w:tab/>
            </w:r>
            <w:r w:rsidR="0045526A" w:rsidRPr="00774C9A">
              <w:rPr>
                <w:rStyle w:val="Hyperlink"/>
                <w:rFonts w:eastAsiaTheme="minorHAnsi"/>
                <w:noProof/>
              </w:rPr>
              <w:t>Luft/støv</w:t>
            </w:r>
            <w:r w:rsidR="0045526A">
              <w:rPr>
                <w:noProof/>
                <w:webHidden/>
              </w:rPr>
              <w:tab/>
            </w:r>
            <w:r w:rsidR="0045526A">
              <w:rPr>
                <w:noProof/>
                <w:webHidden/>
              </w:rPr>
              <w:fldChar w:fldCharType="begin"/>
            </w:r>
            <w:r w:rsidR="0045526A">
              <w:rPr>
                <w:noProof/>
                <w:webHidden/>
              </w:rPr>
              <w:instrText xml:space="preserve"> PAGEREF _Toc13044038 \h </w:instrText>
            </w:r>
            <w:r w:rsidR="0045526A">
              <w:rPr>
                <w:noProof/>
                <w:webHidden/>
              </w:rPr>
            </w:r>
            <w:r w:rsidR="0045526A">
              <w:rPr>
                <w:noProof/>
                <w:webHidden/>
              </w:rPr>
              <w:fldChar w:fldCharType="separate"/>
            </w:r>
            <w:r w:rsidR="00CE6E24">
              <w:rPr>
                <w:noProof/>
                <w:webHidden/>
              </w:rPr>
              <w:t>21</w:t>
            </w:r>
            <w:r w:rsidR="0045526A">
              <w:rPr>
                <w:noProof/>
                <w:webHidden/>
              </w:rPr>
              <w:fldChar w:fldCharType="end"/>
            </w:r>
          </w:hyperlink>
        </w:p>
        <w:p w14:paraId="069E664A" w14:textId="77777777" w:rsidR="0045526A" w:rsidRDefault="000C6D6F">
          <w:pPr>
            <w:pStyle w:val="Indholdsfortegnelse2"/>
            <w:rPr>
              <w:rFonts w:asciiTheme="minorHAnsi" w:eastAsiaTheme="minorEastAsia" w:hAnsiTheme="minorHAnsi"/>
              <w:noProof/>
              <w:lang w:eastAsia="da-DK"/>
            </w:rPr>
          </w:pPr>
          <w:hyperlink w:anchor="_Toc13044039" w:history="1">
            <w:r w:rsidR="0045526A" w:rsidRPr="00774C9A">
              <w:rPr>
                <w:rStyle w:val="Hyperlink"/>
                <w:rFonts w:eastAsiaTheme="minorHAnsi"/>
                <w:noProof/>
              </w:rPr>
              <w:t>7.8</w:t>
            </w:r>
            <w:r w:rsidR="0045526A">
              <w:rPr>
                <w:rFonts w:asciiTheme="minorHAnsi" w:eastAsiaTheme="minorEastAsia" w:hAnsiTheme="minorHAnsi"/>
                <w:noProof/>
                <w:lang w:eastAsia="da-DK"/>
              </w:rPr>
              <w:tab/>
            </w:r>
            <w:r w:rsidR="0045526A" w:rsidRPr="00774C9A">
              <w:rPr>
                <w:rStyle w:val="Hyperlink"/>
                <w:rFonts w:eastAsiaTheme="minorHAnsi"/>
                <w:noProof/>
              </w:rPr>
              <w:t>Støj og vibriationer</w:t>
            </w:r>
            <w:r w:rsidR="0045526A">
              <w:rPr>
                <w:noProof/>
                <w:webHidden/>
              </w:rPr>
              <w:tab/>
            </w:r>
            <w:r w:rsidR="0045526A">
              <w:rPr>
                <w:noProof/>
                <w:webHidden/>
              </w:rPr>
              <w:fldChar w:fldCharType="begin"/>
            </w:r>
            <w:r w:rsidR="0045526A">
              <w:rPr>
                <w:noProof/>
                <w:webHidden/>
              </w:rPr>
              <w:instrText xml:space="preserve"> PAGEREF _Toc13044039 \h </w:instrText>
            </w:r>
            <w:r w:rsidR="0045526A">
              <w:rPr>
                <w:noProof/>
                <w:webHidden/>
              </w:rPr>
            </w:r>
            <w:r w:rsidR="0045526A">
              <w:rPr>
                <w:noProof/>
                <w:webHidden/>
              </w:rPr>
              <w:fldChar w:fldCharType="separate"/>
            </w:r>
            <w:r w:rsidR="00CE6E24">
              <w:rPr>
                <w:noProof/>
                <w:webHidden/>
              </w:rPr>
              <w:t>21</w:t>
            </w:r>
            <w:r w:rsidR="0045526A">
              <w:rPr>
                <w:noProof/>
                <w:webHidden/>
              </w:rPr>
              <w:fldChar w:fldCharType="end"/>
            </w:r>
          </w:hyperlink>
        </w:p>
        <w:p w14:paraId="05C6CACD" w14:textId="77777777" w:rsidR="0045526A" w:rsidRDefault="000C6D6F">
          <w:pPr>
            <w:pStyle w:val="Indholdsfortegnelse2"/>
            <w:rPr>
              <w:rFonts w:asciiTheme="minorHAnsi" w:eastAsiaTheme="minorEastAsia" w:hAnsiTheme="minorHAnsi"/>
              <w:noProof/>
              <w:lang w:eastAsia="da-DK"/>
            </w:rPr>
          </w:pPr>
          <w:hyperlink w:anchor="_Toc13044040" w:history="1">
            <w:r w:rsidR="0045526A" w:rsidRPr="00774C9A">
              <w:rPr>
                <w:rStyle w:val="Hyperlink"/>
                <w:rFonts w:eastAsiaTheme="minorHAnsi"/>
                <w:noProof/>
              </w:rPr>
              <w:t>7.9</w:t>
            </w:r>
            <w:r w:rsidR="0045526A">
              <w:rPr>
                <w:rFonts w:asciiTheme="minorHAnsi" w:eastAsiaTheme="minorEastAsia" w:hAnsiTheme="minorHAnsi"/>
                <w:noProof/>
                <w:lang w:eastAsia="da-DK"/>
              </w:rPr>
              <w:tab/>
            </w:r>
            <w:r w:rsidR="0045526A" w:rsidRPr="00774C9A">
              <w:rPr>
                <w:rStyle w:val="Hyperlink"/>
                <w:rFonts w:eastAsiaTheme="minorHAnsi"/>
                <w:noProof/>
              </w:rPr>
              <w:t>Overfladevand</w:t>
            </w:r>
            <w:r w:rsidR="0045526A">
              <w:rPr>
                <w:noProof/>
                <w:webHidden/>
              </w:rPr>
              <w:tab/>
            </w:r>
            <w:r w:rsidR="0045526A">
              <w:rPr>
                <w:noProof/>
                <w:webHidden/>
              </w:rPr>
              <w:fldChar w:fldCharType="begin"/>
            </w:r>
            <w:r w:rsidR="0045526A">
              <w:rPr>
                <w:noProof/>
                <w:webHidden/>
              </w:rPr>
              <w:instrText xml:space="preserve"> PAGEREF _Toc13044040 \h </w:instrText>
            </w:r>
            <w:r w:rsidR="0045526A">
              <w:rPr>
                <w:noProof/>
                <w:webHidden/>
              </w:rPr>
            </w:r>
            <w:r w:rsidR="0045526A">
              <w:rPr>
                <w:noProof/>
                <w:webHidden/>
              </w:rPr>
              <w:fldChar w:fldCharType="separate"/>
            </w:r>
            <w:r w:rsidR="00CE6E24">
              <w:rPr>
                <w:noProof/>
                <w:webHidden/>
              </w:rPr>
              <w:t>22</w:t>
            </w:r>
            <w:r w:rsidR="0045526A">
              <w:rPr>
                <w:noProof/>
                <w:webHidden/>
              </w:rPr>
              <w:fldChar w:fldCharType="end"/>
            </w:r>
          </w:hyperlink>
        </w:p>
        <w:p w14:paraId="365ECA81" w14:textId="77777777" w:rsidR="0045526A" w:rsidRDefault="000C6D6F">
          <w:pPr>
            <w:pStyle w:val="Indholdsfortegnelse2"/>
            <w:rPr>
              <w:rFonts w:asciiTheme="minorHAnsi" w:eastAsiaTheme="minorEastAsia" w:hAnsiTheme="minorHAnsi"/>
              <w:noProof/>
              <w:lang w:eastAsia="da-DK"/>
            </w:rPr>
          </w:pPr>
          <w:hyperlink w:anchor="_Toc13044041" w:history="1">
            <w:r w:rsidR="0045526A" w:rsidRPr="00774C9A">
              <w:rPr>
                <w:rStyle w:val="Hyperlink"/>
                <w:rFonts w:eastAsiaTheme="minorHAnsi"/>
                <w:noProof/>
              </w:rPr>
              <w:t>7.10</w:t>
            </w:r>
            <w:r w:rsidR="0045526A">
              <w:rPr>
                <w:rFonts w:asciiTheme="minorHAnsi" w:eastAsiaTheme="minorEastAsia" w:hAnsiTheme="minorHAnsi"/>
                <w:noProof/>
                <w:lang w:eastAsia="da-DK"/>
              </w:rPr>
              <w:tab/>
            </w:r>
            <w:r w:rsidR="0045526A" w:rsidRPr="00774C9A">
              <w:rPr>
                <w:rStyle w:val="Hyperlink"/>
                <w:rFonts w:eastAsiaTheme="minorHAnsi"/>
                <w:noProof/>
              </w:rPr>
              <w:t>Affald</w:t>
            </w:r>
            <w:r w:rsidR="0045526A">
              <w:rPr>
                <w:noProof/>
                <w:webHidden/>
              </w:rPr>
              <w:tab/>
            </w:r>
            <w:r w:rsidR="0045526A">
              <w:rPr>
                <w:noProof/>
                <w:webHidden/>
              </w:rPr>
              <w:fldChar w:fldCharType="begin"/>
            </w:r>
            <w:r w:rsidR="0045526A">
              <w:rPr>
                <w:noProof/>
                <w:webHidden/>
              </w:rPr>
              <w:instrText xml:space="preserve"> PAGEREF _Toc13044041 \h </w:instrText>
            </w:r>
            <w:r w:rsidR="0045526A">
              <w:rPr>
                <w:noProof/>
                <w:webHidden/>
              </w:rPr>
            </w:r>
            <w:r w:rsidR="0045526A">
              <w:rPr>
                <w:noProof/>
                <w:webHidden/>
              </w:rPr>
              <w:fldChar w:fldCharType="separate"/>
            </w:r>
            <w:r w:rsidR="00CE6E24">
              <w:rPr>
                <w:noProof/>
                <w:webHidden/>
              </w:rPr>
              <w:t>22</w:t>
            </w:r>
            <w:r w:rsidR="0045526A">
              <w:rPr>
                <w:noProof/>
                <w:webHidden/>
              </w:rPr>
              <w:fldChar w:fldCharType="end"/>
            </w:r>
          </w:hyperlink>
        </w:p>
        <w:p w14:paraId="6D8B7AE5" w14:textId="77777777" w:rsidR="0045526A" w:rsidRDefault="000C6D6F">
          <w:pPr>
            <w:pStyle w:val="Indholdsfortegnelse2"/>
            <w:rPr>
              <w:rFonts w:asciiTheme="minorHAnsi" w:eastAsiaTheme="minorEastAsia" w:hAnsiTheme="minorHAnsi"/>
              <w:noProof/>
              <w:lang w:eastAsia="da-DK"/>
            </w:rPr>
          </w:pPr>
          <w:hyperlink w:anchor="_Toc13044042" w:history="1">
            <w:r w:rsidR="0045526A" w:rsidRPr="00774C9A">
              <w:rPr>
                <w:rStyle w:val="Hyperlink"/>
                <w:rFonts w:eastAsiaTheme="minorHAnsi"/>
                <w:noProof/>
              </w:rPr>
              <w:t>7.11</w:t>
            </w:r>
            <w:r w:rsidR="0045526A">
              <w:rPr>
                <w:rFonts w:asciiTheme="minorHAnsi" w:eastAsiaTheme="minorEastAsia" w:hAnsiTheme="minorHAnsi"/>
                <w:noProof/>
                <w:lang w:eastAsia="da-DK"/>
              </w:rPr>
              <w:tab/>
            </w:r>
            <w:r w:rsidR="0045526A" w:rsidRPr="00774C9A">
              <w:rPr>
                <w:rStyle w:val="Hyperlink"/>
                <w:rFonts w:eastAsiaTheme="minorHAnsi"/>
                <w:noProof/>
              </w:rPr>
              <w:t>Bat – Bedste tilgængelige teknik</w:t>
            </w:r>
            <w:r w:rsidR="0045526A">
              <w:rPr>
                <w:noProof/>
                <w:webHidden/>
              </w:rPr>
              <w:tab/>
            </w:r>
            <w:r w:rsidR="0045526A">
              <w:rPr>
                <w:noProof/>
                <w:webHidden/>
              </w:rPr>
              <w:fldChar w:fldCharType="begin"/>
            </w:r>
            <w:r w:rsidR="0045526A">
              <w:rPr>
                <w:noProof/>
                <w:webHidden/>
              </w:rPr>
              <w:instrText xml:space="preserve"> PAGEREF _Toc13044042 \h </w:instrText>
            </w:r>
            <w:r w:rsidR="0045526A">
              <w:rPr>
                <w:noProof/>
                <w:webHidden/>
              </w:rPr>
            </w:r>
            <w:r w:rsidR="0045526A">
              <w:rPr>
                <w:noProof/>
                <w:webHidden/>
              </w:rPr>
              <w:fldChar w:fldCharType="separate"/>
            </w:r>
            <w:r w:rsidR="00CE6E24">
              <w:rPr>
                <w:noProof/>
                <w:webHidden/>
              </w:rPr>
              <w:t>22</w:t>
            </w:r>
            <w:r w:rsidR="0045526A">
              <w:rPr>
                <w:noProof/>
                <w:webHidden/>
              </w:rPr>
              <w:fldChar w:fldCharType="end"/>
            </w:r>
          </w:hyperlink>
        </w:p>
        <w:p w14:paraId="1AF6A0B3" w14:textId="77777777" w:rsidR="0045526A" w:rsidRDefault="000C6D6F">
          <w:pPr>
            <w:pStyle w:val="Indholdsfortegnelse2"/>
            <w:rPr>
              <w:rFonts w:asciiTheme="minorHAnsi" w:eastAsiaTheme="minorEastAsia" w:hAnsiTheme="minorHAnsi"/>
              <w:noProof/>
              <w:lang w:eastAsia="da-DK"/>
            </w:rPr>
          </w:pPr>
          <w:hyperlink w:anchor="_Toc13044043" w:history="1">
            <w:r w:rsidR="0045526A" w:rsidRPr="00774C9A">
              <w:rPr>
                <w:rStyle w:val="Hyperlink"/>
                <w:rFonts w:eastAsiaTheme="minorHAnsi"/>
                <w:noProof/>
              </w:rPr>
              <w:t>7.12</w:t>
            </w:r>
            <w:r w:rsidR="0045526A">
              <w:rPr>
                <w:rFonts w:asciiTheme="minorHAnsi" w:eastAsiaTheme="minorEastAsia" w:hAnsiTheme="minorHAnsi"/>
                <w:noProof/>
                <w:lang w:eastAsia="da-DK"/>
              </w:rPr>
              <w:tab/>
            </w:r>
            <w:r w:rsidR="0045526A" w:rsidRPr="00774C9A">
              <w:rPr>
                <w:rStyle w:val="Hyperlink"/>
                <w:rFonts w:eastAsiaTheme="minorHAnsi"/>
                <w:noProof/>
              </w:rPr>
              <w:t>Til- og frakørselsforhold</w:t>
            </w:r>
            <w:r w:rsidR="0045526A">
              <w:rPr>
                <w:noProof/>
                <w:webHidden/>
              </w:rPr>
              <w:tab/>
            </w:r>
            <w:r w:rsidR="0045526A">
              <w:rPr>
                <w:noProof/>
                <w:webHidden/>
              </w:rPr>
              <w:fldChar w:fldCharType="begin"/>
            </w:r>
            <w:r w:rsidR="0045526A">
              <w:rPr>
                <w:noProof/>
                <w:webHidden/>
              </w:rPr>
              <w:instrText xml:space="preserve"> PAGEREF _Toc13044043 \h </w:instrText>
            </w:r>
            <w:r w:rsidR="0045526A">
              <w:rPr>
                <w:noProof/>
                <w:webHidden/>
              </w:rPr>
            </w:r>
            <w:r w:rsidR="0045526A">
              <w:rPr>
                <w:noProof/>
                <w:webHidden/>
              </w:rPr>
              <w:fldChar w:fldCharType="separate"/>
            </w:r>
            <w:r w:rsidR="00CE6E24">
              <w:rPr>
                <w:noProof/>
                <w:webHidden/>
              </w:rPr>
              <w:t>22</w:t>
            </w:r>
            <w:r w:rsidR="0045526A">
              <w:rPr>
                <w:noProof/>
                <w:webHidden/>
              </w:rPr>
              <w:fldChar w:fldCharType="end"/>
            </w:r>
          </w:hyperlink>
        </w:p>
        <w:p w14:paraId="027FB019" w14:textId="77777777" w:rsidR="0045526A" w:rsidRDefault="000C6D6F">
          <w:pPr>
            <w:pStyle w:val="Indholdsfortegnelse1"/>
            <w:rPr>
              <w:rFonts w:asciiTheme="minorHAnsi" w:eastAsiaTheme="minorEastAsia" w:hAnsiTheme="minorHAnsi"/>
              <w:b w:val="0"/>
              <w:caps w:val="0"/>
              <w:noProof/>
              <w:lang w:eastAsia="da-DK"/>
            </w:rPr>
          </w:pPr>
          <w:hyperlink w:anchor="_Toc13044044" w:history="1">
            <w:r w:rsidR="0045526A" w:rsidRPr="00774C9A">
              <w:rPr>
                <w:rStyle w:val="Hyperlink"/>
                <w:rFonts w:eastAsiaTheme="minorHAnsi"/>
                <w:noProof/>
              </w:rPr>
              <w:t>8</w:t>
            </w:r>
            <w:r w:rsidR="0045526A">
              <w:rPr>
                <w:rFonts w:asciiTheme="minorHAnsi" w:eastAsiaTheme="minorEastAsia" w:hAnsiTheme="minorHAnsi"/>
                <w:b w:val="0"/>
                <w:caps w:val="0"/>
                <w:noProof/>
                <w:lang w:eastAsia="da-DK"/>
              </w:rPr>
              <w:tab/>
            </w:r>
            <w:r w:rsidR="0045526A" w:rsidRPr="00774C9A">
              <w:rPr>
                <w:rStyle w:val="Hyperlink"/>
                <w:rFonts w:eastAsiaTheme="minorHAnsi"/>
                <w:noProof/>
              </w:rPr>
              <w:t>Udtalelser til udkast</w:t>
            </w:r>
            <w:r w:rsidR="0045526A">
              <w:rPr>
                <w:noProof/>
                <w:webHidden/>
              </w:rPr>
              <w:tab/>
            </w:r>
            <w:r w:rsidR="0045526A">
              <w:rPr>
                <w:noProof/>
                <w:webHidden/>
              </w:rPr>
              <w:fldChar w:fldCharType="begin"/>
            </w:r>
            <w:r w:rsidR="0045526A">
              <w:rPr>
                <w:noProof/>
                <w:webHidden/>
              </w:rPr>
              <w:instrText xml:space="preserve"> PAGEREF _Toc13044044 \h </w:instrText>
            </w:r>
            <w:r w:rsidR="0045526A">
              <w:rPr>
                <w:noProof/>
                <w:webHidden/>
              </w:rPr>
            </w:r>
            <w:r w:rsidR="0045526A">
              <w:rPr>
                <w:noProof/>
                <w:webHidden/>
              </w:rPr>
              <w:fldChar w:fldCharType="separate"/>
            </w:r>
            <w:r w:rsidR="00CE6E24">
              <w:rPr>
                <w:noProof/>
                <w:webHidden/>
              </w:rPr>
              <w:t>22</w:t>
            </w:r>
            <w:r w:rsidR="0045526A">
              <w:rPr>
                <w:noProof/>
                <w:webHidden/>
              </w:rPr>
              <w:fldChar w:fldCharType="end"/>
            </w:r>
          </w:hyperlink>
        </w:p>
        <w:p w14:paraId="779363FA" w14:textId="77777777" w:rsidR="0045526A" w:rsidRDefault="000C6D6F">
          <w:pPr>
            <w:pStyle w:val="Indholdsfortegnelse1"/>
            <w:rPr>
              <w:rFonts w:asciiTheme="minorHAnsi" w:eastAsiaTheme="minorEastAsia" w:hAnsiTheme="minorHAnsi"/>
              <w:b w:val="0"/>
              <w:caps w:val="0"/>
              <w:noProof/>
              <w:lang w:eastAsia="da-DK"/>
            </w:rPr>
          </w:pPr>
          <w:hyperlink w:anchor="_Toc13044045" w:history="1">
            <w:r w:rsidR="0045526A" w:rsidRPr="00774C9A">
              <w:rPr>
                <w:rStyle w:val="Hyperlink"/>
                <w:rFonts w:eastAsiaTheme="minorHAnsi"/>
                <w:noProof/>
              </w:rPr>
              <w:t>9</w:t>
            </w:r>
            <w:r w:rsidR="0045526A">
              <w:rPr>
                <w:rFonts w:asciiTheme="minorHAnsi" w:eastAsiaTheme="minorEastAsia" w:hAnsiTheme="minorHAnsi"/>
                <w:b w:val="0"/>
                <w:caps w:val="0"/>
                <w:noProof/>
                <w:lang w:eastAsia="da-DK"/>
              </w:rPr>
              <w:tab/>
            </w:r>
            <w:r w:rsidR="0045526A" w:rsidRPr="00774C9A">
              <w:rPr>
                <w:rStyle w:val="Hyperlink"/>
                <w:rFonts w:eastAsiaTheme="minorHAnsi"/>
                <w:noProof/>
              </w:rPr>
              <w:t>Lovgivning</w:t>
            </w:r>
            <w:r w:rsidR="0045526A">
              <w:rPr>
                <w:noProof/>
                <w:webHidden/>
              </w:rPr>
              <w:tab/>
            </w:r>
            <w:r w:rsidR="0045526A">
              <w:rPr>
                <w:noProof/>
                <w:webHidden/>
              </w:rPr>
              <w:fldChar w:fldCharType="begin"/>
            </w:r>
            <w:r w:rsidR="0045526A">
              <w:rPr>
                <w:noProof/>
                <w:webHidden/>
              </w:rPr>
              <w:instrText xml:space="preserve"> PAGEREF _Toc13044045 \h </w:instrText>
            </w:r>
            <w:r w:rsidR="0045526A">
              <w:rPr>
                <w:noProof/>
                <w:webHidden/>
              </w:rPr>
            </w:r>
            <w:r w:rsidR="0045526A">
              <w:rPr>
                <w:noProof/>
                <w:webHidden/>
              </w:rPr>
              <w:fldChar w:fldCharType="separate"/>
            </w:r>
            <w:r w:rsidR="00CE6E24">
              <w:rPr>
                <w:noProof/>
                <w:webHidden/>
              </w:rPr>
              <w:t>23</w:t>
            </w:r>
            <w:r w:rsidR="0045526A">
              <w:rPr>
                <w:noProof/>
                <w:webHidden/>
              </w:rPr>
              <w:fldChar w:fldCharType="end"/>
            </w:r>
          </w:hyperlink>
        </w:p>
        <w:p w14:paraId="6C6F772A" w14:textId="77777777" w:rsidR="0045526A" w:rsidRDefault="000C6D6F">
          <w:pPr>
            <w:pStyle w:val="Indholdsfortegnelse2"/>
            <w:rPr>
              <w:rFonts w:asciiTheme="minorHAnsi" w:eastAsiaTheme="minorEastAsia" w:hAnsiTheme="minorHAnsi"/>
              <w:noProof/>
              <w:lang w:eastAsia="da-DK"/>
            </w:rPr>
          </w:pPr>
          <w:hyperlink w:anchor="_Toc13044046" w:history="1">
            <w:r w:rsidR="0045526A" w:rsidRPr="00774C9A">
              <w:rPr>
                <w:rStyle w:val="Hyperlink"/>
                <w:rFonts w:eastAsiaTheme="minorHAnsi"/>
                <w:noProof/>
              </w:rPr>
              <w:t>9.1</w:t>
            </w:r>
            <w:r w:rsidR="0045526A">
              <w:rPr>
                <w:rFonts w:asciiTheme="minorHAnsi" w:eastAsiaTheme="minorEastAsia" w:hAnsiTheme="minorHAnsi"/>
                <w:noProof/>
                <w:lang w:eastAsia="da-DK"/>
              </w:rPr>
              <w:tab/>
            </w:r>
            <w:r w:rsidR="0045526A" w:rsidRPr="00774C9A">
              <w:rPr>
                <w:rStyle w:val="Hyperlink"/>
                <w:rFonts w:eastAsiaTheme="minorHAnsi"/>
                <w:noProof/>
              </w:rPr>
              <w:t>Anden lovgivning</w:t>
            </w:r>
            <w:r w:rsidR="0045526A">
              <w:rPr>
                <w:noProof/>
                <w:webHidden/>
              </w:rPr>
              <w:tab/>
            </w:r>
            <w:r w:rsidR="0045526A">
              <w:rPr>
                <w:noProof/>
                <w:webHidden/>
              </w:rPr>
              <w:fldChar w:fldCharType="begin"/>
            </w:r>
            <w:r w:rsidR="0045526A">
              <w:rPr>
                <w:noProof/>
                <w:webHidden/>
              </w:rPr>
              <w:instrText xml:space="preserve"> PAGEREF _Toc13044046 \h </w:instrText>
            </w:r>
            <w:r w:rsidR="0045526A">
              <w:rPr>
                <w:noProof/>
                <w:webHidden/>
              </w:rPr>
            </w:r>
            <w:r w:rsidR="0045526A">
              <w:rPr>
                <w:noProof/>
                <w:webHidden/>
              </w:rPr>
              <w:fldChar w:fldCharType="separate"/>
            </w:r>
            <w:r w:rsidR="00CE6E24">
              <w:rPr>
                <w:noProof/>
                <w:webHidden/>
              </w:rPr>
              <w:t>23</w:t>
            </w:r>
            <w:r w:rsidR="0045526A">
              <w:rPr>
                <w:noProof/>
                <w:webHidden/>
              </w:rPr>
              <w:fldChar w:fldCharType="end"/>
            </w:r>
          </w:hyperlink>
        </w:p>
        <w:p w14:paraId="0B3B7515" w14:textId="77777777" w:rsidR="0045526A" w:rsidRDefault="000C6D6F">
          <w:pPr>
            <w:pStyle w:val="Indholdsfortegnelse1"/>
            <w:rPr>
              <w:rFonts w:asciiTheme="minorHAnsi" w:eastAsiaTheme="minorEastAsia" w:hAnsiTheme="minorHAnsi"/>
              <w:b w:val="0"/>
              <w:caps w:val="0"/>
              <w:noProof/>
              <w:lang w:eastAsia="da-DK"/>
            </w:rPr>
          </w:pPr>
          <w:hyperlink w:anchor="_Toc13044047" w:history="1">
            <w:r w:rsidR="0045526A" w:rsidRPr="00774C9A">
              <w:rPr>
                <w:rStyle w:val="Hyperlink"/>
                <w:rFonts w:eastAsiaTheme="minorHAnsi"/>
                <w:noProof/>
              </w:rPr>
              <w:t>10</w:t>
            </w:r>
            <w:r w:rsidR="0045526A">
              <w:rPr>
                <w:rFonts w:asciiTheme="minorHAnsi" w:eastAsiaTheme="minorEastAsia" w:hAnsiTheme="minorHAnsi"/>
                <w:b w:val="0"/>
                <w:caps w:val="0"/>
                <w:noProof/>
                <w:lang w:eastAsia="da-DK"/>
              </w:rPr>
              <w:tab/>
            </w:r>
            <w:r w:rsidR="0045526A" w:rsidRPr="00774C9A">
              <w:rPr>
                <w:rStyle w:val="Hyperlink"/>
                <w:rFonts w:eastAsiaTheme="minorHAnsi"/>
                <w:noProof/>
              </w:rPr>
              <w:t>Offentliggørelse</w:t>
            </w:r>
            <w:r w:rsidR="0045526A">
              <w:rPr>
                <w:noProof/>
                <w:webHidden/>
              </w:rPr>
              <w:tab/>
            </w:r>
            <w:r w:rsidR="0045526A">
              <w:rPr>
                <w:noProof/>
                <w:webHidden/>
              </w:rPr>
              <w:fldChar w:fldCharType="begin"/>
            </w:r>
            <w:r w:rsidR="0045526A">
              <w:rPr>
                <w:noProof/>
                <w:webHidden/>
              </w:rPr>
              <w:instrText xml:space="preserve"> PAGEREF _Toc13044047 \h </w:instrText>
            </w:r>
            <w:r w:rsidR="0045526A">
              <w:rPr>
                <w:noProof/>
                <w:webHidden/>
              </w:rPr>
            </w:r>
            <w:r w:rsidR="0045526A">
              <w:rPr>
                <w:noProof/>
                <w:webHidden/>
              </w:rPr>
              <w:fldChar w:fldCharType="separate"/>
            </w:r>
            <w:r w:rsidR="00CE6E24">
              <w:rPr>
                <w:noProof/>
                <w:webHidden/>
              </w:rPr>
              <w:t>24</w:t>
            </w:r>
            <w:r w:rsidR="0045526A">
              <w:rPr>
                <w:noProof/>
                <w:webHidden/>
              </w:rPr>
              <w:fldChar w:fldCharType="end"/>
            </w:r>
          </w:hyperlink>
        </w:p>
        <w:p w14:paraId="03074C9F" w14:textId="77777777" w:rsidR="0045526A" w:rsidRDefault="000C6D6F">
          <w:pPr>
            <w:pStyle w:val="Indholdsfortegnelse1"/>
            <w:rPr>
              <w:rFonts w:asciiTheme="minorHAnsi" w:eastAsiaTheme="minorEastAsia" w:hAnsiTheme="minorHAnsi"/>
              <w:b w:val="0"/>
              <w:caps w:val="0"/>
              <w:noProof/>
              <w:lang w:eastAsia="da-DK"/>
            </w:rPr>
          </w:pPr>
          <w:hyperlink w:anchor="_Toc13044048" w:history="1">
            <w:r w:rsidR="0045526A" w:rsidRPr="00774C9A">
              <w:rPr>
                <w:rStyle w:val="Hyperlink"/>
                <w:rFonts w:eastAsiaTheme="minorHAnsi"/>
                <w:noProof/>
              </w:rPr>
              <w:t>11</w:t>
            </w:r>
            <w:r w:rsidR="0045526A">
              <w:rPr>
                <w:rFonts w:asciiTheme="minorHAnsi" w:eastAsiaTheme="minorEastAsia" w:hAnsiTheme="minorHAnsi"/>
                <w:b w:val="0"/>
                <w:caps w:val="0"/>
                <w:noProof/>
                <w:lang w:eastAsia="da-DK"/>
              </w:rPr>
              <w:tab/>
            </w:r>
            <w:r w:rsidR="0045526A" w:rsidRPr="00774C9A">
              <w:rPr>
                <w:rStyle w:val="Hyperlink"/>
                <w:rFonts w:eastAsiaTheme="minorHAnsi"/>
                <w:noProof/>
              </w:rPr>
              <w:t>Klagevejledning</w:t>
            </w:r>
            <w:r w:rsidR="0045526A">
              <w:rPr>
                <w:noProof/>
                <w:webHidden/>
              </w:rPr>
              <w:tab/>
            </w:r>
            <w:r w:rsidR="0045526A">
              <w:rPr>
                <w:noProof/>
                <w:webHidden/>
              </w:rPr>
              <w:fldChar w:fldCharType="begin"/>
            </w:r>
            <w:r w:rsidR="0045526A">
              <w:rPr>
                <w:noProof/>
                <w:webHidden/>
              </w:rPr>
              <w:instrText xml:space="preserve"> PAGEREF _Toc13044048 \h </w:instrText>
            </w:r>
            <w:r w:rsidR="0045526A">
              <w:rPr>
                <w:noProof/>
                <w:webHidden/>
              </w:rPr>
            </w:r>
            <w:r w:rsidR="0045526A">
              <w:rPr>
                <w:noProof/>
                <w:webHidden/>
              </w:rPr>
              <w:fldChar w:fldCharType="separate"/>
            </w:r>
            <w:r w:rsidR="00CE6E24">
              <w:rPr>
                <w:noProof/>
                <w:webHidden/>
              </w:rPr>
              <w:t>24</w:t>
            </w:r>
            <w:r w:rsidR="0045526A">
              <w:rPr>
                <w:noProof/>
                <w:webHidden/>
              </w:rPr>
              <w:fldChar w:fldCharType="end"/>
            </w:r>
          </w:hyperlink>
        </w:p>
        <w:p w14:paraId="4A1326C2" w14:textId="77777777" w:rsidR="0045526A" w:rsidRDefault="000C6D6F">
          <w:pPr>
            <w:pStyle w:val="Indholdsfortegnelse1"/>
            <w:rPr>
              <w:rFonts w:asciiTheme="minorHAnsi" w:eastAsiaTheme="minorEastAsia" w:hAnsiTheme="minorHAnsi"/>
              <w:b w:val="0"/>
              <w:caps w:val="0"/>
              <w:noProof/>
              <w:lang w:eastAsia="da-DK"/>
            </w:rPr>
          </w:pPr>
          <w:hyperlink w:anchor="_Toc13044049" w:history="1">
            <w:r w:rsidR="0045526A" w:rsidRPr="00774C9A">
              <w:rPr>
                <w:rStyle w:val="Hyperlink"/>
                <w:rFonts w:eastAsiaTheme="minorHAnsi"/>
                <w:noProof/>
              </w:rPr>
              <w:t>12</w:t>
            </w:r>
            <w:r w:rsidR="0045526A">
              <w:rPr>
                <w:rFonts w:asciiTheme="minorHAnsi" w:eastAsiaTheme="minorEastAsia" w:hAnsiTheme="minorHAnsi"/>
                <w:b w:val="0"/>
                <w:caps w:val="0"/>
                <w:noProof/>
                <w:lang w:eastAsia="da-DK"/>
              </w:rPr>
              <w:tab/>
            </w:r>
            <w:r w:rsidR="0045526A" w:rsidRPr="00774C9A">
              <w:rPr>
                <w:rStyle w:val="Hyperlink"/>
                <w:rFonts w:eastAsiaTheme="minorHAnsi"/>
                <w:noProof/>
              </w:rPr>
              <w:t>Prøvelse ved domstol</w:t>
            </w:r>
            <w:r w:rsidR="0045526A">
              <w:rPr>
                <w:noProof/>
                <w:webHidden/>
              </w:rPr>
              <w:tab/>
            </w:r>
            <w:r w:rsidR="0045526A">
              <w:rPr>
                <w:noProof/>
                <w:webHidden/>
              </w:rPr>
              <w:fldChar w:fldCharType="begin"/>
            </w:r>
            <w:r w:rsidR="0045526A">
              <w:rPr>
                <w:noProof/>
                <w:webHidden/>
              </w:rPr>
              <w:instrText xml:space="preserve"> PAGEREF _Toc13044049 \h </w:instrText>
            </w:r>
            <w:r w:rsidR="0045526A">
              <w:rPr>
                <w:noProof/>
                <w:webHidden/>
              </w:rPr>
            </w:r>
            <w:r w:rsidR="0045526A">
              <w:rPr>
                <w:noProof/>
                <w:webHidden/>
              </w:rPr>
              <w:fldChar w:fldCharType="separate"/>
            </w:r>
            <w:r w:rsidR="00CE6E24">
              <w:rPr>
                <w:noProof/>
                <w:webHidden/>
              </w:rPr>
              <w:t>25</w:t>
            </w:r>
            <w:r w:rsidR="0045526A">
              <w:rPr>
                <w:noProof/>
                <w:webHidden/>
              </w:rPr>
              <w:fldChar w:fldCharType="end"/>
            </w:r>
          </w:hyperlink>
        </w:p>
        <w:p w14:paraId="5BC2C6C1" w14:textId="77777777" w:rsidR="0045526A" w:rsidRDefault="000C6D6F">
          <w:pPr>
            <w:pStyle w:val="Indholdsfortegnelse1"/>
            <w:rPr>
              <w:rFonts w:asciiTheme="minorHAnsi" w:eastAsiaTheme="minorEastAsia" w:hAnsiTheme="minorHAnsi"/>
              <w:b w:val="0"/>
              <w:caps w:val="0"/>
              <w:noProof/>
              <w:lang w:eastAsia="da-DK"/>
            </w:rPr>
          </w:pPr>
          <w:hyperlink w:anchor="_Toc13044050" w:history="1">
            <w:r w:rsidR="0045526A" w:rsidRPr="00774C9A">
              <w:rPr>
                <w:rStyle w:val="Hyperlink"/>
                <w:rFonts w:eastAsiaTheme="minorHAnsi"/>
                <w:noProof/>
              </w:rPr>
              <w:t>13</w:t>
            </w:r>
            <w:r w:rsidR="0045526A">
              <w:rPr>
                <w:rFonts w:asciiTheme="minorHAnsi" w:eastAsiaTheme="minorEastAsia" w:hAnsiTheme="minorHAnsi"/>
                <w:b w:val="0"/>
                <w:caps w:val="0"/>
                <w:noProof/>
                <w:lang w:eastAsia="da-DK"/>
              </w:rPr>
              <w:tab/>
            </w:r>
            <w:r w:rsidR="0045526A" w:rsidRPr="00774C9A">
              <w:rPr>
                <w:rStyle w:val="Hyperlink"/>
                <w:rFonts w:eastAsiaTheme="minorHAnsi"/>
                <w:noProof/>
              </w:rPr>
              <w:t>Underretning om afgørelsen</w:t>
            </w:r>
            <w:r w:rsidR="0045526A">
              <w:rPr>
                <w:noProof/>
                <w:webHidden/>
              </w:rPr>
              <w:tab/>
            </w:r>
            <w:r w:rsidR="0045526A">
              <w:rPr>
                <w:noProof/>
                <w:webHidden/>
              </w:rPr>
              <w:fldChar w:fldCharType="begin"/>
            </w:r>
            <w:r w:rsidR="0045526A">
              <w:rPr>
                <w:noProof/>
                <w:webHidden/>
              </w:rPr>
              <w:instrText xml:space="preserve"> PAGEREF _Toc13044050 \h </w:instrText>
            </w:r>
            <w:r w:rsidR="0045526A">
              <w:rPr>
                <w:noProof/>
                <w:webHidden/>
              </w:rPr>
            </w:r>
            <w:r w:rsidR="0045526A">
              <w:rPr>
                <w:noProof/>
                <w:webHidden/>
              </w:rPr>
              <w:fldChar w:fldCharType="separate"/>
            </w:r>
            <w:r w:rsidR="00CE6E24">
              <w:rPr>
                <w:noProof/>
                <w:webHidden/>
              </w:rPr>
              <w:t>25</w:t>
            </w:r>
            <w:r w:rsidR="0045526A">
              <w:rPr>
                <w:noProof/>
                <w:webHidden/>
              </w:rPr>
              <w:fldChar w:fldCharType="end"/>
            </w:r>
          </w:hyperlink>
        </w:p>
        <w:p w14:paraId="5A4FC8A2" w14:textId="77777777" w:rsidR="0045526A" w:rsidRDefault="000C6D6F">
          <w:pPr>
            <w:pStyle w:val="Indholdsfortegnelse1"/>
            <w:rPr>
              <w:rFonts w:asciiTheme="minorHAnsi" w:eastAsiaTheme="minorEastAsia" w:hAnsiTheme="minorHAnsi"/>
              <w:b w:val="0"/>
              <w:caps w:val="0"/>
              <w:noProof/>
              <w:lang w:eastAsia="da-DK"/>
            </w:rPr>
          </w:pPr>
          <w:hyperlink w:anchor="_Toc13044051" w:history="1">
            <w:r w:rsidR="0045526A" w:rsidRPr="00774C9A">
              <w:rPr>
                <w:rStyle w:val="Hyperlink"/>
                <w:rFonts w:eastAsiaTheme="minorHAnsi"/>
                <w:noProof/>
              </w:rPr>
              <w:t>14</w:t>
            </w:r>
            <w:r w:rsidR="0045526A">
              <w:rPr>
                <w:rFonts w:asciiTheme="minorHAnsi" w:eastAsiaTheme="minorEastAsia" w:hAnsiTheme="minorHAnsi"/>
                <w:b w:val="0"/>
                <w:caps w:val="0"/>
                <w:noProof/>
                <w:lang w:eastAsia="da-DK"/>
              </w:rPr>
              <w:tab/>
            </w:r>
            <w:r w:rsidR="0045526A" w:rsidRPr="00774C9A">
              <w:rPr>
                <w:rStyle w:val="Hyperlink"/>
                <w:rFonts w:eastAsiaTheme="minorHAnsi"/>
                <w:noProof/>
              </w:rPr>
              <w:t>Bilag</w:t>
            </w:r>
            <w:r w:rsidR="0045526A">
              <w:rPr>
                <w:noProof/>
                <w:webHidden/>
              </w:rPr>
              <w:tab/>
            </w:r>
            <w:r w:rsidR="0045526A">
              <w:rPr>
                <w:noProof/>
                <w:webHidden/>
              </w:rPr>
              <w:fldChar w:fldCharType="begin"/>
            </w:r>
            <w:r w:rsidR="0045526A">
              <w:rPr>
                <w:noProof/>
                <w:webHidden/>
              </w:rPr>
              <w:instrText xml:space="preserve"> PAGEREF _Toc13044051 \h </w:instrText>
            </w:r>
            <w:r w:rsidR="0045526A">
              <w:rPr>
                <w:noProof/>
                <w:webHidden/>
              </w:rPr>
            </w:r>
            <w:r w:rsidR="0045526A">
              <w:rPr>
                <w:noProof/>
                <w:webHidden/>
              </w:rPr>
              <w:fldChar w:fldCharType="separate"/>
            </w:r>
            <w:r w:rsidR="00CE6E24">
              <w:rPr>
                <w:noProof/>
                <w:webHidden/>
              </w:rPr>
              <w:t>25</w:t>
            </w:r>
            <w:r w:rsidR="0045526A">
              <w:rPr>
                <w:noProof/>
                <w:webHidden/>
              </w:rPr>
              <w:fldChar w:fldCharType="end"/>
            </w:r>
          </w:hyperlink>
        </w:p>
        <w:p w14:paraId="28DDA598" w14:textId="77777777" w:rsidR="00F523F7" w:rsidRDefault="00F523F7" w:rsidP="00F523F7">
          <w:r>
            <w:rPr>
              <w:b/>
              <w:bCs/>
            </w:rPr>
            <w:fldChar w:fldCharType="end"/>
          </w:r>
        </w:p>
      </w:sdtContent>
    </w:sdt>
    <w:p w14:paraId="5A2689E4" w14:textId="77777777" w:rsidR="00F523F7" w:rsidRDefault="00F523F7" w:rsidP="00F523F7">
      <w:pPr>
        <w:spacing w:after="200"/>
        <w:rPr>
          <w:rFonts w:eastAsia="Times New Roman" w:cs="Times New Roman"/>
          <w:b/>
          <w:szCs w:val="20"/>
          <w:lang w:eastAsia="da-DK"/>
        </w:rPr>
      </w:pPr>
      <w:r>
        <w:rPr>
          <w:rFonts w:eastAsia="Times New Roman" w:cs="Times New Roman"/>
          <w:b/>
          <w:szCs w:val="20"/>
          <w:lang w:eastAsia="da-DK"/>
        </w:rPr>
        <w:br w:type="page"/>
      </w:r>
    </w:p>
    <w:p w14:paraId="1384C938" w14:textId="77777777" w:rsidR="00F523F7" w:rsidRPr="00CC578B" w:rsidRDefault="00F523F7" w:rsidP="00F523F7">
      <w:pPr>
        <w:pStyle w:val="Overskrift1"/>
        <w:numPr>
          <w:ilvl w:val="0"/>
          <w:numId w:val="1"/>
        </w:numPr>
        <w:spacing w:after="220"/>
        <w:rPr>
          <w:rFonts w:eastAsia="Times New Roman"/>
          <w:sz w:val="32"/>
          <w:szCs w:val="32"/>
          <w:lang w:eastAsia="da-DK"/>
        </w:rPr>
      </w:pPr>
      <w:bookmarkStart w:id="0" w:name="_Toc13044010"/>
      <w:r w:rsidRPr="00CC578B">
        <w:rPr>
          <w:rFonts w:eastAsia="Times New Roman"/>
          <w:sz w:val="32"/>
          <w:szCs w:val="32"/>
          <w:lang w:eastAsia="da-DK"/>
        </w:rPr>
        <w:lastRenderedPageBreak/>
        <w:t>Indledning</w:t>
      </w:r>
      <w:bookmarkEnd w:id="0"/>
    </w:p>
    <w:p w14:paraId="69E8A7CA" w14:textId="781680B0" w:rsidR="00F523F7" w:rsidRPr="00DA2AE1" w:rsidRDefault="00F523F7" w:rsidP="00DA2AE1">
      <w:pPr>
        <w:rPr>
          <w:rFonts w:ascii="Times New Roman" w:hAnsi="Times New Roman"/>
        </w:rPr>
      </w:pPr>
      <w:r>
        <w:t>Vordingborg Havn ønsker at udvide den eksisterend</w:t>
      </w:r>
      <w:r w:rsidR="0074565C">
        <w:t>e erhvervshavn på Masnedø med endnu en etape – 3B</w:t>
      </w:r>
      <w:r>
        <w:t xml:space="preserve"> – se figur 1. I den forbindelse søger </w:t>
      </w:r>
      <w:proofErr w:type="spellStart"/>
      <w:r>
        <w:t>Orbicon</w:t>
      </w:r>
      <w:proofErr w:type="spellEnd"/>
      <w:r>
        <w:t xml:space="preserve"> A/S på vegne af Vordingborg Havn om at nyttiggøre ca. </w:t>
      </w:r>
      <w:r w:rsidR="00B03ABF">
        <w:t>15</w:t>
      </w:r>
      <w:r>
        <w:t>.000 m</w:t>
      </w:r>
      <w:r w:rsidRPr="00743A12">
        <w:rPr>
          <w:vertAlign w:val="superscript"/>
        </w:rPr>
        <w:t>3</w:t>
      </w:r>
      <w:r w:rsidR="00316AD8">
        <w:t xml:space="preserve"> flyveaske og ca. 5</w:t>
      </w:r>
      <w:r>
        <w:t xml:space="preserve">0.000 </w:t>
      </w:r>
      <w:r w:rsidR="00F72AE6">
        <w:t>m</w:t>
      </w:r>
      <w:r w:rsidR="00F72AE6" w:rsidRPr="00743A12">
        <w:rPr>
          <w:vertAlign w:val="superscript"/>
        </w:rPr>
        <w:t>3</w:t>
      </w:r>
      <w:r w:rsidR="008C0D04">
        <w:rPr>
          <w:vertAlign w:val="superscript"/>
        </w:rPr>
        <w:t xml:space="preserve"> </w:t>
      </w:r>
      <w:r w:rsidR="00316AD8">
        <w:t xml:space="preserve">overskudsjord. Jorden er </w:t>
      </w:r>
      <w:r w:rsidR="003D2C75">
        <w:t>i overskud</w:t>
      </w:r>
      <w:r w:rsidR="00316AD8">
        <w:t xml:space="preserve"> primært fra interne projekter</w:t>
      </w:r>
      <w:r w:rsidR="004044A4">
        <w:t xml:space="preserve"> på Vordingborg Havn</w:t>
      </w:r>
      <w:r w:rsidR="00316AD8">
        <w:t xml:space="preserve">, og </w:t>
      </w:r>
      <w:r w:rsidR="00DA2AE1">
        <w:t xml:space="preserve">har </w:t>
      </w:r>
      <w:r w:rsidR="00316AD8">
        <w:t xml:space="preserve">midlertidigt </w:t>
      </w:r>
      <w:r w:rsidR="00DA2AE1">
        <w:t xml:space="preserve">været </w:t>
      </w:r>
      <w:r w:rsidR="00316AD8">
        <w:t xml:space="preserve">oplagt på havnen </w:t>
      </w:r>
      <w:r w:rsidR="004044A4">
        <w:t>med det formål, at det skal nyt</w:t>
      </w:r>
      <w:r w:rsidR="00073977">
        <w:t>tiggøres i den sydvestlige udvidelse af havnen</w:t>
      </w:r>
      <w:r w:rsidR="00316AD8">
        <w:t>.</w:t>
      </w:r>
      <w:r>
        <w:t xml:space="preserve"> </w:t>
      </w:r>
      <w:r w:rsidR="004044A4">
        <w:t xml:space="preserve">Flyveasken </w:t>
      </w:r>
      <w:r w:rsidR="00073977">
        <w:t>stammer</w:t>
      </w:r>
      <w:r w:rsidR="004044A4">
        <w:t xml:space="preserve"> fra </w:t>
      </w:r>
      <w:r w:rsidR="00073977">
        <w:t>flyve</w:t>
      </w:r>
      <w:r w:rsidR="004044A4">
        <w:t>askedepotet</w:t>
      </w:r>
      <w:r w:rsidR="00073977">
        <w:t xml:space="preserve">, som blev etableret på </w:t>
      </w:r>
      <w:r w:rsidR="009A04AA">
        <w:t>havnearealet</w:t>
      </w:r>
      <w:r w:rsidR="00073977">
        <w:t xml:space="preserve"> i 1970´erne</w:t>
      </w:r>
      <w:r w:rsidR="00DA2AE1">
        <w:t>, og er som jorden blevet i overskud i forbindelse med bygge- og anlægsarbejde på havnen</w:t>
      </w:r>
      <w:r w:rsidR="004044A4">
        <w:t>. Overskudsjorden og f</w:t>
      </w:r>
      <w:r>
        <w:t xml:space="preserve">lyveasken skal erstatte rene materialer </w:t>
      </w:r>
      <w:r w:rsidR="004044A4">
        <w:t>til opfyldning i etape 3B</w:t>
      </w:r>
      <w:r w:rsidRPr="00775606">
        <w:t xml:space="preserve">. </w:t>
      </w:r>
      <w:r w:rsidR="004655F4" w:rsidRPr="00775606">
        <w:t>På den del af etapen</w:t>
      </w:r>
      <w:r w:rsidR="00C54045" w:rsidRPr="00775606">
        <w:t>,</w:t>
      </w:r>
      <w:r w:rsidR="004655F4" w:rsidRPr="00775606">
        <w:t xml:space="preserve"> som skal anvendes til </w:t>
      </w:r>
      <w:r w:rsidR="00754F8E" w:rsidRPr="00775606">
        <w:t xml:space="preserve">præfabrikationsanlægget for broelementer til den nye Storstrømsbro </w:t>
      </w:r>
      <w:r w:rsidR="00A84B38" w:rsidRPr="00775606">
        <w:t xml:space="preserve">overdækkes </w:t>
      </w:r>
      <w:r w:rsidR="00754F8E" w:rsidRPr="00775606">
        <w:t>jord og aske</w:t>
      </w:r>
      <w:r w:rsidR="00B9027E" w:rsidRPr="00775606">
        <w:t xml:space="preserve"> m</w:t>
      </w:r>
      <w:r w:rsidR="00B03ABF" w:rsidRPr="00775606">
        <w:t xml:space="preserve">ed </w:t>
      </w:r>
      <w:r w:rsidR="00754F8E" w:rsidRPr="00775606">
        <w:t>beton</w:t>
      </w:r>
      <w:r w:rsidR="00B03ABF" w:rsidRPr="00775606">
        <w:t xml:space="preserve"> og varmblandet asfalt</w:t>
      </w:r>
      <w:r w:rsidR="00754F8E" w:rsidRPr="00775606">
        <w:t>. Den øvrige del af etapen overdækkes med en</w:t>
      </w:r>
      <w:r w:rsidR="00000273" w:rsidRPr="00775606">
        <w:t xml:space="preserve"> </w:t>
      </w:r>
      <w:r w:rsidR="00A84B38" w:rsidRPr="00775606">
        <w:t xml:space="preserve">bentonitmembran </w:t>
      </w:r>
      <w:r w:rsidR="00754F8E" w:rsidRPr="00775606">
        <w:t xml:space="preserve">og </w:t>
      </w:r>
      <w:r w:rsidR="00A84B38" w:rsidRPr="00775606">
        <w:t>genbrugsstabil</w:t>
      </w:r>
      <w:r w:rsidR="009A04AA" w:rsidRPr="00775606">
        <w:t>.</w:t>
      </w:r>
    </w:p>
    <w:p w14:paraId="1D79E2BA" w14:textId="77777777" w:rsidR="00F523F7" w:rsidRDefault="00F523F7" w:rsidP="00F523F7">
      <w:pPr>
        <w:autoSpaceDE w:val="0"/>
        <w:autoSpaceDN w:val="0"/>
        <w:adjustRightInd w:val="0"/>
        <w:spacing w:line="240" w:lineRule="auto"/>
        <w:rPr>
          <w:rFonts w:eastAsia="Times New Roman" w:cs="Times New Roman"/>
          <w:szCs w:val="20"/>
          <w:lang w:eastAsia="da-DK"/>
        </w:rPr>
      </w:pPr>
    </w:p>
    <w:p w14:paraId="67FBB416" w14:textId="77777777" w:rsidR="00F523F7" w:rsidRPr="00CC578B" w:rsidRDefault="00F523F7" w:rsidP="00F523F7">
      <w:pPr>
        <w:pStyle w:val="Overskrift1"/>
        <w:numPr>
          <w:ilvl w:val="0"/>
          <w:numId w:val="1"/>
        </w:numPr>
        <w:spacing w:after="220"/>
        <w:rPr>
          <w:rFonts w:eastAsia="Times New Roman"/>
          <w:sz w:val="32"/>
          <w:szCs w:val="32"/>
          <w:lang w:eastAsia="da-DK"/>
        </w:rPr>
      </w:pPr>
      <w:bookmarkStart w:id="1" w:name="_Toc13044011"/>
      <w:r w:rsidRPr="00CC578B">
        <w:rPr>
          <w:rFonts w:eastAsia="Times New Roman"/>
          <w:sz w:val="32"/>
          <w:szCs w:val="32"/>
          <w:lang w:eastAsia="da-DK"/>
        </w:rPr>
        <w:t>Stamdata</w:t>
      </w:r>
      <w:bookmarkEnd w:id="1"/>
    </w:p>
    <w:tbl>
      <w:tblPr>
        <w:tblStyle w:val="Tabel-Gitter"/>
        <w:tblW w:w="0" w:type="auto"/>
        <w:tblLook w:val="04A0" w:firstRow="1" w:lastRow="0" w:firstColumn="1" w:lastColumn="0" w:noHBand="0" w:noVBand="1"/>
      </w:tblPr>
      <w:tblGrid>
        <w:gridCol w:w="2830"/>
        <w:gridCol w:w="6798"/>
      </w:tblGrid>
      <w:tr w:rsidR="00F523F7" w14:paraId="7DFB7E2D" w14:textId="77777777" w:rsidTr="00DA2AE1">
        <w:trPr>
          <w:trHeight w:val="643"/>
        </w:trPr>
        <w:tc>
          <w:tcPr>
            <w:tcW w:w="2830" w:type="dxa"/>
          </w:tcPr>
          <w:p w14:paraId="3E38AAE0" w14:textId="77777777" w:rsidR="00F523F7" w:rsidRDefault="00F523F7" w:rsidP="00B359CE">
            <w:pPr>
              <w:autoSpaceDE w:val="0"/>
              <w:autoSpaceDN w:val="0"/>
              <w:adjustRightInd w:val="0"/>
              <w:rPr>
                <w:rFonts w:eastAsia="Times New Roman" w:cs="Times New Roman"/>
                <w:b/>
                <w:szCs w:val="20"/>
                <w:lang w:eastAsia="da-DK"/>
              </w:rPr>
            </w:pPr>
            <w:r>
              <w:rPr>
                <w:rFonts w:eastAsia="Times New Roman" w:cs="Times New Roman"/>
                <w:b/>
                <w:szCs w:val="20"/>
                <w:lang w:eastAsia="da-DK"/>
              </w:rPr>
              <w:t>Virksomhedens navn og adresse</w:t>
            </w:r>
          </w:p>
        </w:tc>
        <w:tc>
          <w:tcPr>
            <w:tcW w:w="6798" w:type="dxa"/>
            <w:vAlign w:val="center"/>
          </w:tcPr>
          <w:p w14:paraId="1F002905" w14:textId="77777777" w:rsidR="00F523F7" w:rsidRDefault="00F523F7" w:rsidP="00B359CE">
            <w:pPr>
              <w:autoSpaceDE w:val="0"/>
              <w:autoSpaceDN w:val="0"/>
              <w:adjustRightInd w:val="0"/>
              <w:rPr>
                <w:rFonts w:eastAsia="Times New Roman" w:cs="Times New Roman"/>
                <w:szCs w:val="20"/>
                <w:lang w:eastAsia="da-DK"/>
              </w:rPr>
            </w:pPr>
            <w:r>
              <w:rPr>
                <w:rFonts w:eastAsia="Times New Roman" w:cs="Times New Roman"/>
                <w:szCs w:val="20"/>
                <w:lang w:eastAsia="da-DK"/>
              </w:rPr>
              <w:t>Vordingborg Havn</w:t>
            </w:r>
          </w:p>
          <w:p w14:paraId="64326FE5" w14:textId="77777777" w:rsidR="00F523F7" w:rsidRPr="009A35CF" w:rsidRDefault="00F523F7" w:rsidP="00B359CE">
            <w:pPr>
              <w:autoSpaceDE w:val="0"/>
              <w:autoSpaceDN w:val="0"/>
              <w:adjustRightInd w:val="0"/>
              <w:rPr>
                <w:rFonts w:eastAsia="Times New Roman" w:cs="Times New Roman"/>
                <w:szCs w:val="20"/>
                <w:lang w:eastAsia="da-DK"/>
              </w:rPr>
            </w:pPr>
            <w:r w:rsidRPr="009A35CF">
              <w:rPr>
                <w:rFonts w:eastAsia="Times New Roman" w:cs="Times New Roman"/>
                <w:szCs w:val="20"/>
                <w:lang w:eastAsia="da-DK"/>
              </w:rPr>
              <w:t>Vesthavnen 5, 4760 Vordingborg</w:t>
            </w:r>
          </w:p>
        </w:tc>
      </w:tr>
      <w:tr w:rsidR="00F523F7" w14:paraId="0DBD922A" w14:textId="77777777" w:rsidTr="00DA2AE1">
        <w:trPr>
          <w:trHeight w:val="641"/>
        </w:trPr>
        <w:tc>
          <w:tcPr>
            <w:tcW w:w="2830" w:type="dxa"/>
          </w:tcPr>
          <w:p w14:paraId="34248A52" w14:textId="77777777" w:rsidR="00F523F7" w:rsidRDefault="00F523F7" w:rsidP="00B359CE">
            <w:pPr>
              <w:autoSpaceDE w:val="0"/>
              <w:autoSpaceDN w:val="0"/>
              <w:adjustRightInd w:val="0"/>
              <w:rPr>
                <w:rFonts w:eastAsia="Times New Roman" w:cs="Times New Roman"/>
                <w:b/>
                <w:szCs w:val="20"/>
                <w:lang w:eastAsia="da-DK"/>
              </w:rPr>
            </w:pPr>
            <w:r>
              <w:rPr>
                <w:rFonts w:eastAsia="Times New Roman" w:cs="Times New Roman"/>
                <w:b/>
                <w:szCs w:val="20"/>
                <w:lang w:eastAsia="da-DK"/>
              </w:rPr>
              <w:t>Matr.nr.</w:t>
            </w:r>
          </w:p>
        </w:tc>
        <w:tc>
          <w:tcPr>
            <w:tcW w:w="6798" w:type="dxa"/>
            <w:vAlign w:val="center"/>
          </w:tcPr>
          <w:p w14:paraId="78DB3CEF" w14:textId="2E7A4FB4" w:rsidR="00F523F7" w:rsidRDefault="00DA2AE1" w:rsidP="009F6576">
            <w:pPr>
              <w:autoSpaceDE w:val="0"/>
              <w:autoSpaceDN w:val="0"/>
              <w:adjustRightInd w:val="0"/>
              <w:rPr>
                <w:rFonts w:eastAsia="Times New Roman" w:cs="Times New Roman"/>
                <w:b/>
                <w:szCs w:val="20"/>
                <w:lang w:eastAsia="da-DK"/>
              </w:rPr>
            </w:pPr>
            <w:r>
              <w:rPr>
                <w:rFonts w:eastAsia="Times New Roman" w:cs="Times New Roman"/>
                <w:szCs w:val="20"/>
                <w:lang w:eastAsia="da-DK"/>
              </w:rPr>
              <w:t xml:space="preserve">Del af matr.nr. </w:t>
            </w:r>
            <w:r w:rsidR="00F523F7">
              <w:rPr>
                <w:rFonts w:eastAsia="Times New Roman" w:cs="Times New Roman"/>
                <w:szCs w:val="20"/>
                <w:lang w:eastAsia="da-DK"/>
              </w:rPr>
              <w:t xml:space="preserve">1cz Masnedø, Vordingborg Jorder og </w:t>
            </w:r>
            <w:proofErr w:type="spellStart"/>
            <w:r w:rsidR="00F523F7">
              <w:rPr>
                <w:rFonts w:eastAsia="Times New Roman" w:cs="Times New Roman"/>
                <w:szCs w:val="20"/>
                <w:lang w:eastAsia="da-DK"/>
              </w:rPr>
              <w:t>u</w:t>
            </w:r>
            <w:r w:rsidR="00F523F7" w:rsidRPr="009A35CF">
              <w:rPr>
                <w:rFonts w:eastAsia="Times New Roman" w:cs="Times New Roman"/>
                <w:szCs w:val="20"/>
                <w:lang w:eastAsia="da-DK"/>
              </w:rPr>
              <w:t>matrikuleret</w:t>
            </w:r>
            <w:proofErr w:type="spellEnd"/>
            <w:r w:rsidR="00F523F7" w:rsidRPr="009A35CF">
              <w:rPr>
                <w:rFonts w:eastAsia="Times New Roman" w:cs="Times New Roman"/>
                <w:szCs w:val="20"/>
                <w:lang w:eastAsia="da-DK"/>
              </w:rPr>
              <w:t xml:space="preserve"> areal </w:t>
            </w:r>
            <w:r w:rsidR="00E965DF">
              <w:rPr>
                <w:rFonts w:eastAsia="Times New Roman" w:cs="Times New Roman"/>
                <w:szCs w:val="20"/>
                <w:lang w:eastAsia="da-DK"/>
              </w:rPr>
              <w:t>syd</w:t>
            </w:r>
            <w:r w:rsidR="009F6576">
              <w:rPr>
                <w:rFonts w:eastAsia="Times New Roman" w:cs="Times New Roman"/>
                <w:szCs w:val="20"/>
                <w:lang w:eastAsia="da-DK"/>
              </w:rPr>
              <w:t>vest</w:t>
            </w:r>
            <w:r w:rsidR="00F523F7" w:rsidRPr="009A35CF">
              <w:rPr>
                <w:rFonts w:eastAsia="Times New Roman" w:cs="Times New Roman"/>
                <w:szCs w:val="20"/>
                <w:lang w:eastAsia="da-DK"/>
              </w:rPr>
              <w:t xml:space="preserve"> for matr.</w:t>
            </w:r>
            <w:r w:rsidR="00F523F7">
              <w:rPr>
                <w:rFonts w:eastAsia="Times New Roman" w:cs="Times New Roman"/>
                <w:szCs w:val="20"/>
                <w:lang w:eastAsia="da-DK"/>
              </w:rPr>
              <w:t>nr. 1cz Masnedø, Vordingborg J</w:t>
            </w:r>
            <w:r w:rsidR="00F523F7" w:rsidRPr="009A35CF">
              <w:rPr>
                <w:rFonts w:eastAsia="Times New Roman" w:cs="Times New Roman"/>
                <w:szCs w:val="20"/>
                <w:lang w:eastAsia="da-DK"/>
              </w:rPr>
              <w:t>order</w:t>
            </w:r>
            <w:r w:rsidR="009F6576">
              <w:rPr>
                <w:rFonts w:eastAsia="Times New Roman" w:cs="Times New Roman"/>
                <w:szCs w:val="20"/>
                <w:lang w:eastAsia="da-DK"/>
              </w:rPr>
              <w:t>.</w:t>
            </w:r>
          </w:p>
        </w:tc>
      </w:tr>
      <w:tr w:rsidR="00F523F7" w14:paraId="7CA72B1D" w14:textId="77777777" w:rsidTr="00DA2AE1">
        <w:trPr>
          <w:trHeight w:val="425"/>
        </w:trPr>
        <w:tc>
          <w:tcPr>
            <w:tcW w:w="2830" w:type="dxa"/>
          </w:tcPr>
          <w:p w14:paraId="3C9D1A1E" w14:textId="77777777" w:rsidR="00F523F7" w:rsidRDefault="00F523F7" w:rsidP="00B359CE">
            <w:pPr>
              <w:autoSpaceDE w:val="0"/>
              <w:autoSpaceDN w:val="0"/>
              <w:adjustRightInd w:val="0"/>
              <w:rPr>
                <w:rFonts w:eastAsia="Times New Roman" w:cs="Times New Roman"/>
                <w:b/>
                <w:szCs w:val="20"/>
                <w:lang w:eastAsia="da-DK"/>
              </w:rPr>
            </w:pPr>
            <w:r w:rsidRPr="001D2ACF">
              <w:rPr>
                <w:rFonts w:eastAsia="Times New Roman" w:cs="Times New Roman"/>
                <w:b/>
                <w:szCs w:val="20"/>
                <w:lang w:eastAsia="da-DK"/>
              </w:rPr>
              <w:t>Ejer</w:t>
            </w:r>
          </w:p>
        </w:tc>
        <w:tc>
          <w:tcPr>
            <w:tcW w:w="6798" w:type="dxa"/>
            <w:vAlign w:val="center"/>
          </w:tcPr>
          <w:p w14:paraId="71FFC7F6" w14:textId="77777777" w:rsidR="00F523F7" w:rsidRPr="00DB25FC" w:rsidRDefault="00F523F7" w:rsidP="00B359CE">
            <w:pPr>
              <w:autoSpaceDE w:val="0"/>
              <w:autoSpaceDN w:val="0"/>
              <w:adjustRightInd w:val="0"/>
              <w:rPr>
                <w:rFonts w:eastAsia="Times New Roman" w:cs="Times New Roman"/>
                <w:szCs w:val="20"/>
                <w:lang w:eastAsia="da-DK"/>
              </w:rPr>
            </w:pPr>
            <w:r>
              <w:rPr>
                <w:rFonts w:eastAsia="Times New Roman" w:cs="Times New Roman"/>
                <w:szCs w:val="20"/>
                <w:lang w:eastAsia="da-DK"/>
              </w:rPr>
              <w:t>Vordingborg Havn</w:t>
            </w:r>
          </w:p>
        </w:tc>
      </w:tr>
      <w:tr w:rsidR="00F523F7" w14:paraId="03E5071C" w14:textId="77777777" w:rsidTr="00DA2AE1">
        <w:trPr>
          <w:trHeight w:val="417"/>
        </w:trPr>
        <w:tc>
          <w:tcPr>
            <w:tcW w:w="2830" w:type="dxa"/>
          </w:tcPr>
          <w:p w14:paraId="342DF664" w14:textId="77777777" w:rsidR="00F523F7" w:rsidRDefault="00F523F7" w:rsidP="00B359CE">
            <w:pPr>
              <w:autoSpaceDE w:val="0"/>
              <w:autoSpaceDN w:val="0"/>
              <w:adjustRightInd w:val="0"/>
              <w:rPr>
                <w:rFonts w:eastAsia="Times New Roman" w:cs="Times New Roman"/>
                <w:b/>
                <w:szCs w:val="20"/>
                <w:lang w:eastAsia="da-DK"/>
              </w:rPr>
            </w:pPr>
            <w:r w:rsidRPr="001D2ACF">
              <w:rPr>
                <w:rFonts w:eastAsia="Times New Roman" w:cs="Times New Roman"/>
                <w:b/>
                <w:szCs w:val="20"/>
                <w:lang w:eastAsia="da-DK"/>
              </w:rPr>
              <w:t>Cvr.</w:t>
            </w:r>
            <w:r>
              <w:rPr>
                <w:rFonts w:eastAsia="Times New Roman" w:cs="Times New Roman"/>
                <w:b/>
                <w:szCs w:val="20"/>
                <w:lang w:eastAsia="da-DK"/>
              </w:rPr>
              <w:t xml:space="preserve"> nr.</w:t>
            </w:r>
          </w:p>
        </w:tc>
        <w:tc>
          <w:tcPr>
            <w:tcW w:w="6798" w:type="dxa"/>
            <w:vAlign w:val="center"/>
          </w:tcPr>
          <w:p w14:paraId="625221BC" w14:textId="77777777" w:rsidR="00F523F7" w:rsidRPr="009A35CF" w:rsidRDefault="00F523F7" w:rsidP="00B359CE">
            <w:pPr>
              <w:autoSpaceDE w:val="0"/>
              <w:autoSpaceDN w:val="0"/>
              <w:adjustRightInd w:val="0"/>
              <w:rPr>
                <w:rFonts w:eastAsia="Times New Roman" w:cs="Times New Roman"/>
                <w:szCs w:val="20"/>
                <w:lang w:eastAsia="da-DK"/>
              </w:rPr>
            </w:pPr>
            <w:r>
              <w:rPr>
                <w:rFonts w:eastAsia="Times New Roman" w:cs="Times New Roman"/>
                <w:szCs w:val="20"/>
                <w:lang w:eastAsia="da-DK"/>
              </w:rPr>
              <w:t xml:space="preserve">35420452 </w:t>
            </w:r>
          </w:p>
        </w:tc>
      </w:tr>
      <w:tr w:rsidR="00F523F7" w14:paraId="0E700934" w14:textId="77777777" w:rsidTr="00DA2AE1">
        <w:trPr>
          <w:trHeight w:val="1413"/>
        </w:trPr>
        <w:tc>
          <w:tcPr>
            <w:tcW w:w="2830" w:type="dxa"/>
          </w:tcPr>
          <w:p w14:paraId="044E8089" w14:textId="77777777" w:rsidR="00F523F7" w:rsidRDefault="00F523F7" w:rsidP="00B359CE">
            <w:pPr>
              <w:autoSpaceDE w:val="0"/>
              <w:autoSpaceDN w:val="0"/>
              <w:adjustRightInd w:val="0"/>
              <w:rPr>
                <w:rFonts w:eastAsia="Times New Roman" w:cs="Times New Roman"/>
                <w:b/>
                <w:szCs w:val="20"/>
                <w:lang w:eastAsia="da-DK"/>
              </w:rPr>
            </w:pPr>
            <w:r w:rsidRPr="001D2ACF">
              <w:rPr>
                <w:rFonts w:eastAsia="Times New Roman" w:cs="Times New Roman"/>
                <w:b/>
                <w:szCs w:val="20"/>
                <w:lang w:eastAsia="da-DK"/>
              </w:rPr>
              <w:t xml:space="preserve">Ansøger </w:t>
            </w:r>
            <w:r>
              <w:rPr>
                <w:rFonts w:eastAsia="Times New Roman" w:cs="Times New Roman"/>
                <w:b/>
                <w:szCs w:val="20"/>
                <w:lang w:eastAsia="da-DK"/>
              </w:rPr>
              <w:t>for ejer</w:t>
            </w:r>
          </w:p>
        </w:tc>
        <w:tc>
          <w:tcPr>
            <w:tcW w:w="6798" w:type="dxa"/>
            <w:vAlign w:val="center"/>
          </w:tcPr>
          <w:p w14:paraId="52A5C68F" w14:textId="77777777" w:rsidR="00F523F7" w:rsidRPr="009A35CF" w:rsidRDefault="00F523F7" w:rsidP="00B359CE">
            <w:pPr>
              <w:autoSpaceDE w:val="0"/>
              <w:autoSpaceDN w:val="0"/>
              <w:adjustRightInd w:val="0"/>
              <w:rPr>
                <w:rFonts w:eastAsia="Times New Roman" w:cs="Times New Roman"/>
                <w:szCs w:val="20"/>
                <w:lang w:eastAsia="da-DK"/>
              </w:rPr>
            </w:pPr>
            <w:proofErr w:type="spellStart"/>
            <w:r w:rsidRPr="009A35CF">
              <w:rPr>
                <w:rFonts w:eastAsia="Times New Roman" w:cs="Times New Roman"/>
                <w:szCs w:val="20"/>
                <w:lang w:eastAsia="da-DK"/>
              </w:rPr>
              <w:t>Orbicon</w:t>
            </w:r>
            <w:proofErr w:type="spellEnd"/>
          </w:p>
          <w:p w14:paraId="3CBF3E08" w14:textId="77777777" w:rsidR="00F523F7" w:rsidRPr="009A35CF" w:rsidRDefault="00F523F7" w:rsidP="00B359CE">
            <w:pPr>
              <w:autoSpaceDE w:val="0"/>
              <w:autoSpaceDN w:val="0"/>
              <w:adjustRightInd w:val="0"/>
              <w:rPr>
                <w:rFonts w:eastAsia="Times New Roman" w:cs="Times New Roman"/>
                <w:szCs w:val="20"/>
                <w:lang w:eastAsia="da-DK"/>
              </w:rPr>
            </w:pPr>
            <w:r w:rsidRPr="009A35CF">
              <w:rPr>
                <w:rFonts w:eastAsia="Times New Roman" w:cs="Times New Roman"/>
                <w:szCs w:val="20"/>
                <w:lang w:eastAsia="da-DK"/>
              </w:rPr>
              <w:t>Roskildevej 20</w:t>
            </w:r>
          </w:p>
          <w:p w14:paraId="0FBB89D5" w14:textId="77777777" w:rsidR="00F523F7" w:rsidRDefault="00F523F7" w:rsidP="00B359CE">
            <w:pPr>
              <w:autoSpaceDE w:val="0"/>
              <w:autoSpaceDN w:val="0"/>
              <w:adjustRightInd w:val="0"/>
              <w:rPr>
                <w:rFonts w:eastAsia="Times New Roman" w:cs="Times New Roman"/>
                <w:szCs w:val="20"/>
                <w:lang w:eastAsia="da-DK"/>
              </w:rPr>
            </w:pPr>
            <w:r w:rsidRPr="009A35CF">
              <w:rPr>
                <w:rFonts w:eastAsia="Times New Roman" w:cs="Times New Roman"/>
                <w:szCs w:val="20"/>
                <w:lang w:eastAsia="da-DK"/>
              </w:rPr>
              <w:t>4000 Roskilde</w:t>
            </w:r>
          </w:p>
          <w:p w14:paraId="28A36A73" w14:textId="77777777" w:rsidR="00F523F7" w:rsidRDefault="00F523F7" w:rsidP="00B359CE">
            <w:pPr>
              <w:autoSpaceDE w:val="0"/>
              <w:autoSpaceDN w:val="0"/>
              <w:adjustRightInd w:val="0"/>
              <w:rPr>
                <w:rFonts w:eastAsia="Times New Roman" w:cs="Times New Roman"/>
                <w:szCs w:val="20"/>
                <w:lang w:eastAsia="da-DK"/>
              </w:rPr>
            </w:pPr>
          </w:p>
          <w:p w14:paraId="20378EDA" w14:textId="77777777" w:rsidR="00F523F7" w:rsidRDefault="00F523F7" w:rsidP="00B359CE">
            <w:pPr>
              <w:autoSpaceDE w:val="0"/>
              <w:autoSpaceDN w:val="0"/>
              <w:adjustRightInd w:val="0"/>
              <w:rPr>
                <w:rFonts w:eastAsia="Times New Roman" w:cs="Times New Roman"/>
                <w:b/>
                <w:szCs w:val="20"/>
                <w:lang w:eastAsia="da-DK"/>
              </w:rPr>
            </w:pPr>
            <w:r>
              <w:rPr>
                <w:rFonts w:eastAsia="Times New Roman" w:cs="Times New Roman"/>
                <w:szCs w:val="20"/>
                <w:lang w:eastAsia="da-DK"/>
              </w:rPr>
              <w:t xml:space="preserve">Kontaktperson Steen Kofoed Munch, </w:t>
            </w:r>
            <w:hyperlink r:id="rId15" w:history="1">
              <w:r w:rsidRPr="00374376">
                <w:rPr>
                  <w:rStyle w:val="Hyperlink"/>
                  <w:rFonts w:eastAsiaTheme="minorHAnsi"/>
                  <w:u w:val="none"/>
                </w:rPr>
                <w:t>stmu@orbicon.dk</w:t>
              </w:r>
            </w:hyperlink>
          </w:p>
        </w:tc>
      </w:tr>
      <w:tr w:rsidR="00F523F7" w:rsidRPr="006D56BE" w14:paraId="56F53A97" w14:textId="77777777" w:rsidTr="00DA2AE1">
        <w:trPr>
          <w:trHeight w:val="459"/>
        </w:trPr>
        <w:tc>
          <w:tcPr>
            <w:tcW w:w="2830" w:type="dxa"/>
          </w:tcPr>
          <w:p w14:paraId="7B1DD8B8" w14:textId="77777777" w:rsidR="00F523F7" w:rsidRPr="001D2ACF" w:rsidRDefault="00F523F7" w:rsidP="00B359CE">
            <w:pPr>
              <w:autoSpaceDE w:val="0"/>
              <w:autoSpaceDN w:val="0"/>
              <w:adjustRightInd w:val="0"/>
              <w:rPr>
                <w:rFonts w:eastAsia="Times New Roman" w:cs="Times New Roman"/>
                <w:b/>
                <w:szCs w:val="20"/>
                <w:lang w:eastAsia="da-DK"/>
              </w:rPr>
            </w:pPr>
            <w:r>
              <w:rPr>
                <w:rFonts w:eastAsia="Times New Roman" w:cs="Times New Roman"/>
                <w:b/>
                <w:szCs w:val="20"/>
                <w:lang w:eastAsia="da-DK"/>
              </w:rPr>
              <w:t>Driftsherre</w:t>
            </w:r>
          </w:p>
        </w:tc>
        <w:tc>
          <w:tcPr>
            <w:tcW w:w="6798" w:type="dxa"/>
            <w:vAlign w:val="center"/>
          </w:tcPr>
          <w:p w14:paraId="430FF9F6" w14:textId="77777777" w:rsidR="00F523F7" w:rsidRPr="00307159" w:rsidRDefault="00F523F7" w:rsidP="00B359CE">
            <w:pPr>
              <w:autoSpaceDE w:val="0"/>
              <w:autoSpaceDN w:val="0"/>
              <w:adjustRightInd w:val="0"/>
              <w:rPr>
                <w:rFonts w:eastAsia="Times New Roman" w:cs="Times New Roman"/>
                <w:szCs w:val="20"/>
                <w:lang w:eastAsia="da-DK"/>
              </w:rPr>
            </w:pPr>
            <w:r w:rsidRPr="00307159">
              <w:rPr>
                <w:rFonts w:eastAsia="Times New Roman" w:cs="Times New Roman"/>
                <w:szCs w:val="20"/>
                <w:lang w:eastAsia="da-DK"/>
              </w:rPr>
              <w:t>Vordingborg Havn</w:t>
            </w:r>
          </w:p>
        </w:tc>
      </w:tr>
      <w:tr w:rsidR="00F523F7" w:rsidRPr="00DB25FC" w14:paraId="60CB66F2" w14:textId="77777777" w:rsidTr="00DA2AE1">
        <w:trPr>
          <w:trHeight w:val="1470"/>
        </w:trPr>
        <w:tc>
          <w:tcPr>
            <w:tcW w:w="2830" w:type="dxa"/>
          </w:tcPr>
          <w:p w14:paraId="18D5A619" w14:textId="77777777" w:rsidR="00F523F7" w:rsidRPr="009A35CF" w:rsidRDefault="00F523F7" w:rsidP="00B359CE">
            <w:pPr>
              <w:autoSpaceDE w:val="0"/>
              <w:autoSpaceDN w:val="0"/>
              <w:adjustRightInd w:val="0"/>
              <w:rPr>
                <w:rFonts w:eastAsia="Times New Roman" w:cs="Times New Roman"/>
                <w:b/>
                <w:szCs w:val="20"/>
                <w:lang w:eastAsia="da-DK"/>
              </w:rPr>
            </w:pPr>
            <w:r>
              <w:rPr>
                <w:rFonts w:eastAsia="Times New Roman" w:cs="Times New Roman"/>
                <w:b/>
                <w:szCs w:val="20"/>
                <w:lang w:eastAsia="da-DK"/>
              </w:rPr>
              <w:t>Virksomhedens kontaktperson</w:t>
            </w:r>
          </w:p>
        </w:tc>
        <w:tc>
          <w:tcPr>
            <w:tcW w:w="6798" w:type="dxa"/>
            <w:vAlign w:val="center"/>
          </w:tcPr>
          <w:p w14:paraId="5751CE7E" w14:textId="6A001C2D" w:rsidR="00F523F7" w:rsidRDefault="00F523F7" w:rsidP="00B359CE">
            <w:pPr>
              <w:autoSpaceDE w:val="0"/>
              <w:autoSpaceDN w:val="0"/>
              <w:adjustRightInd w:val="0"/>
              <w:rPr>
                <w:rFonts w:eastAsia="Times New Roman" w:cs="Times New Roman"/>
                <w:szCs w:val="20"/>
                <w:lang w:eastAsia="da-DK"/>
              </w:rPr>
            </w:pPr>
            <w:r w:rsidRPr="008D24FC">
              <w:rPr>
                <w:rFonts w:eastAsia="Times New Roman" w:cs="Times New Roman"/>
                <w:szCs w:val="20"/>
                <w:lang w:eastAsia="da-DK"/>
              </w:rPr>
              <w:t>Jan-Jaap Cramer</w:t>
            </w:r>
            <w:r>
              <w:rPr>
                <w:rFonts w:eastAsia="Times New Roman" w:cs="Times New Roman"/>
                <w:szCs w:val="20"/>
                <w:lang w:eastAsia="da-DK"/>
              </w:rPr>
              <w:t>,</w:t>
            </w:r>
            <w:r w:rsidRPr="008D24FC">
              <w:rPr>
                <w:rFonts w:eastAsia="Times New Roman" w:cs="Times New Roman"/>
                <w:szCs w:val="20"/>
                <w:lang w:eastAsia="da-DK"/>
              </w:rPr>
              <w:t xml:space="preserve"> </w:t>
            </w:r>
            <w:r w:rsidR="00E35F68">
              <w:rPr>
                <w:rFonts w:eastAsia="Times New Roman" w:cs="Times New Roman"/>
                <w:szCs w:val="20"/>
                <w:lang w:eastAsia="da-DK"/>
              </w:rPr>
              <w:t>U</w:t>
            </w:r>
            <w:r w:rsidRPr="008D24FC">
              <w:rPr>
                <w:rFonts w:eastAsia="Times New Roman" w:cs="Times New Roman"/>
                <w:szCs w:val="20"/>
                <w:lang w:eastAsia="da-DK"/>
              </w:rPr>
              <w:t>dvikling</w:t>
            </w:r>
            <w:r w:rsidR="00E35F68">
              <w:rPr>
                <w:rFonts w:eastAsia="Times New Roman" w:cs="Times New Roman"/>
                <w:szCs w:val="20"/>
                <w:lang w:eastAsia="da-DK"/>
              </w:rPr>
              <w:t xml:space="preserve">schef </w:t>
            </w:r>
            <w:r>
              <w:rPr>
                <w:rFonts w:eastAsia="Times New Roman" w:cs="Times New Roman"/>
                <w:szCs w:val="20"/>
                <w:lang w:eastAsia="da-DK"/>
              </w:rPr>
              <w:t>ved Vordingborg Havn.</w:t>
            </w:r>
          </w:p>
          <w:p w14:paraId="786BA790" w14:textId="77777777" w:rsidR="00F523F7" w:rsidRPr="008D24FC" w:rsidRDefault="00F523F7" w:rsidP="00B359CE">
            <w:pPr>
              <w:autoSpaceDE w:val="0"/>
              <w:autoSpaceDN w:val="0"/>
              <w:adjustRightInd w:val="0"/>
              <w:rPr>
                <w:rFonts w:eastAsia="Times New Roman" w:cs="Times New Roman"/>
                <w:szCs w:val="20"/>
                <w:lang w:eastAsia="da-DK"/>
              </w:rPr>
            </w:pPr>
          </w:p>
          <w:p w14:paraId="55083FD0" w14:textId="77777777" w:rsidR="00F523F7" w:rsidRPr="008D24FC" w:rsidRDefault="00F523F7" w:rsidP="00B359CE">
            <w:pPr>
              <w:autoSpaceDE w:val="0"/>
              <w:autoSpaceDN w:val="0"/>
              <w:adjustRightInd w:val="0"/>
              <w:rPr>
                <w:rFonts w:eastAsia="Times New Roman" w:cs="Times New Roman"/>
                <w:szCs w:val="20"/>
                <w:lang w:eastAsia="da-DK"/>
              </w:rPr>
            </w:pPr>
            <w:r w:rsidRPr="008D24FC">
              <w:rPr>
                <w:rFonts w:eastAsia="Times New Roman" w:cs="Times New Roman"/>
                <w:szCs w:val="20"/>
                <w:lang w:eastAsia="da-DK"/>
              </w:rPr>
              <w:t>Telefon: 55 36 25 36, Mobil: 24 76 41 93</w:t>
            </w:r>
          </w:p>
          <w:p w14:paraId="3884FC2F" w14:textId="77777777" w:rsidR="00F523F7" w:rsidRPr="008D24FC" w:rsidRDefault="000C6D6F" w:rsidP="00B359CE">
            <w:pPr>
              <w:autoSpaceDE w:val="0"/>
              <w:autoSpaceDN w:val="0"/>
              <w:adjustRightInd w:val="0"/>
              <w:rPr>
                <w:rFonts w:eastAsia="Times New Roman" w:cs="Times New Roman"/>
                <w:szCs w:val="20"/>
                <w:lang w:eastAsia="da-DK"/>
              </w:rPr>
            </w:pPr>
            <w:hyperlink r:id="rId16" w:history="1">
              <w:r w:rsidR="00F523F7" w:rsidRPr="008D24FC">
                <w:rPr>
                  <w:rFonts w:cs="Times New Roman"/>
                </w:rPr>
                <w:t>jjcr@vordingborg.dk</w:t>
              </w:r>
            </w:hyperlink>
            <w:r w:rsidR="00F523F7">
              <w:rPr>
                <w:rFonts w:cs="Times New Roman"/>
              </w:rPr>
              <w:t xml:space="preserve"> </w:t>
            </w:r>
          </w:p>
        </w:tc>
      </w:tr>
      <w:tr w:rsidR="00F523F7" w:rsidRPr="00DB25FC" w14:paraId="5EE0A3C2" w14:textId="77777777" w:rsidTr="00DA2AE1">
        <w:trPr>
          <w:trHeight w:val="983"/>
        </w:trPr>
        <w:tc>
          <w:tcPr>
            <w:tcW w:w="2830" w:type="dxa"/>
          </w:tcPr>
          <w:p w14:paraId="763943E1" w14:textId="77777777" w:rsidR="00F523F7" w:rsidRDefault="00F523F7" w:rsidP="00B359CE">
            <w:pPr>
              <w:autoSpaceDE w:val="0"/>
              <w:autoSpaceDN w:val="0"/>
              <w:adjustRightInd w:val="0"/>
              <w:rPr>
                <w:rFonts w:eastAsia="Times New Roman" w:cs="Times New Roman"/>
                <w:b/>
                <w:szCs w:val="20"/>
                <w:lang w:eastAsia="da-DK"/>
              </w:rPr>
            </w:pPr>
            <w:r>
              <w:rPr>
                <w:rFonts w:eastAsia="Times New Roman" w:cs="Times New Roman"/>
                <w:b/>
                <w:szCs w:val="20"/>
                <w:lang w:eastAsia="da-DK"/>
              </w:rPr>
              <w:t>Listepunkt</w:t>
            </w:r>
          </w:p>
        </w:tc>
        <w:tc>
          <w:tcPr>
            <w:tcW w:w="6798" w:type="dxa"/>
            <w:vAlign w:val="center"/>
          </w:tcPr>
          <w:p w14:paraId="0DEDF325" w14:textId="77777777" w:rsidR="00F523F7" w:rsidRPr="00040B17" w:rsidRDefault="00F523F7" w:rsidP="00B359CE">
            <w:pPr>
              <w:autoSpaceDE w:val="0"/>
              <w:autoSpaceDN w:val="0"/>
              <w:adjustRightInd w:val="0"/>
              <w:rPr>
                <w:rFonts w:eastAsia="Times New Roman" w:cs="Times New Roman"/>
                <w:szCs w:val="20"/>
                <w:lang w:eastAsia="da-DK"/>
              </w:rPr>
            </w:pPr>
            <w:r w:rsidRPr="00040B17">
              <w:rPr>
                <w:rFonts w:eastAsia="Times New Roman" w:cs="Times New Roman"/>
                <w:szCs w:val="20"/>
                <w:lang w:eastAsia="da-DK"/>
              </w:rPr>
              <w:t xml:space="preserve">K 206 </w:t>
            </w:r>
          </w:p>
          <w:p w14:paraId="7C959533" w14:textId="77777777" w:rsidR="003D2C75" w:rsidRDefault="00F523F7" w:rsidP="00B359CE">
            <w:pPr>
              <w:autoSpaceDE w:val="0"/>
              <w:autoSpaceDN w:val="0"/>
              <w:adjustRightInd w:val="0"/>
              <w:rPr>
                <w:rFonts w:eastAsia="Times New Roman" w:cs="Times New Roman"/>
                <w:szCs w:val="20"/>
                <w:lang w:eastAsia="da-DK"/>
              </w:rPr>
            </w:pPr>
            <w:r w:rsidRPr="00040B17">
              <w:rPr>
                <w:rFonts w:eastAsia="Times New Roman" w:cs="Times New Roman"/>
                <w:szCs w:val="20"/>
                <w:lang w:eastAsia="da-DK"/>
              </w:rPr>
              <w:t>Anlæg der nyttiggør ikke-farligt affald, bortset fra anlæg under listepunkt 5.3 i bilag 1, autoophugning, skibsophugning, b</w:t>
            </w:r>
            <w:r>
              <w:rPr>
                <w:rFonts w:eastAsia="Times New Roman" w:cs="Times New Roman"/>
                <w:szCs w:val="20"/>
                <w:lang w:eastAsia="da-DK"/>
              </w:rPr>
              <w:t>i</w:t>
            </w:r>
            <w:r w:rsidRPr="00040B17">
              <w:rPr>
                <w:rFonts w:eastAsia="Times New Roman" w:cs="Times New Roman"/>
                <w:szCs w:val="20"/>
                <w:lang w:eastAsia="da-DK"/>
              </w:rPr>
              <w:t>ogasfremstilling, kompostering og forbrænding.</w:t>
            </w:r>
          </w:p>
          <w:p w14:paraId="1189BFAA" w14:textId="77777777" w:rsidR="003D2C75" w:rsidRDefault="003D2C75" w:rsidP="00B359CE">
            <w:pPr>
              <w:autoSpaceDE w:val="0"/>
              <w:autoSpaceDN w:val="0"/>
              <w:adjustRightInd w:val="0"/>
              <w:rPr>
                <w:rFonts w:eastAsia="Times New Roman" w:cs="Times New Roman"/>
                <w:szCs w:val="20"/>
                <w:lang w:eastAsia="da-DK"/>
              </w:rPr>
            </w:pPr>
          </w:p>
          <w:p w14:paraId="6C8A933A" w14:textId="77777777" w:rsidR="003D2C75" w:rsidRDefault="003D2C75" w:rsidP="00B359CE">
            <w:pPr>
              <w:autoSpaceDE w:val="0"/>
              <w:autoSpaceDN w:val="0"/>
              <w:adjustRightInd w:val="0"/>
              <w:rPr>
                <w:rFonts w:eastAsia="Times New Roman" w:cs="Times New Roman"/>
                <w:szCs w:val="20"/>
                <w:lang w:eastAsia="da-DK"/>
              </w:rPr>
            </w:pPr>
            <w:r>
              <w:rPr>
                <w:rFonts w:eastAsia="Times New Roman" w:cs="Times New Roman"/>
                <w:szCs w:val="20"/>
                <w:lang w:eastAsia="da-DK"/>
              </w:rPr>
              <w:t>K 201</w:t>
            </w:r>
          </w:p>
          <w:p w14:paraId="1B3F1A4C" w14:textId="3D24BED1" w:rsidR="003D2C75" w:rsidRPr="00040B17" w:rsidRDefault="003D2C75" w:rsidP="00B359CE">
            <w:pPr>
              <w:autoSpaceDE w:val="0"/>
              <w:autoSpaceDN w:val="0"/>
              <w:adjustRightInd w:val="0"/>
              <w:rPr>
                <w:rFonts w:eastAsia="Times New Roman" w:cs="Times New Roman"/>
                <w:szCs w:val="20"/>
                <w:lang w:eastAsia="da-DK"/>
              </w:rPr>
            </w:pPr>
            <w:r>
              <w:rPr>
                <w:rFonts w:eastAsia="Times New Roman" w:cs="Times New Roman"/>
                <w:szCs w:val="20"/>
                <w:lang w:eastAsia="da-DK"/>
              </w:rPr>
              <w:t>Anlæg, der nyttiggør f</w:t>
            </w:r>
            <w:r w:rsidR="00043BD1">
              <w:rPr>
                <w:rFonts w:eastAsia="Times New Roman" w:cs="Times New Roman"/>
                <w:szCs w:val="20"/>
                <w:lang w:eastAsia="da-DK"/>
              </w:rPr>
              <w:t>arligt affald, hvor virksomheds</w:t>
            </w:r>
            <w:r>
              <w:rPr>
                <w:rFonts w:eastAsia="Times New Roman" w:cs="Times New Roman"/>
                <w:szCs w:val="20"/>
                <w:lang w:eastAsia="da-DK"/>
              </w:rPr>
              <w:t>aktiviteten ikke er omfattet af listepunkt 5.1 eller 5.2 i bilag 1.</w:t>
            </w:r>
          </w:p>
        </w:tc>
      </w:tr>
      <w:tr w:rsidR="00F523F7" w:rsidRPr="00DB25FC" w14:paraId="36EAA14A" w14:textId="77777777" w:rsidTr="00DA2AE1">
        <w:trPr>
          <w:trHeight w:val="480"/>
        </w:trPr>
        <w:tc>
          <w:tcPr>
            <w:tcW w:w="2830" w:type="dxa"/>
          </w:tcPr>
          <w:p w14:paraId="6AF7349F" w14:textId="77777777" w:rsidR="00F523F7" w:rsidRDefault="00F523F7" w:rsidP="00B359CE">
            <w:pPr>
              <w:autoSpaceDE w:val="0"/>
              <w:autoSpaceDN w:val="0"/>
              <w:adjustRightInd w:val="0"/>
              <w:rPr>
                <w:rFonts w:eastAsia="Times New Roman" w:cs="Times New Roman"/>
                <w:b/>
                <w:szCs w:val="20"/>
                <w:lang w:eastAsia="da-DK"/>
              </w:rPr>
            </w:pPr>
            <w:r>
              <w:rPr>
                <w:rFonts w:eastAsia="Times New Roman" w:cs="Times New Roman"/>
                <w:b/>
                <w:szCs w:val="20"/>
                <w:lang w:eastAsia="da-DK"/>
              </w:rPr>
              <w:t>Godkendelses- og tilsynsmyndighed</w:t>
            </w:r>
          </w:p>
        </w:tc>
        <w:tc>
          <w:tcPr>
            <w:tcW w:w="6798" w:type="dxa"/>
            <w:vAlign w:val="center"/>
          </w:tcPr>
          <w:p w14:paraId="28AAAE3A" w14:textId="4F889EAD" w:rsidR="00F523F7" w:rsidRPr="00040B17" w:rsidRDefault="00F523F7" w:rsidP="00B359CE">
            <w:pPr>
              <w:autoSpaceDE w:val="0"/>
              <w:autoSpaceDN w:val="0"/>
              <w:adjustRightInd w:val="0"/>
              <w:rPr>
                <w:rFonts w:eastAsia="Times New Roman" w:cs="Times New Roman"/>
                <w:szCs w:val="20"/>
                <w:lang w:eastAsia="da-DK"/>
              </w:rPr>
            </w:pPr>
            <w:r w:rsidRPr="00040B17">
              <w:rPr>
                <w:rFonts w:eastAsia="Times New Roman" w:cs="Times New Roman"/>
                <w:szCs w:val="20"/>
                <w:lang w:eastAsia="da-DK"/>
              </w:rPr>
              <w:t>Vordingborg Kommune</w:t>
            </w:r>
            <w:r>
              <w:rPr>
                <w:rFonts w:eastAsia="Times New Roman" w:cs="Times New Roman"/>
                <w:szCs w:val="20"/>
                <w:lang w:eastAsia="da-DK"/>
              </w:rPr>
              <w:t xml:space="preserve"> – Byg</w:t>
            </w:r>
            <w:r w:rsidR="007376B8">
              <w:rPr>
                <w:rFonts w:eastAsia="Times New Roman" w:cs="Times New Roman"/>
                <w:szCs w:val="20"/>
                <w:lang w:eastAsia="da-DK"/>
              </w:rPr>
              <w:t>,</w:t>
            </w:r>
            <w:r>
              <w:rPr>
                <w:rFonts w:eastAsia="Times New Roman" w:cs="Times New Roman"/>
                <w:szCs w:val="20"/>
                <w:lang w:eastAsia="da-DK"/>
              </w:rPr>
              <w:t xml:space="preserve"> Land og Miljø</w:t>
            </w:r>
          </w:p>
        </w:tc>
      </w:tr>
    </w:tbl>
    <w:p w14:paraId="623A72E4" w14:textId="77777777" w:rsidR="00F523F7" w:rsidRDefault="00F523F7" w:rsidP="00F523F7">
      <w:pPr>
        <w:autoSpaceDE w:val="0"/>
        <w:autoSpaceDN w:val="0"/>
        <w:adjustRightInd w:val="0"/>
        <w:spacing w:line="240" w:lineRule="auto"/>
        <w:rPr>
          <w:rFonts w:eastAsia="Times New Roman" w:cs="Times New Roman"/>
          <w:szCs w:val="20"/>
          <w:lang w:eastAsia="da-DK"/>
        </w:rPr>
      </w:pPr>
    </w:p>
    <w:p w14:paraId="77567AF4" w14:textId="77777777" w:rsidR="005907B1" w:rsidRDefault="005907B1" w:rsidP="00F523F7">
      <w:pPr>
        <w:autoSpaceDE w:val="0"/>
        <w:autoSpaceDN w:val="0"/>
        <w:adjustRightInd w:val="0"/>
        <w:spacing w:line="240" w:lineRule="auto"/>
        <w:rPr>
          <w:rFonts w:eastAsia="Times New Roman" w:cs="Times New Roman"/>
          <w:szCs w:val="20"/>
          <w:lang w:eastAsia="da-DK"/>
        </w:rPr>
      </w:pPr>
    </w:p>
    <w:p w14:paraId="4BB7D295" w14:textId="77777777" w:rsidR="00F523F7" w:rsidRPr="00CC578B" w:rsidRDefault="00F523F7" w:rsidP="00F523F7">
      <w:pPr>
        <w:pStyle w:val="Overskrift1"/>
        <w:numPr>
          <w:ilvl w:val="0"/>
          <w:numId w:val="1"/>
        </w:numPr>
        <w:spacing w:after="220"/>
        <w:rPr>
          <w:rFonts w:eastAsia="Times New Roman"/>
          <w:sz w:val="32"/>
          <w:szCs w:val="32"/>
          <w:lang w:eastAsia="da-DK"/>
        </w:rPr>
      </w:pPr>
      <w:bookmarkStart w:id="2" w:name="_Toc13044012"/>
      <w:r w:rsidRPr="00CC578B">
        <w:rPr>
          <w:rFonts w:eastAsia="Times New Roman"/>
          <w:sz w:val="32"/>
          <w:szCs w:val="32"/>
          <w:lang w:eastAsia="da-DK"/>
        </w:rPr>
        <w:t>Ansøgningen</w:t>
      </w:r>
      <w:bookmarkEnd w:id="2"/>
    </w:p>
    <w:p w14:paraId="6616865A" w14:textId="311EEF38" w:rsidR="00F523F7" w:rsidRDefault="00F523F7" w:rsidP="00DA2AE1">
      <w:pPr>
        <w:autoSpaceDE w:val="0"/>
        <w:autoSpaceDN w:val="0"/>
        <w:adjustRightInd w:val="0"/>
        <w:spacing w:line="240" w:lineRule="auto"/>
        <w:rPr>
          <w:rFonts w:eastAsia="Times New Roman" w:cs="Times New Roman"/>
          <w:szCs w:val="20"/>
          <w:lang w:eastAsia="da-DK"/>
        </w:rPr>
      </w:pPr>
      <w:r>
        <w:rPr>
          <w:rFonts w:eastAsia="Times New Roman" w:cs="Times New Roman"/>
          <w:szCs w:val="20"/>
          <w:lang w:eastAsia="da-DK"/>
        </w:rPr>
        <w:t>Ansøgning</w:t>
      </w:r>
      <w:r w:rsidR="00E965DF">
        <w:rPr>
          <w:rFonts w:eastAsia="Times New Roman" w:cs="Times New Roman"/>
          <w:szCs w:val="20"/>
          <w:lang w:eastAsia="da-DK"/>
        </w:rPr>
        <w:t>en om nyttiggørelse af overskudsjord</w:t>
      </w:r>
      <w:r>
        <w:rPr>
          <w:rFonts w:eastAsia="Times New Roman" w:cs="Times New Roman"/>
          <w:szCs w:val="20"/>
          <w:lang w:eastAsia="da-DK"/>
        </w:rPr>
        <w:t xml:space="preserve"> og </w:t>
      </w:r>
      <w:r w:rsidR="00F72AE6">
        <w:rPr>
          <w:rFonts w:eastAsia="Times New Roman" w:cs="Times New Roman"/>
          <w:szCs w:val="20"/>
          <w:lang w:eastAsia="da-DK"/>
        </w:rPr>
        <w:t>flyveaske</w:t>
      </w:r>
      <w:r>
        <w:rPr>
          <w:rFonts w:eastAsia="Times New Roman" w:cs="Times New Roman"/>
          <w:szCs w:val="20"/>
          <w:lang w:eastAsia="da-DK"/>
        </w:rPr>
        <w:t xml:space="preserve"> er indsendt via det digitale selvbetjeningssystem Byg og Miljø den </w:t>
      </w:r>
      <w:r w:rsidR="00E965DF">
        <w:rPr>
          <w:rFonts w:eastAsia="Times New Roman" w:cs="Times New Roman"/>
          <w:szCs w:val="20"/>
          <w:lang w:eastAsia="da-DK"/>
        </w:rPr>
        <w:t>23. oktober 2018</w:t>
      </w:r>
      <w:r>
        <w:rPr>
          <w:rFonts w:eastAsia="Times New Roman" w:cs="Times New Roman"/>
          <w:szCs w:val="20"/>
          <w:lang w:eastAsia="da-DK"/>
        </w:rPr>
        <w:t xml:space="preserve"> med en fuldt oplys</w:t>
      </w:r>
      <w:r w:rsidR="00E965DF">
        <w:rPr>
          <w:rFonts w:eastAsia="Times New Roman" w:cs="Times New Roman"/>
          <w:szCs w:val="20"/>
          <w:lang w:eastAsia="da-DK"/>
        </w:rPr>
        <w:t xml:space="preserve">t </w:t>
      </w:r>
      <w:r w:rsidR="00E965DF" w:rsidRPr="00C84210">
        <w:rPr>
          <w:rFonts w:eastAsia="Times New Roman" w:cs="Times New Roman"/>
          <w:szCs w:val="20"/>
          <w:lang w:eastAsia="da-DK"/>
        </w:rPr>
        <w:t>ansøgning den</w:t>
      </w:r>
      <w:r w:rsidR="007F5FAF" w:rsidRPr="00C84210">
        <w:rPr>
          <w:rFonts w:eastAsia="Times New Roman" w:cs="Times New Roman"/>
          <w:szCs w:val="20"/>
          <w:lang w:eastAsia="da-DK"/>
        </w:rPr>
        <w:t xml:space="preserve"> </w:t>
      </w:r>
      <w:r w:rsidR="00C84210" w:rsidRPr="00C84210">
        <w:rPr>
          <w:rFonts w:eastAsia="Times New Roman" w:cs="Times New Roman"/>
          <w:szCs w:val="20"/>
          <w:lang w:eastAsia="da-DK"/>
        </w:rPr>
        <w:t>3</w:t>
      </w:r>
      <w:r w:rsidR="00775606" w:rsidRPr="00C84210">
        <w:rPr>
          <w:rFonts w:eastAsia="Times New Roman" w:cs="Times New Roman"/>
          <w:szCs w:val="20"/>
          <w:lang w:eastAsia="da-DK"/>
        </w:rPr>
        <w:t>. ju</w:t>
      </w:r>
      <w:r w:rsidR="00C84210" w:rsidRPr="00C84210">
        <w:rPr>
          <w:rFonts w:eastAsia="Times New Roman" w:cs="Times New Roman"/>
          <w:szCs w:val="20"/>
          <w:lang w:eastAsia="da-DK"/>
        </w:rPr>
        <w:t>l</w:t>
      </w:r>
      <w:r w:rsidR="00775606" w:rsidRPr="00C84210">
        <w:rPr>
          <w:rFonts w:eastAsia="Times New Roman" w:cs="Times New Roman"/>
          <w:szCs w:val="20"/>
          <w:lang w:eastAsia="da-DK"/>
        </w:rPr>
        <w:t>i 2019</w:t>
      </w:r>
      <w:r w:rsidRPr="00C84210">
        <w:rPr>
          <w:rFonts w:eastAsia="Times New Roman" w:cs="Times New Roman"/>
          <w:szCs w:val="20"/>
          <w:lang w:eastAsia="da-DK"/>
        </w:rPr>
        <w:t>. Som bilag til ansøgningen i Byg og Miljø er vedlagt følgende:</w:t>
      </w:r>
    </w:p>
    <w:p w14:paraId="092D1DF0" w14:textId="77777777" w:rsidR="005907B1" w:rsidRDefault="005907B1" w:rsidP="00F523F7">
      <w:pPr>
        <w:autoSpaceDE w:val="0"/>
        <w:autoSpaceDN w:val="0"/>
        <w:adjustRightInd w:val="0"/>
        <w:spacing w:line="240" w:lineRule="auto"/>
        <w:rPr>
          <w:rFonts w:eastAsia="Times New Roman" w:cs="Times New Roman"/>
          <w:szCs w:val="20"/>
          <w:lang w:eastAsia="da-DK"/>
        </w:rPr>
      </w:pPr>
    </w:p>
    <w:p w14:paraId="22E2419A" w14:textId="77777777" w:rsidR="00F523F7" w:rsidRPr="008C0D04" w:rsidRDefault="00F523F7" w:rsidP="00F523F7">
      <w:pPr>
        <w:ind w:left="993" w:hanging="993"/>
        <w:rPr>
          <w:rFonts w:asciiTheme="majorHAnsi" w:eastAsiaTheme="majorEastAsia" w:hAnsiTheme="majorHAnsi" w:cstheme="majorBidi"/>
          <w:b/>
          <w:iCs/>
        </w:rPr>
      </w:pPr>
      <w:r w:rsidRPr="008C0D04">
        <w:rPr>
          <w:b/>
        </w:rPr>
        <w:t>Bilagsoversigt</w:t>
      </w:r>
    </w:p>
    <w:p w14:paraId="5CFB7A60" w14:textId="27A193C7" w:rsidR="00F523F7" w:rsidRPr="008C0D04" w:rsidRDefault="00F523F7" w:rsidP="00043BD1">
      <w:pPr>
        <w:rPr>
          <w:rFonts w:asciiTheme="majorHAnsi" w:eastAsiaTheme="majorEastAsia" w:hAnsiTheme="majorHAnsi" w:cstheme="majorBidi"/>
          <w:iCs/>
        </w:rPr>
      </w:pPr>
      <w:r w:rsidRPr="008C0D04">
        <w:rPr>
          <w:rFonts w:asciiTheme="majorHAnsi" w:eastAsiaTheme="majorEastAsia" w:hAnsiTheme="majorHAnsi" w:cstheme="majorBidi"/>
          <w:iCs/>
        </w:rPr>
        <w:t>Ansøgning om Kap. 5 tilladel</w:t>
      </w:r>
      <w:r w:rsidR="003F1029" w:rsidRPr="008C0D04">
        <w:rPr>
          <w:rFonts w:asciiTheme="majorHAnsi" w:eastAsiaTheme="majorEastAsia" w:hAnsiTheme="majorHAnsi" w:cstheme="majorBidi"/>
          <w:iCs/>
        </w:rPr>
        <w:t>se til etablering a</w:t>
      </w:r>
      <w:r w:rsidR="00043BD1">
        <w:rPr>
          <w:rFonts w:asciiTheme="majorHAnsi" w:eastAsiaTheme="majorEastAsia" w:hAnsiTheme="majorHAnsi" w:cstheme="majorBidi"/>
          <w:iCs/>
        </w:rPr>
        <w:t>f Etape 3B – revideret efter projektændringer</w:t>
      </w:r>
      <w:r w:rsidR="001E7492" w:rsidRPr="008C0D04">
        <w:rPr>
          <w:rFonts w:asciiTheme="majorHAnsi" w:eastAsiaTheme="majorEastAsia" w:hAnsiTheme="majorHAnsi" w:cstheme="majorBidi"/>
          <w:iCs/>
        </w:rPr>
        <w:t xml:space="preserve"> </w:t>
      </w:r>
      <w:r w:rsidR="00043BD1">
        <w:rPr>
          <w:rFonts w:asciiTheme="majorHAnsi" w:eastAsiaTheme="majorEastAsia" w:hAnsiTheme="majorHAnsi" w:cstheme="majorBidi"/>
          <w:iCs/>
        </w:rPr>
        <w:t xml:space="preserve">af </w:t>
      </w:r>
      <w:r w:rsidR="001E7492" w:rsidRPr="008C0D04">
        <w:rPr>
          <w:rFonts w:asciiTheme="majorHAnsi" w:eastAsiaTheme="majorEastAsia" w:hAnsiTheme="majorHAnsi" w:cstheme="majorBidi"/>
          <w:iCs/>
        </w:rPr>
        <w:t>den 27. juni 2019</w:t>
      </w:r>
      <w:r w:rsidR="00754F8E" w:rsidRPr="008C0D04">
        <w:rPr>
          <w:rFonts w:asciiTheme="majorHAnsi" w:eastAsiaTheme="majorEastAsia" w:hAnsiTheme="majorHAnsi" w:cstheme="majorBidi"/>
          <w:iCs/>
        </w:rPr>
        <w:t xml:space="preserve">. </w:t>
      </w:r>
    </w:p>
    <w:p w14:paraId="36928F04" w14:textId="0B8805AE" w:rsidR="00F523F7" w:rsidRPr="008C0D04" w:rsidRDefault="00F523F7" w:rsidP="00AE6623">
      <w:pPr>
        <w:ind w:left="993" w:hanging="993"/>
        <w:rPr>
          <w:rFonts w:asciiTheme="majorHAnsi" w:eastAsiaTheme="majorEastAsia" w:hAnsiTheme="majorHAnsi" w:cstheme="majorBidi"/>
          <w:iCs/>
        </w:rPr>
      </w:pPr>
      <w:r w:rsidRPr="008C0D04">
        <w:rPr>
          <w:rFonts w:asciiTheme="majorHAnsi" w:eastAsiaTheme="majorEastAsia" w:hAnsiTheme="majorHAnsi" w:cstheme="majorBidi"/>
          <w:iCs/>
        </w:rPr>
        <w:t>Bilag 1:</w:t>
      </w:r>
      <w:r w:rsidRPr="008C0D04">
        <w:rPr>
          <w:rFonts w:asciiTheme="majorHAnsi" w:eastAsiaTheme="majorEastAsia" w:hAnsiTheme="majorHAnsi" w:cstheme="majorBidi"/>
          <w:iCs/>
        </w:rPr>
        <w:tab/>
        <w:t>Situationsplan</w:t>
      </w:r>
      <w:r w:rsidR="00AE6623" w:rsidRPr="008C0D04">
        <w:rPr>
          <w:rFonts w:asciiTheme="majorHAnsi" w:eastAsiaTheme="majorEastAsia" w:hAnsiTheme="majorHAnsi" w:cstheme="majorBidi"/>
          <w:iCs/>
        </w:rPr>
        <w:t xml:space="preserve"> og snit</w:t>
      </w:r>
      <w:r w:rsidR="001E7492" w:rsidRPr="008C0D04">
        <w:rPr>
          <w:rFonts w:asciiTheme="majorHAnsi" w:eastAsiaTheme="majorEastAsia" w:hAnsiTheme="majorHAnsi" w:cstheme="majorBidi"/>
          <w:iCs/>
        </w:rPr>
        <w:t>tegninger</w:t>
      </w:r>
      <w:r w:rsidR="00043BD1">
        <w:rPr>
          <w:rFonts w:asciiTheme="majorHAnsi" w:eastAsiaTheme="majorEastAsia" w:hAnsiTheme="majorHAnsi" w:cstheme="majorBidi"/>
          <w:iCs/>
        </w:rPr>
        <w:t xml:space="preserve"> og dæmningsopbygning. Tegning</w:t>
      </w:r>
      <w:r w:rsidR="001E7492" w:rsidRPr="008C0D04">
        <w:rPr>
          <w:rFonts w:asciiTheme="majorHAnsi" w:eastAsiaTheme="majorEastAsia" w:hAnsiTheme="majorHAnsi" w:cstheme="majorBidi"/>
          <w:iCs/>
        </w:rPr>
        <w:t xml:space="preserve"> nr</w:t>
      </w:r>
      <w:r w:rsidR="00043BD1">
        <w:rPr>
          <w:rFonts w:asciiTheme="majorHAnsi" w:eastAsiaTheme="majorEastAsia" w:hAnsiTheme="majorHAnsi" w:cstheme="majorBidi"/>
          <w:iCs/>
        </w:rPr>
        <w:t>.</w:t>
      </w:r>
      <w:r w:rsidR="001E7492" w:rsidRPr="008C0D04">
        <w:rPr>
          <w:rFonts w:asciiTheme="majorHAnsi" w:eastAsiaTheme="majorEastAsia" w:hAnsiTheme="majorHAnsi" w:cstheme="majorBidi"/>
          <w:iCs/>
        </w:rPr>
        <w:t xml:space="preserve"> 93200-MA-PC-TD-0003</w:t>
      </w:r>
      <w:r w:rsidR="00477886" w:rsidRPr="008C0D04">
        <w:rPr>
          <w:rFonts w:asciiTheme="majorHAnsi" w:eastAsiaTheme="majorEastAsia" w:hAnsiTheme="majorHAnsi" w:cstheme="majorBidi"/>
          <w:iCs/>
        </w:rPr>
        <w:t xml:space="preserve"> fra 24-06-2019 og</w:t>
      </w:r>
      <w:r w:rsidR="001E7492" w:rsidRPr="008C0D04">
        <w:rPr>
          <w:rFonts w:asciiTheme="majorHAnsi" w:eastAsiaTheme="majorEastAsia" w:hAnsiTheme="majorHAnsi" w:cstheme="majorBidi"/>
          <w:iCs/>
        </w:rPr>
        <w:t xml:space="preserve"> nr. 93200-PC01-02-D-521</w:t>
      </w:r>
      <w:r w:rsidR="00477886" w:rsidRPr="008C0D04">
        <w:rPr>
          <w:rFonts w:asciiTheme="majorHAnsi" w:eastAsiaTheme="majorEastAsia" w:hAnsiTheme="majorHAnsi" w:cstheme="majorBidi"/>
          <w:iCs/>
        </w:rPr>
        <w:t>, -</w:t>
      </w:r>
      <w:r w:rsidR="00262FD0" w:rsidRPr="008C0D04">
        <w:rPr>
          <w:rFonts w:asciiTheme="majorHAnsi" w:eastAsiaTheme="majorEastAsia" w:hAnsiTheme="majorHAnsi" w:cstheme="majorBidi"/>
          <w:iCs/>
        </w:rPr>
        <w:t>5</w:t>
      </w:r>
      <w:r w:rsidR="00477886" w:rsidRPr="008C0D04">
        <w:rPr>
          <w:rFonts w:asciiTheme="majorHAnsi" w:eastAsiaTheme="majorEastAsia" w:hAnsiTheme="majorHAnsi" w:cstheme="majorBidi"/>
          <w:iCs/>
        </w:rPr>
        <w:t>22, -</w:t>
      </w:r>
      <w:r w:rsidR="00262FD0" w:rsidRPr="008C0D04">
        <w:rPr>
          <w:rFonts w:asciiTheme="majorHAnsi" w:eastAsiaTheme="majorEastAsia" w:hAnsiTheme="majorHAnsi" w:cstheme="majorBidi"/>
          <w:iCs/>
        </w:rPr>
        <w:t>5</w:t>
      </w:r>
      <w:r w:rsidR="00477886" w:rsidRPr="008C0D04">
        <w:rPr>
          <w:rFonts w:asciiTheme="majorHAnsi" w:eastAsiaTheme="majorEastAsia" w:hAnsiTheme="majorHAnsi" w:cstheme="majorBidi"/>
          <w:iCs/>
        </w:rPr>
        <w:t>23 og -</w:t>
      </w:r>
      <w:r w:rsidR="00262FD0" w:rsidRPr="008C0D04">
        <w:rPr>
          <w:rFonts w:asciiTheme="majorHAnsi" w:eastAsiaTheme="majorEastAsia" w:hAnsiTheme="majorHAnsi" w:cstheme="majorBidi"/>
          <w:iCs/>
        </w:rPr>
        <w:t>5</w:t>
      </w:r>
      <w:r w:rsidR="00477886" w:rsidRPr="008C0D04">
        <w:rPr>
          <w:rFonts w:asciiTheme="majorHAnsi" w:eastAsiaTheme="majorEastAsia" w:hAnsiTheme="majorHAnsi" w:cstheme="majorBidi"/>
          <w:iCs/>
        </w:rPr>
        <w:t>26</w:t>
      </w:r>
      <w:r w:rsidR="000C6D6F">
        <w:rPr>
          <w:rFonts w:asciiTheme="majorHAnsi" w:eastAsiaTheme="majorEastAsia" w:hAnsiTheme="majorHAnsi" w:cstheme="majorBidi"/>
          <w:iCs/>
        </w:rPr>
        <w:t xml:space="preserve"> fra 24-06-2019.</w:t>
      </w:r>
      <w:r w:rsidR="001E7492" w:rsidRPr="008C0D04">
        <w:rPr>
          <w:rFonts w:asciiTheme="majorHAnsi" w:eastAsiaTheme="majorEastAsia" w:hAnsiTheme="majorHAnsi" w:cstheme="majorBidi"/>
          <w:iCs/>
        </w:rPr>
        <w:t xml:space="preserve"> </w:t>
      </w:r>
    </w:p>
    <w:p w14:paraId="2F8553A3" w14:textId="6AECE936" w:rsidR="00F523F7" w:rsidRPr="008C0D04" w:rsidRDefault="000010D6" w:rsidP="00AE6623">
      <w:pPr>
        <w:ind w:left="993" w:hanging="993"/>
        <w:rPr>
          <w:rFonts w:asciiTheme="majorHAnsi" w:eastAsiaTheme="majorEastAsia" w:hAnsiTheme="majorHAnsi" w:cstheme="majorBidi"/>
          <w:iCs/>
        </w:rPr>
      </w:pPr>
      <w:r w:rsidRPr="008C0D04">
        <w:rPr>
          <w:rFonts w:asciiTheme="majorHAnsi" w:eastAsiaTheme="majorEastAsia" w:hAnsiTheme="majorHAnsi" w:cstheme="majorBidi"/>
          <w:iCs/>
        </w:rPr>
        <w:t>Bilag 2:</w:t>
      </w:r>
      <w:r w:rsidRPr="008C0D04">
        <w:rPr>
          <w:rFonts w:asciiTheme="majorHAnsi" w:eastAsiaTheme="majorEastAsia" w:hAnsiTheme="majorHAnsi" w:cstheme="majorBidi"/>
          <w:iCs/>
        </w:rPr>
        <w:tab/>
      </w:r>
      <w:r w:rsidR="00AE6623" w:rsidRPr="008C0D04">
        <w:rPr>
          <w:rFonts w:asciiTheme="majorHAnsi" w:eastAsiaTheme="majorEastAsia" w:hAnsiTheme="majorHAnsi" w:cstheme="majorBidi"/>
          <w:iCs/>
        </w:rPr>
        <w:t>Plan- og snittegninger over kajanlæg og spuns</w:t>
      </w:r>
      <w:r w:rsidRPr="008C0D04">
        <w:rPr>
          <w:rFonts w:asciiTheme="majorHAnsi" w:eastAsiaTheme="majorEastAsia" w:hAnsiTheme="majorHAnsi" w:cstheme="majorBidi"/>
          <w:iCs/>
        </w:rPr>
        <w:t>.</w:t>
      </w:r>
      <w:r w:rsidR="00AE6623" w:rsidRPr="008C0D04">
        <w:rPr>
          <w:rFonts w:asciiTheme="majorHAnsi" w:eastAsiaTheme="majorEastAsia" w:hAnsiTheme="majorHAnsi" w:cstheme="majorBidi"/>
          <w:iCs/>
        </w:rPr>
        <w:t xml:space="preserve"> Tegning nr. 93200-PC04-02-D-205 fra 31-05-2019, nr. 93200-PC04-02-D-207</w:t>
      </w:r>
      <w:r w:rsidR="007376B8">
        <w:rPr>
          <w:rFonts w:asciiTheme="majorHAnsi" w:eastAsiaTheme="majorEastAsia" w:hAnsiTheme="majorHAnsi" w:cstheme="majorBidi"/>
          <w:iCs/>
        </w:rPr>
        <w:t xml:space="preserve"> og</w:t>
      </w:r>
      <w:r w:rsidR="00DA680E">
        <w:rPr>
          <w:rFonts w:asciiTheme="majorHAnsi" w:eastAsiaTheme="majorEastAsia" w:hAnsiTheme="majorHAnsi" w:cstheme="majorBidi"/>
          <w:iCs/>
        </w:rPr>
        <w:t xml:space="preserve"> -214</w:t>
      </w:r>
      <w:r w:rsidR="00AE6623" w:rsidRPr="008C0D04">
        <w:rPr>
          <w:rFonts w:asciiTheme="majorHAnsi" w:eastAsiaTheme="majorEastAsia" w:hAnsiTheme="majorHAnsi" w:cstheme="majorBidi"/>
          <w:iCs/>
        </w:rPr>
        <w:t xml:space="preserve"> fra 03-06-2019, nr. 93200-PC01-02-D-527 fra 24-06-2019.      </w:t>
      </w:r>
    </w:p>
    <w:p w14:paraId="28E65D1F" w14:textId="437E9533" w:rsidR="00F523F7" w:rsidRPr="008C0D04" w:rsidRDefault="000010D6" w:rsidP="00F523F7">
      <w:pPr>
        <w:ind w:left="993" w:hanging="993"/>
        <w:rPr>
          <w:rFonts w:asciiTheme="majorHAnsi" w:eastAsiaTheme="majorEastAsia" w:hAnsiTheme="majorHAnsi" w:cstheme="majorBidi"/>
          <w:iCs/>
        </w:rPr>
      </w:pPr>
      <w:r w:rsidRPr="008C0D04">
        <w:rPr>
          <w:rFonts w:asciiTheme="majorHAnsi" w:eastAsiaTheme="majorEastAsia" w:hAnsiTheme="majorHAnsi" w:cstheme="majorBidi"/>
          <w:iCs/>
        </w:rPr>
        <w:t>Bilag 3:</w:t>
      </w:r>
      <w:r w:rsidRPr="008C0D04">
        <w:rPr>
          <w:rFonts w:asciiTheme="majorHAnsi" w:eastAsiaTheme="majorEastAsia" w:hAnsiTheme="majorHAnsi" w:cstheme="majorBidi"/>
          <w:iCs/>
        </w:rPr>
        <w:tab/>
      </w:r>
      <w:r w:rsidR="005E6042" w:rsidRPr="008C0D04">
        <w:rPr>
          <w:rFonts w:asciiTheme="majorHAnsi" w:eastAsiaTheme="majorEastAsia" w:hAnsiTheme="majorHAnsi" w:cstheme="majorBidi"/>
          <w:iCs/>
        </w:rPr>
        <w:t xml:space="preserve"> </w:t>
      </w:r>
      <w:r w:rsidR="00267ACD" w:rsidRPr="008C0D04">
        <w:rPr>
          <w:rFonts w:asciiTheme="majorHAnsi" w:eastAsiaTheme="majorEastAsia" w:hAnsiTheme="majorHAnsi" w:cstheme="majorBidi"/>
          <w:iCs/>
        </w:rPr>
        <w:t>Situationsplan</w:t>
      </w:r>
      <w:r w:rsidR="00AE6623" w:rsidRPr="008C0D04">
        <w:rPr>
          <w:rFonts w:asciiTheme="majorHAnsi" w:eastAsiaTheme="majorEastAsia" w:hAnsiTheme="majorHAnsi" w:cstheme="majorBidi"/>
          <w:iCs/>
        </w:rPr>
        <w:t xml:space="preserve"> og snittegning </w:t>
      </w:r>
      <w:r w:rsidR="00267ACD" w:rsidRPr="008C0D04">
        <w:rPr>
          <w:rFonts w:asciiTheme="majorHAnsi" w:eastAsiaTheme="majorEastAsia" w:hAnsiTheme="majorHAnsi" w:cstheme="majorBidi"/>
          <w:iCs/>
        </w:rPr>
        <w:t xml:space="preserve">over kraftigt forurenet jord. Tegning nr. 93200-PC01-02-D-524 og </w:t>
      </w:r>
      <w:r w:rsidR="00477886" w:rsidRPr="008C0D04">
        <w:rPr>
          <w:rFonts w:asciiTheme="majorHAnsi" w:eastAsiaTheme="majorEastAsia" w:hAnsiTheme="majorHAnsi" w:cstheme="majorBidi"/>
          <w:iCs/>
        </w:rPr>
        <w:t>-</w:t>
      </w:r>
      <w:r w:rsidR="00262FD0" w:rsidRPr="008C0D04">
        <w:rPr>
          <w:rFonts w:asciiTheme="majorHAnsi" w:eastAsiaTheme="majorEastAsia" w:hAnsiTheme="majorHAnsi" w:cstheme="majorBidi"/>
          <w:iCs/>
        </w:rPr>
        <w:t>5</w:t>
      </w:r>
      <w:r w:rsidR="000C6D6F">
        <w:rPr>
          <w:rFonts w:asciiTheme="majorHAnsi" w:eastAsiaTheme="majorEastAsia" w:hAnsiTheme="majorHAnsi" w:cstheme="majorBidi"/>
          <w:iCs/>
        </w:rPr>
        <w:t>25 fra 24-06-2019.</w:t>
      </w:r>
    </w:p>
    <w:p w14:paraId="288F3DFD" w14:textId="77777777" w:rsidR="00F523F7" w:rsidRPr="008C0D04" w:rsidRDefault="00F523F7" w:rsidP="00F523F7">
      <w:pPr>
        <w:ind w:left="993" w:hanging="993"/>
        <w:rPr>
          <w:rFonts w:asciiTheme="majorHAnsi" w:eastAsiaTheme="majorEastAsia" w:hAnsiTheme="majorHAnsi" w:cstheme="majorBidi"/>
          <w:iCs/>
        </w:rPr>
      </w:pPr>
      <w:r w:rsidRPr="008C0D04">
        <w:rPr>
          <w:rFonts w:asciiTheme="majorHAnsi" w:eastAsiaTheme="majorEastAsia" w:hAnsiTheme="majorHAnsi" w:cstheme="majorBidi"/>
          <w:iCs/>
        </w:rPr>
        <w:t>Bila</w:t>
      </w:r>
      <w:r w:rsidR="000010D6" w:rsidRPr="008C0D04">
        <w:rPr>
          <w:rFonts w:asciiTheme="majorHAnsi" w:eastAsiaTheme="majorEastAsia" w:hAnsiTheme="majorHAnsi" w:cstheme="majorBidi"/>
          <w:iCs/>
        </w:rPr>
        <w:t>g 4:</w:t>
      </w:r>
      <w:r w:rsidR="000010D6" w:rsidRPr="008C0D04">
        <w:rPr>
          <w:rFonts w:asciiTheme="majorHAnsi" w:eastAsiaTheme="majorEastAsia" w:hAnsiTheme="majorHAnsi" w:cstheme="majorBidi"/>
          <w:iCs/>
        </w:rPr>
        <w:tab/>
      </w:r>
      <w:proofErr w:type="spellStart"/>
      <w:r w:rsidR="000010D6" w:rsidRPr="008C0D04">
        <w:rPr>
          <w:rFonts w:asciiTheme="majorHAnsi" w:eastAsiaTheme="majorEastAsia" w:hAnsiTheme="majorHAnsi" w:cstheme="majorBidi"/>
          <w:iCs/>
        </w:rPr>
        <w:t>Detailed</w:t>
      </w:r>
      <w:proofErr w:type="spellEnd"/>
      <w:r w:rsidR="000010D6" w:rsidRPr="008C0D04">
        <w:rPr>
          <w:rFonts w:asciiTheme="majorHAnsi" w:eastAsiaTheme="majorEastAsia" w:hAnsiTheme="majorHAnsi" w:cstheme="majorBidi"/>
          <w:iCs/>
        </w:rPr>
        <w:t xml:space="preserve"> </w:t>
      </w:r>
      <w:proofErr w:type="spellStart"/>
      <w:r w:rsidR="000010D6" w:rsidRPr="008C0D04">
        <w:rPr>
          <w:rFonts w:asciiTheme="majorHAnsi" w:eastAsiaTheme="majorEastAsia" w:hAnsiTheme="majorHAnsi" w:cstheme="majorBidi"/>
          <w:iCs/>
        </w:rPr>
        <w:t>composition</w:t>
      </w:r>
      <w:proofErr w:type="spellEnd"/>
      <w:r w:rsidR="000010D6" w:rsidRPr="008C0D04">
        <w:rPr>
          <w:rFonts w:asciiTheme="majorHAnsi" w:eastAsiaTheme="majorEastAsia" w:hAnsiTheme="majorHAnsi" w:cstheme="majorBidi"/>
          <w:iCs/>
        </w:rPr>
        <w:t xml:space="preserve"> of </w:t>
      </w:r>
      <w:proofErr w:type="spellStart"/>
      <w:r w:rsidR="000010D6" w:rsidRPr="008C0D04">
        <w:rPr>
          <w:rFonts w:asciiTheme="majorHAnsi" w:eastAsiaTheme="majorEastAsia" w:hAnsiTheme="majorHAnsi" w:cstheme="majorBidi"/>
          <w:iCs/>
        </w:rPr>
        <w:t>seawater</w:t>
      </w:r>
      <w:proofErr w:type="spellEnd"/>
      <w:r w:rsidR="000010D6" w:rsidRPr="008C0D04">
        <w:rPr>
          <w:rFonts w:asciiTheme="majorHAnsi" w:eastAsiaTheme="majorEastAsia" w:hAnsiTheme="majorHAnsi" w:cstheme="majorBidi"/>
          <w:iCs/>
        </w:rPr>
        <w:t xml:space="preserve"> at 3,5 </w:t>
      </w:r>
      <w:proofErr w:type="spellStart"/>
      <w:r w:rsidR="000010D6" w:rsidRPr="008C0D04">
        <w:rPr>
          <w:rFonts w:asciiTheme="majorHAnsi" w:eastAsiaTheme="majorEastAsia" w:hAnsiTheme="majorHAnsi" w:cstheme="majorBidi"/>
          <w:iCs/>
        </w:rPr>
        <w:t>salinity</w:t>
      </w:r>
      <w:proofErr w:type="spellEnd"/>
      <w:r w:rsidR="000010D6" w:rsidRPr="008C0D04">
        <w:rPr>
          <w:rFonts w:asciiTheme="majorHAnsi" w:eastAsiaTheme="majorEastAsia" w:hAnsiTheme="majorHAnsi" w:cstheme="majorBidi"/>
          <w:iCs/>
        </w:rPr>
        <w:t>.</w:t>
      </w:r>
    </w:p>
    <w:p w14:paraId="1A49D094" w14:textId="77777777" w:rsidR="00F523F7" w:rsidRPr="008C0D04" w:rsidRDefault="00F523F7" w:rsidP="00F523F7">
      <w:pPr>
        <w:ind w:left="993" w:hanging="993"/>
        <w:rPr>
          <w:rFonts w:asciiTheme="majorHAnsi" w:eastAsiaTheme="majorEastAsia" w:hAnsiTheme="majorHAnsi" w:cstheme="majorBidi"/>
          <w:iCs/>
        </w:rPr>
      </w:pPr>
      <w:r w:rsidRPr="008C0D04">
        <w:rPr>
          <w:rFonts w:asciiTheme="majorHAnsi" w:eastAsiaTheme="majorEastAsia" w:hAnsiTheme="majorHAnsi" w:cstheme="majorBidi"/>
          <w:iCs/>
        </w:rPr>
        <w:t>Bilag 5:</w:t>
      </w:r>
      <w:r w:rsidRPr="008C0D04">
        <w:rPr>
          <w:rFonts w:asciiTheme="majorHAnsi" w:eastAsiaTheme="majorEastAsia" w:hAnsiTheme="majorHAnsi" w:cstheme="majorBidi"/>
          <w:iCs/>
        </w:rPr>
        <w:tab/>
      </w:r>
      <w:r w:rsidR="00612579" w:rsidRPr="008C0D04">
        <w:rPr>
          <w:rFonts w:asciiTheme="majorHAnsi" w:eastAsiaTheme="majorEastAsia" w:hAnsiTheme="majorHAnsi" w:cstheme="majorBidi"/>
          <w:iCs/>
        </w:rPr>
        <w:t xml:space="preserve">Produktinformation. </w:t>
      </w:r>
      <w:proofErr w:type="spellStart"/>
      <w:r w:rsidR="00612579" w:rsidRPr="008C0D04">
        <w:rPr>
          <w:rFonts w:asciiTheme="majorHAnsi" w:eastAsiaTheme="majorEastAsia" w:hAnsiTheme="majorHAnsi" w:cstheme="majorBidi"/>
          <w:iCs/>
        </w:rPr>
        <w:t>Bentomat</w:t>
      </w:r>
      <w:proofErr w:type="spellEnd"/>
      <w:r w:rsidR="00612579" w:rsidRPr="008C0D04">
        <w:rPr>
          <w:rFonts w:asciiTheme="majorHAnsi" w:eastAsiaTheme="majorEastAsia" w:hAnsiTheme="majorHAnsi" w:cstheme="majorBidi"/>
          <w:iCs/>
        </w:rPr>
        <w:t xml:space="preserve"> bentonitmembran.</w:t>
      </w:r>
    </w:p>
    <w:p w14:paraId="1CD3840D" w14:textId="6DC210BF" w:rsidR="00F523F7" w:rsidRPr="008C0D04" w:rsidRDefault="00F523F7" w:rsidP="00F523F7">
      <w:pPr>
        <w:ind w:left="993" w:hanging="993"/>
        <w:rPr>
          <w:rFonts w:asciiTheme="majorHAnsi" w:eastAsiaTheme="majorEastAsia" w:hAnsiTheme="majorHAnsi" w:cstheme="majorBidi"/>
          <w:iCs/>
        </w:rPr>
      </w:pPr>
      <w:r w:rsidRPr="008C0D04">
        <w:rPr>
          <w:rFonts w:asciiTheme="majorHAnsi" w:eastAsiaTheme="majorEastAsia" w:hAnsiTheme="majorHAnsi" w:cstheme="majorBidi"/>
          <w:iCs/>
        </w:rPr>
        <w:t>Bilag 6:</w:t>
      </w:r>
      <w:r w:rsidRPr="008C0D04">
        <w:rPr>
          <w:rFonts w:asciiTheme="majorHAnsi" w:eastAsiaTheme="majorEastAsia" w:hAnsiTheme="majorHAnsi" w:cstheme="majorBidi"/>
          <w:iCs/>
        </w:rPr>
        <w:tab/>
      </w:r>
      <w:r w:rsidR="002D0A3B" w:rsidRPr="008C0D04">
        <w:rPr>
          <w:rFonts w:asciiTheme="majorHAnsi" w:eastAsiaTheme="majorEastAsia" w:hAnsiTheme="majorHAnsi" w:cstheme="majorBidi"/>
          <w:iCs/>
        </w:rPr>
        <w:t>Belægningsplan for p</w:t>
      </w:r>
      <w:r w:rsidR="00043BD1">
        <w:rPr>
          <w:rFonts w:asciiTheme="majorHAnsi" w:eastAsiaTheme="majorEastAsia" w:hAnsiTheme="majorHAnsi" w:cstheme="majorBidi"/>
          <w:iCs/>
        </w:rPr>
        <w:t>ræfabrikationsanlægget. Tegning</w:t>
      </w:r>
      <w:r w:rsidR="002D0A3B" w:rsidRPr="008C0D04">
        <w:rPr>
          <w:rFonts w:asciiTheme="majorHAnsi" w:eastAsiaTheme="majorEastAsia" w:hAnsiTheme="majorHAnsi" w:cstheme="majorBidi"/>
          <w:iCs/>
        </w:rPr>
        <w:t xml:space="preserve"> nr. 93200-PC01-02-D-302 fra 15-05-2019. </w:t>
      </w:r>
    </w:p>
    <w:p w14:paraId="797DA8BB" w14:textId="06C36B5F" w:rsidR="000010D6" w:rsidRPr="008C0D04" w:rsidRDefault="00F523F7" w:rsidP="00F523F7">
      <w:pPr>
        <w:ind w:left="993" w:hanging="993"/>
        <w:rPr>
          <w:rFonts w:asciiTheme="majorHAnsi" w:eastAsiaTheme="majorEastAsia" w:hAnsiTheme="majorHAnsi" w:cstheme="majorBidi"/>
          <w:iCs/>
        </w:rPr>
      </w:pPr>
      <w:r w:rsidRPr="008C0D04">
        <w:rPr>
          <w:rFonts w:asciiTheme="majorHAnsi" w:eastAsiaTheme="majorEastAsia" w:hAnsiTheme="majorHAnsi" w:cstheme="majorBidi"/>
          <w:iCs/>
        </w:rPr>
        <w:t>Bilag 7:</w:t>
      </w:r>
      <w:r w:rsidRPr="008C0D04">
        <w:rPr>
          <w:rFonts w:asciiTheme="majorHAnsi" w:eastAsiaTheme="majorEastAsia" w:hAnsiTheme="majorHAnsi" w:cstheme="majorBidi"/>
          <w:iCs/>
        </w:rPr>
        <w:tab/>
      </w:r>
      <w:r w:rsidR="002D0A3B" w:rsidRPr="008C0D04">
        <w:rPr>
          <w:rFonts w:asciiTheme="majorHAnsi" w:eastAsiaTheme="majorEastAsia" w:hAnsiTheme="majorHAnsi" w:cstheme="majorBidi"/>
          <w:iCs/>
        </w:rPr>
        <w:t>Plan for overfladevand</w:t>
      </w:r>
      <w:r w:rsidR="00612579" w:rsidRPr="008C0D04">
        <w:rPr>
          <w:rFonts w:asciiTheme="majorHAnsi" w:eastAsiaTheme="majorEastAsia" w:hAnsiTheme="majorHAnsi" w:cstheme="majorBidi"/>
          <w:iCs/>
        </w:rPr>
        <w:t xml:space="preserve">. </w:t>
      </w:r>
      <w:r w:rsidR="00043BD1">
        <w:rPr>
          <w:rFonts w:asciiTheme="majorHAnsi" w:eastAsiaTheme="majorEastAsia" w:hAnsiTheme="majorHAnsi" w:cstheme="majorBidi"/>
          <w:iCs/>
        </w:rPr>
        <w:t>Tegning</w:t>
      </w:r>
      <w:r w:rsidR="002D0A3B" w:rsidRPr="008C0D04">
        <w:rPr>
          <w:rFonts w:asciiTheme="majorHAnsi" w:eastAsiaTheme="majorEastAsia" w:hAnsiTheme="majorHAnsi" w:cstheme="majorBidi"/>
          <w:iCs/>
        </w:rPr>
        <w:t xml:space="preserve"> nr. 93200-PC01-01-D-401</w:t>
      </w:r>
      <w:r w:rsidR="000C6D6F">
        <w:rPr>
          <w:rFonts w:asciiTheme="majorHAnsi" w:eastAsiaTheme="majorEastAsia" w:hAnsiTheme="majorHAnsi" w:cstheme="majorBidi"/>
          <w:iCs/>
        </w:rPr>
        <w:t xml:space="preserve"> fra den 25-06-2018.</w:t>
      </w:r>
    </w:p>
    <w:p w14:paraId="64BF0F1C" w14:textId="78953B36" w:rsidR="00F523F7" w:rsidRPr="008C0D04" w:rsidRDefault="00F523F7" w:rsidP="000010D6">
      <w:pPr>
        <w:ind w:left="993" w:hanging="993"/>
        <w:rPr>
          <w:rFonts w:asciiTheme="majorHAnsi" w:eastAsiaTheme="majorEastAsia" w:hAnsiTheme="majorHAnsi" w:cstheme="majorBidi"/>
          <w:iCs/>
        </w:rPr>
      </w:pPr>
      <w:r w:rsidRPr="008C0D04">
        <w:rPr>
          <w:rFonts w:asciiTheme="majorHAnsi" w:eastAsiaTheme="majorEastAsia" w:hAnsiTheme="majorHAnsi" w:cstheme="majorBidi"/>
          <w:iCs/>
        </w:rPr>
        <w:t>Bilag 8:</w:t>
      </w:r>
      <w:r w:rsidRPr="008C0D04">
        <w:rPr>
          <w:rFonts w:asciiTheme="majorHAnsi" w:eastAsiaTheme="majorEastAsia" w:hAnsiTheme="majorHAnsi" w:cstheme="majorBidi"/>
          <w:iCs/>
        </w:rPr>
        <w:tab/>
      </w:r>
      <w:r w:rsidR="00612579" w:rsidRPr="008C0D04">
        <w:rPr>
          <w:rFonts w:asciiTheme="majorHAnsi" w:eastAsiaTheme="majorEastAsia" w:hAnsiTheme="majorHAnsi" w:cstheme="majorBidi"/>
          <w:iCs/>
        </w:rPr>
        <w:t>Årsrapport 3 - for</w:t>
      </w:r>
      <w:r w:rsidR="000010D6" w:rsidRPr="008C0D04">
        <w:rPr>
          <w:rFonts w:asciiTheme="majorHAnsi" w:eastAsiaTheme="majorEastAsia" w:hAnsiTheme="majorHAnsi" w:cstheme="majorBidi"/>
          <w:iCs/>
        </w:rPr>
        <w:t xml:space="preserve"> 2014. Deponeringsanlæg for forurenet jord</w:t>
      </w:r>
      <w:r w:rsidR="00612579" w:rsidRPr="008C0D04">
        <w:rPr>
          <w:rFonts w:asciiTheme="majorHAnsi" w:eastAsiaTheme="majorEastAsia" w:hAnsiTheme="majorHAnsi" w:cstheme="majorBidi"/>
          <w:iCs/>
        </w:rPr>
        <w:t xml:space="preserve"> i Nordhavnen.</w:t>
      </w:r>
      <w:r w:rsidR="000010D6" w:rsidRPr="008C0D04">
        <w:rPr>
          <w:rFonts w:asciiTheme="majorHAnsi" w:eastAsiaTheme="majorEastAsia" w:hAnsiTheme="majorHAnsi" w:cstheme="majorBidi"/>
          <w:iCs/>
        </w:rPr>
        <w:t xml:space="preserve"> KMC Nordhavn. Inkl. 4 analyser af depotvand fra årsrapportens bilag 1. Modtagekriterier for jord - KMC Nordhavnen</w:t>
      </w:r>
      <w:r w:rsidR="000C6D6F">
        <w:rPr>
          <w:rFonts w:asciiTheme="majorHAnsi" w:eastAsiaTheme="majorEastAsia" w:hAnsiTheme="majorHAnsi" w:cstheme="majorBidi"/>
          <w:iCs/>
        </w:rPr>
        <w:t>.</w:t>
      </w:r>
    </w:p>
    <w:p w14:paraId="10B384B5" w14:textId="70E324A7" w:rsidR="00F523F7" w:rsidRPr="008C0D04" w:rsidRDefault="00F523F7" w:rsidP="000010D6">
      <w:pPr>
        <w:ind w:left="993" w:hanging="993"/>
      </w:pPr>
      <w:r w:rsidRPr="008C0D04">
        <w:rPr>
          <w:rFonts w:asciiTheme="majorHAnsi" w:eastAsiaTheme="majorEastAsia" w:hAnsiTheme="majorHAnsi" w:cstheme="majorBidi"/>
          <w:iCs/>
        </w:rPr>
        <w:t>Bilag 9:</w:t>
      </w:r>
      <w:r w:rsidRPr="008C0D04">
        <w:rPr>
          <w:rFonts w:asciiTheme="majorHAnsi" w:eastAsiaTheme="majorEastAsia" w:hAnsiTheme="majorHAnsi" w:cstheme="majorBidi"/>
          <w:iCs/>
        </w:rPr>
        <w:tab/>
      </w:r>
      <w:r w:rsidR="000010D6" w:rsidRPr="008C0D04">
        <w:rPr>
          <w:rFonts w:asciiTheme="majorHAnsi" w:eastAsiaTheme="majorEastAsia" w:hAnsiTheme="majorHAnsi" w:cstheme="majorBidi"/>
          <w:iCs/>
        </w:rPr>
        <w:t>Notat – Prøvetagning fra miler</w:t>
      </w:r>
      <w:r w:rsidR="00826214" w:rsidRPr="008C0D04">
        <w:rPr>
          <w:rFonts w:asciiTheme="majorHAnsi" w:eastAsiaTheme="majorEastAsia" w:hAnsiTheme="majorHAnsi" w:cstheme="majorBidi"/>
          <w:iCs/>
        </w:rPr>
        <w:t xml:space="preserve"> fra Vordingborg Havn</w:t>
      </w:r>
      <w:r w:rsidR="000C6D6F">
        <w:rPr>
          <w:rFonts w:asciiTheme="majorHAnsi" w:eastAsiaTheme="majorEastAsia" w:hAnsiTheme="majorHAnsi" w:cstheme="majorBidi"/>
          <w:iCs/>
        </w:rPr>
        <w:t xml:space="preserve"> rev. 4 fra den </w:t>
      </w:r>
      <w:r w:rsidR="005E6042" w:rsidRPr="008C0D04">
        <w:rPr>
          <w:rFonts w:asciiTheme="majorHAnsi" w:eastAsiaTheme="majorEastAsia" w:hAnsiTheme="majorHAnsi" w:cstheme="majorBidi"/>
          <w:iCs/>
        </w:rPr>
        <w:t>20-02-19.</w:t>
      </w:r>
    </w:p>
    <w:p w14:paraId="51F6DDEF" w14:textId="5A44D0E2" w:rsidR="00F523F7" w:rsidRDefault="000010D6" w:rsidP="00F523F7">
      <w:pPr>
        <w:ind w:left="993" w:hanging="993"/>
        <w:rPr>
          <w:rFonts w:asciiTheme="majorHAnsi" w:eastAsiaTheme="majorEastAsia" w:hAnsiTheme="majorHAnsi" w:cstheme="majorBidi"/>
          <w:iCs/>
        </w:rPr>
      </w:pPr>
      <w:r w:rsidRPr="008C0D04">
        <w:rPr>
          <w:rFonts w:asciiTheme="majorHAnsi" w:eastAsiaTheme="majorEastAsia" w:hAnsiTheme="majorHAnsi" w:cstheme="majorBidi"/>
          <w:iCs/>
        </w:rPr>
        <w:t>Bilag 10:</w:t>
      </w:r>
      <w:r w:rsidRPr="008C0D04">
        <w:rPr>
          <w:rFonts w:asciiTheme="majorHAnsi" w:eastAsiaTheme="majorEastAsia" w:hAnsiTheme="majorHAnsi" w:cstheme="majorBidi"/>
          <w:iCs/>
        </w:rPr>
        <w:tab/>
      </w:r>
      <w:r w:rsidR="00C57600" w:rsidRPr="008C0D04">
        <w:rPr>
          <w:rFonts w:asciiTheme="majorHAnsi" w:eastAsiaTheme="majorEastAsia" w:hAnsiTheme="majorHAnsi" w:cstheme="majorBidi"/>
          <w:iCs/>
        </w:rPr>
        <w:t xml:space="preserve">Vedr. Vordingborg </w:t>
      </w:r>
      <w:proofErr w:type="spellStart"/>
      <w:r w:rsidR="00C57600" w:rsidRPr="008C0D04">
        <w:rPr>
          <w:rFonts w:asciiTheme="majorHAnsi" w:eastAsiaTheme="majorEastAsia" w:hAnsiTheme="majorHAnsi" w:cstheme="majorBidi"/>
          <w:iCs/>
        </w:rPr>
        <w:t>Vesthavn</w:t>
      </w:r>
      <w:proofErr w:type="spellEnd"/>
      <w:r w:rsidR="00C57600" w:rsidRPr="008C0D04">
        <w:rPr>
          <w:rFonts w:asciiTheme="majorHAnsi" w:eastAsiaTheme="majorEastAsia" w:hAnsiTheme="majorHAnsi" w:cstheme="majorBidi"/>
          <w:iCs/>
        </w:rPr>
        <w:t xml:space="preserve">, vandprøver – notat fra 10. april 2015. </w:t>
      </w:r>
      <w:r w:rsidRPr="008C0D04">
        <w:rPr>
          <w:rFonts w:asciiTheme="majorHAnsi" w:eastAsiaTheme="majorEastAsia" w:hAnsiTheme="majorHAnsi" w:cstheme="majorBidi"/>
          <w:iCs/>
        </w:rPr>
        <w:t>Analyserapporter fra vandprøver i depot for flyveaske</w:t>
      </w:r>
      <w:r w:rsidR="00DA680E">
        <w:rPr>
          <w:rFonts w:asciiTheme="majorHAnsi" w:eastAsiaTheme="majorEastAsia" w:hAnsiTheme="majorHAnsi" w:cstheme="majorBidi"/>
          <w:iCs/>
        </w:rPr>
        <w:t>.</w:t>
      </w:r>
    </w:p>
    <w:p w14:paraId="3D289E11" w14:textId="77777777" w:rsidR="00DA680E" w:rsidRPr="008C0D04" w:rsidRDefault="00DA680E" w:rsidP="00F523F7">
      <w:pPr>
        <w:ind w:left="993" w:hanging="993"/>
        <w:rPr>
          <w:rFonts w:asciiTheme="majorHAnsi" w:eastAsiaTheme="majorEastAsia" w:hAnsiTheme="majorHAnsi" w:cstheme="majorBidi"/>
          <w:iCs/>
        </w:rPr>
      </w:pPr>
    </w:p>
    <w:p w14:paraId="3309DE12" w14:textId="5B3A503B" w:rsidR="005E6042" w:rsidRDefault="00043BD1" w:rsidP="00F523F7">
      <w:r>
        <w:t xml:space="preserve">Mail </w:t>
      </w:r>
      <w:r w:rsidR="00DA680E">
        <w:t>fra SBJV fra den 3. juli 2019 med supplerende oplysninger til ansøgningen og reviderede bilag.</w:t>
      </w:r>
    </w:p>
    <w:p w14:paraId="61852260" w14:textId="77777777" w:rsidR="00DA680E" w:rsidRDefault="00DA680E" w:rsidP="00F523F7"/>
    <w:p w14:paraId="1C992531" w14:textId="77777777" w:rsidR="00F523F7" w:rsidRPr="007A68C2" w:rsidRDefault="00F523F7" w:rsidP="00F523F7">
      <w:r w:rsidRPr="00A22B6E">
        <w:t xml:space="preserve">Derudover er der indsendt </w:t>
      </w:r>
      <w:r w:rsidR="00A22B6E" w:rsidRPr="00A22B6E">
        <w:t>et notat om nyttiggørelse af forurenet jord i etape 3B i forhold til VVM den 3. april 2019.</w:t>
      </w:r>
    </w:p>
    <w:p w14:paraId="3A349BAC" w14:textId="77777777" w:rsidR="00F523F7" w:rsidRDefault="00F523F7" w:rsidP="00F523F7">
      <w:pPr>
        <w:pStyle w:val="Listeafsnit"/>
        <w:autoSpaceDE w:val="0"/>
        <w:autoSpaceDN w:val="0"/>
        <w:adjustRightInd w:val="0"/>
        <w:spacing w:after="0" w:line="240" w:lineRule="auto"/>
        <w:rPr>
          <w:rFonts w:eastAsia="Times New Roman" w:cs="Times New Roman"/>
          <w:szCs w:val="20"/>
          <w:lang w:eastAsia="da-DK"/>
        </w:rPr>
      </w:pPr>
    </w:p>
    <w:p w14:paraId="0F44EB48" w14:textId="77777777" w:rsidR="00F523F7" w:rsidRPr="00D75C13" w:rsidRDefault="00F523F7" w:rsidP="00F523F7">
      <w:pPr>
        <w:rPr>
          <w:b/>
        </w:rPr>
      </w:pPr>
      <w:r w:rsidRPr="00D75C13">
        <w:rPr>
          <w:b/>
        </w:rPr>
        <w:t>Det ansøgte projekt</w:t>
      </w:r>
    </w:p>
    <w:p w14:paraId="6202DBCE" w14:textId="50CE9F20" w:rsidR="00F523F7" w:rsidRDefault="00F523F7" w:rsidP="00F523F7">
      <w:pPr>
        <w:rPr>
          <w:rFonts w:eastAsia="Times New Roman"/>
          <w:color w:val="000000"/>
        </w:rPr>
      </w:pPr>
      <w:r>
        <w:t>Vordingborg H</w:t>
      </w:r>
      <w:r w:rsidRPr="001B7B62">
        <w:t xml:space="preserve">avn ønsker at udvide den eksisterende </w:t>
      </w:r>
      <w:r>
        <w:t>erhvervs</w:t>
      </w:r>
      <w:r w:rsidRPr="001B7B62">
        <w:t>havn</w:t>
      </w:r>
      <w:r>
        <w:t xml:space="preserve"> på Masnedø</w:t>
      </w:r>
      <w:r w:rsidRPr="001B7B62">
        <w:t xml:space="preserve">, </w:t>
      </w:r>
      <w:r w:rsidRPr="001B7B62">
        <w:rPr>
          <w:rFonts w:eastAsia="Times New Roman"/>
          <w:color w:val="000000"/>
        </w:rPr>
        <w:t>Vesthavnen 5, 4760 Vordingborg</w:t>
      </w:r>
      <w:r w:rsidR="005907B1" w:rsidRPr="005907B1">
        <w:rPr>
          <w:rFonts w:eastAsia="Times New Roman"/>
          <w:color w:val="000000"/>
        </w:rPr>
        <w:t xml:space="preserve"> </w:t>
      </w:r>
      <w:r w:rsidR="005907B1">
        <w:rPr>
          <w:rFonts w:eastAsia="Times New Roman"/>
          <w:color w:val="000000"/>
        </w:rPr>
        <w:t>- se figur 1</w:t>
      </w:r>
      <w:r w:rsidRPr="001B7B62">
        <w:t xml:space="preserve">. </w:t>
      </w:r>
      <w:r w:rsidR="00DA2AE1">
        <w:t>Havneudvidelsen er planlagt at foregå i 4 etaper, hvor etape 1, og 2 samt 3A allerede er udført. E</w:t>
      </w:r>
      <w:r w:rsidR="00E965DF">
        <w:t xml:space="preserve">tape </w:t>
      </w:r>
      <w:r w:rsidRPr="001B7B62">
        <w:t>3</w:t>
      </w:r>
      <w:r w:rsidR="00E965DF">
        <w:t>B</w:t>
      </w:r>
      <w:r w:rsidRPr="001B7B62">
        <w:t xml:space="preserve"> </w:t>
      </w:r>
      <w:r w:rsidR="00DA2AE1">
        <w:t xml:space="preserve">udføres </w:t>
      </w:r>
      <w:r>
        <w:t xml:space="preserve">på en del af </w:t>
      </w:r>
      <w:r w:rsidR="00DA2AE1">
        <w:rPr>
          <w:rFonts w:eastAsia="Times New Roman"/>
          <w:color w:val="000000"/>
        </w:rPr>
        <w:t>matr.</w:t>
      </w:r>
      <w:r w:rsidRPr="001B7B62">
        <w:rPr>
          <w:rFonts w:eastAsia="Times New Roman"/>
          <w:color w:val="000000"/>
        </w:rPr>
        <w:t>nr. 1cz Masnedø, Vordingborg Jorder</w:t>
      </w:r>
      <w:r w:rsidR="009F6576">
        <w:rPr>
          <w:rFonts w:eastAsia="Times New Roman"/>
          <w:color w:val="000000"/>
        </w:rPr>
        <w:t xml:space="preserve"> og </w:t>
      </w:r>
      <w:r>
        <w:t xml:space="preserve">et </w:t>
      </w:r>
      <w:proofErr w:type="spellStart"/>
      <w:r w:rsidRPr="001B7B62">
        <w:t>u</w:t>
      </w:r>
      <w:r w:rsidRPr="001B7B62">
        <w:rPr>
          <w:rFonts w:eastAsia="Times New Roman"/>
          <w:color w:val="000000"/>
        </w:rPr>
        <w:t>matrikuleret</w:t>
      </w:r>
      <w:proofErr w:type="spellEnd"/>
      <w:r w:rsidRPr="001B7B62">
        <w:rPr>
          <w:rFonts w:eastAsia="Times New Roman"/>
          <w:color w:val="000000"/>
        </w:rPr>
        <w:t xml:space="preserve"> areal </w:t>
      </w:r>
      <w:r w:rsidR="009F6576">
        <w:rPr>
          <w:rFonts w:eastAsia="Times New Roman"/>
          <w:color w:val="000000"/>
        </w:rPr>
        <w:t>syd</w:t>
      </w:r>
      <w:r w:rsidRPr="001B7B62">
        <w:rPr>
          <w:rFonts w:eastAsia="Times New Roman"/>
          <w:color w:val="000000"/>
        </w:rPr>
        <w:t xml:space="preserve">vest </w:t>
      </w:r>
      <w:r>
        <w:rPr>
          <w:rFonts w:eastAsia="Times New Roman"/>
          <w:color w:val="000000"/>
        </w:rPr>
        <w:t>her</w:t>
      </w:r>
      <w:r w:rsidR="009F6576">
        <w:rPr>
          <w:rFonts w:eastAsia="Times New Roman"/>
          <w:color w:val="000000"/>
        </w:rPr>
        <w:t>for</w:t>
      </w:r>
      <w:r w:rsidRPr="001B7B62">
        <w:rPr>
          <w:rFonts w:eastAsia="Times New Roman"/>
          <w:color w:val="000000"/>
        </w:rPr>
        <w:t>.</w:t>
      </w:r>
      <w:r>
        <w:rPr>
          <w:rFonts w:eastAsia="Times New Roman"/>
          <w:color w:val="000000"/>
        </w:rPr>
        <w:t xml:space="preserve"> </w:t>
      </w:r>
      <w:r w:rsidR="009F6576">
        <w:rPr>
          <w:rFonts w:eastAsia="Times New Roman"/>
          <w:color w:val="000000"/>
        </w:rPr>
        <w:t xml:space="preserve">Der ønskes </w:t>
      </w:r>
      <w:r>
        <w:rPr>
          <w:rFonts w:eastAsia="Times New Roman"/>
          <w:color w:val="000000"/>
        </w:rPr>
        <w:t xml:space="preserve">miljøgodkendelse til at nyttiggøre </w:t>
      </w:r>
      <w:r w:rsidR="009F6576">
        <w:rPr>
          <w:rFonts w:eastAsia="Times New Roman"/>
          <w:color w:val="000000"/>
        </w:rPr>
        <w:t xml:space="preserve">overskudsjord </w:t>
      </w:r>
      <w:r w:rsidR="00F72AE6">
        <w:rPr>
          <w:rFonts w:eastAsia="Times New Roman"/>
          <w:color w:val="000000"/>
        </w:rPr>
        <w:t xml:space="preserve">og flyveaske </w:t>
      </w:r>
      <w:r w:rsidR="009F6576">
        <w:rPr>
          <w:rFonts w:eastAsia="Times New Roman"/>
          <w:color w:val="000000"/>
        </w:rPr>
        <w:t>midlertidigt placeret på matr. nr. 1cz og dele af matr. nr. 1bæ Masnedø, Vordingborg Jorder</w:t>
      </w:r>
      <w:r w:rsidR="00F72AE6">
        <w:rPr>
          <w:rFonts w:eastAsia="Times New Roman"/>
          <w:color w:val="000000"/>
        </w:rPr>
        <w:t>.</w:t>
      </w:r>
    </w:p>
    <w:p w14:paraId="22B765F3" w14:textId="77777777" w:rsidR="00F523F7" w:rsidRDefault="00F523F7" w:rsidP="00F523F7">
      <w:pPr>
        <w:rPr>
          <w:rFonts w:eastAsia="Times New Roman"/>
          <w:color w:val="000000"/>
        </w:rPr>
      </w:pPr>
    </w:p>
    <w:p w14:paraId="70CED545" w14:textId="21BB688B" w:rsidR="00187641" w:rsidRDefault="00073977" w:rsidP="00F523F7">
      <w:r>
        <w:t>Etape 3B</w:t>
      </w:r>
      <w:r w:rsidR="00DE125F">
        <w:t xml:space="preserve"> udgør ca. 25.000 m</w:t>
      </w:r>
      <w:r w:rsidR="00DE125F" w:rsidRPr="00F01868">
        <w:rPr>
          <w:vertAlign w:val="superscript"/>
        </w:rPr>
        <w:t>2</w:t>
      </w:r>
      <w:r w:rsidR="00DE125F">
        <w:t>.</w:t>
      </w:r>
      <w:r w:rsidR="00B744A2">
        <w:t xml:space="preserve"> </w:t>
      </w:r>
      <w:r w:rsidR="00187641">
        <w:t>Etape 3B er en midlertidig etape</w:t>
      </w:r>
      <w:r w:rsidR="00DA2AE1">
        <w:t>,</w:t>
      </w:r>
      <w:r w:rsidR="00187641">
        <w:t xml:space="preserve"> der på sigt vil være en del af Etape 4, der vil omslutte etape 3B. </w:t>
      </w:r>
    </w:p>
    <w:p w14:paraId="49D8A889" w14:textId="77777777" w:rsidR="00187641" w:rsidRDefault="00187641" w:rsidP="00F523F7"/>
    <w:p w14:paraId="17C65BF9" w14:textId="0AA9AE7D" w:rsidR="00DE125F" w:rsidRDefault="00B744A2" w:rsidP="00F523F7">
      <w:r>
        <w:lastRenderedPageBreak/>
        <w:t>Etapen etableres ved opfyldning på nuværende søte</w:t>
      </w:r>
      <w:r w:rsidR="00940644">
        <w:t xml:space="preserve">rritorie, hvor der </w:t>
      </w:r>
      <w:r w:rsidR="006E1E53">
        <w:t>mod nordvest og eksisterende</w:t>
      </w:r>
      <w:r w:rsidR="00940644">
        <w:t xml:space="preserve"> </w:t>
      </w:r>
      <w:r w:rsidR="006E1E53">
        <w:t xml:space="preserve">havneområde (Etape 3A) etableres </w:t>
      </w:r>
      <w:r w:rsidR="00940644">
        <w:t xml:space="preserve">en </w:t>
      </w:r>
      <w:r>
        <w:t xml:space="preserve">150 meter </w:t>
      </w:r>
      <w:r w:rsidR="00043BD1">
        <w:t xml:space="preserve">lang </w:t>
      </w:r>
      <w:r w:rsidR="00A8583D">
        <w:t>anker</w:t>
      </w:r>
      <w:r w:rsidR="006E1E53">
        <w:t>spuns</w:t>
      </w:r>
      <w:r>
        <w:t>.</w:t>
      </w:r>
      <w:r w:rsidR="00731E5C">
        <w:t xml:space="preserve"> </w:t>
      </w:r>
      <w:r>
        <w:t>Havneudvidelsen forsætter mod vest og syd ved</w:t>
      </w:r>
      <w:r w:rsidR="00F01868">
        <w:t>,</w:t>
      </w:r>
      <w:r>
        <w:t xml:space="preserve"> at der etableres en ca. 300 meter</w:t>
      </w:r>
      <w:r w:rsidR="00DA2AE1">
        <w:t xml:space="preserve"> lang dæmning.</w:t>
      </w:r>
      <w:r>
        <w:t xml:space="preserve"> </w:t>
      </w:r>
      <w:r w:rsidR="00940644">
        <w:t>D</w:t>
      </w:r>
      <w:r>
        <w:t>æmningen etableres</w:t>
      </w:r>
      <w:r w:rsidR="00940644">
        <w:t xml:space="preserve"> af sand og beklædes indvendigt med </w:t>
      </w:r>
      <w:r>
        <w:t xml:space="preserve">ler udgravet </w:t>
      </w:r>
      <w:r w:rsidRPr="00A22B6E">
        <w:t>fra det inddæmmede område</w:t>
      </w:r>
      <w:r w:rsidR="001423B4">
        <w:t>. P</w:t>
      </w:r>
      <w:r w:rsidR="00940644">
        <w:t xml:space="preserve">å ydersiden </w:t>
      </w:r>
      <w:r w:rsidR="001423B4">
        <w:t xml:space="preserve">udlægges et filter bestående af sten og grus i forskellige </w:t>
      </w:r>
      <w:r w:rsidR="008C0D04">
        <w:t>korn</w:t>
      </w:r>
      <w:r w:rsidR="001423B4">
        <w:t>størrelser</w:t>
      </w:r>
      <w:r w:rsidR="00A6273F">
        <w:t>,</w:t>
      </w:r>
      <w:r w:rsidR="001423B4">
        <w:t xml:space="preserve"> og der afsluttes med </w:t>
      </w:r>
      <w:r w:rsidR="00940644">
        <w:t xml:space="preserve">sprængsten fra den eksisterende </w:t>
      </w:r>
      <w:proofErr w:type="spellStart"/>
      <w:r w:rsidR="00940644">
        <w:t>lerdæmning</w:t>
      </w:r>
      <w:proofErr w:type="spellEnd"/>
      <w:r w:rsidR="00940644">
        <w:t xml:space="preserve">. </w:t>
      </w:r>
      <w:r w:rsidR="001423B4">
        <w:t>Genbrug af sten fra den eksi</w:t>
      </w:r>
      <w:r w:rsidR="00A6273F">
        <w:t>s</w:t>
      </w:r>
      <w:r w:rsidR="001423B4">
        <w:t xml:space="preserve">terende dæmning </w:t>
      </w:r>
      <w:r w:rsidR="00A6273F">
        <w:t xml:space="preserve">og ler fra det inddæmmede areal </w:t>
      </w:r>
      <w:r w:rsidR="00940644">
        <w:t xml:space="preserve">sker </w:t>
      </w:r>
      <w:r w:rsidR="00A6273F">
        <w:t xml:space="preserve">for </w:t>
      </w:r>
      <w:r w:rsidR="00F01868">
        <w:t>i så</w:t>
      </w:r>
      <w:r>
        <w:t xml:space="preserve"> høj grad som muligt at udnytte lokale materialer.</w:t>
      </w:r>
    </w:p>
    <w:p w14:paraId="2FC32EE2" w14:textId="77777777" w:rsidR="00DE125F" w:rsidRDefault="00DE125F" w:rsidP="00F523F7"/>
    <w:p w14:paraId="6DEA5C41" w14:textId="6A688161" w:rsidR="00DE125F" w:rsidRDefault="00B744A2" w:rsidP="00F523F7">
      <w:r>
        <w:t>Der skal nyttiggøres ca. 50.000 m</w:t>
      </w:r>
      <w:r w:rsidRPr="00F01868">
        <w:rPr>
          <w:vertAlign w:val="superscript"/>
        </w:rPr>
        <w:t>3</w:t>
      </w:r>
      <w:r>
        <w:t xml:space="preserve"> </w:t>
      </w:r>
      <w:r w:rsidR="00352EE4">
        <w:t>overskuds</w:t>
      </w:r>
      <w:r>
        <w:t>jord</w:t>
      </w:r>
      <w:r w:rsidR="00352EE4" w:rsidRPr="00352EE4">
        <w:t xml:space="preserve"> </w:t>
      </w:r>
      <w:r w:rsidR="00940644">
        <w:t>og ca. 15</w:t>
      </w:r>
      <w:r w:rsidR="00352EE4">
        <w:t>.000 m</w:t>
      </w:r>
      <w:r w:rsidR="00352EE4" w:rsidRPr="00F01868">
        <w:rPr>
          <w:vertAlign w:val="superscript"/>
        </w:rPr>
        <w:t>3</w:t>
      </w:r>
      <w:r w:rsidR="00352EE4">
        <w:t xml:space="preserve"> flyveaske, som stammer fra bygge- og anlægsprojekter på Vordingborg Havn</w:t>
      </w:r>
      <w:r>
        <w:t xml:space="preserve">, </w:t>
      </w:r>
      <w:r w:rsidR="00352EE4">
        <w:t xml:space="preserve">og </w:t>
      </w:r>
      <w:r>
        <w:t xml:space="preserve">som er midlertidigt oplagt </w:t>
      </w:r>
      <w:r w:rsidR="003F1029">
        <w:t xml:space="preserve">på </w:t>
      </w:r>
      <w:r w:rsidR="00352EE4">
        <w:t>h</w:t>
      </w:r>
      <w:r>
        <w:t>avn</w:t>
      </w:r>
      <w:r w:rsidR="00352EE4">
        <w:t>en</w:t>
      </w:r>
      <w:r>
        <w:t xml:space="preserve">. </w:t>
      </w:r>
      <w:r w:rsidR="00F56E15">
        <w:t xml:space="preserve">Jord, der kan klassificeres som ren eller lettere forurenet, kan </w:t>
      </w:r>
      <w:r w:rsidR="00731E5C">
        <w:t>nyttiggøres</w:t>
      </w:r>
      <w:r w:rsidR="00F56E15">
        <w:t xml:space="preserve"> </w:t>
      </w:r>
      <w:r w:rsidR="00593FBA">
        <w:t>i hele</w:t>
      </w:r>
      <w:r w:rsidR="00F56E15">
        <w:t xml:space="preserve"> havneudvidelsen. Flyveaske </w:t>
      </w:r>
      <w:r w:rsidR="00B80511">
        <w:t xml:space="preserve">og forurenet jord </w:t>
      </w:r>
      <w:r w:rsidR="00F56E15">
        <w:t xml:space="preserve">nyttiggøres over kote +1 </w:t>
      </w:r>
      <w:r w:rsidR="00731E5C">
        <w:t xml:space="preserve">m DVR90 </w:t>
      </w:r>
      <w:r w:rsidR="00F56E15">
        <w:t xml:space="preserve">og </w:t>
      </w:r>
      <w:r w:rsidR="00B80511">
        <w:t>det kraftigst</w:t>
      </w:r>
      <w:r w:rsidR="00F56E15">
        <w:t xml:space="preserve"> forurene</w:t>
      </w:r>
      <w:r w:rsidR="00B80511">
        <w:t>de</w:t>
      </w:r>
      <w:r w:rsidR="00F56E15">
        <w:t xml:space="preserve"> jord</w:t>
      </w:r>
      <w:r w:rsidR="00B80511">
        <w:t>, som er klassificeret som farligt affald,</w:t>
      </w:r>
      <w:r w:rsidR="00F56E15">
        <w:t xml:space="preserve"> nyttiggøres over kote +1</w:t>
      </w:r>
      <w:r w:rsidR="00D96A69">
        <w:t xml:space="preserve"> </w:t>
      </w:r>
      <w:r w:rsidR="00593FBA">
        <w:t>m DVR90</w:t>
      </w:r>
      <w:r w:rsidR="00F56E15">
        <w:t xml:space="preserve"> og </w:t>
      </w:r>
      <w:r w:rsidR="00940644">
        <w:t>overdækkes med varmblandet asfalt.</w:t>
      </w:r>
    </w:p>
    <w:p w14:paraId="52E226BE" w14:textId="77777777" w:rsidR="001C79CE" w:rsidRDefault="001C79CE" w:rsidP="00F523F7"/>
    <w:p w14:paraId="48F52E0D" w14:textId="2A97B3CC" w:rsidR="001C79CE" w:rsidRDefault="001C79CE" w:rsidP="00F523F7">
      <w:r>
        <w:t xml:space="preserve">Etape 3B vil være en midlertidig etape, som på sigt skal ligge inde </w:t>
      </w:r>
      <w:r w:rsidR="00940644">
        <w:t>i den langt større etape 4. D</w:t>
      </w:r>
      <w:r>
        <w:t>æmningen langs den vestlige og sydlige del af etape 3</w:t>
      </w:r>
      <w:r w:rsidR="00043BD1">
        <w:t>B</w:t>
      </w:r>
      <w:r>
        <w:t xml:space="preserve"> vil </w:t>
      </w:r>
      <w:r w:rsidR="00B80511">
        <w:t xml:space="preserve">derfor </w:t>
      </w:r>
      <w:r>
        <w:t>kun</w:t>
      </w:r>
      <w:r w:rsidR="00B80511">
        <w:t xml:space="preserve"> -</w:t>
      </w:r>
      <w:r>
        <w:t xml:space="preserve"> </w:t>
      </w:r>
      <w:r w:rsidR="00B80511">
        <w:t>indtil etape 4 etableres - være den ydre grænse mod havet.</w:t>
      </w:r>
    </w:p>
    <w:p w14:paraId="00F47933" w14:textId="77777777" w:rsidR="00DE125F" w:rsidRDefault="00DE125F" w:rsidP="00F523F7"/>
    <w:p w14:paraId="3DDA5027" w14:textId="77777777" w:rsidR="00F523F7" w:rsidRDefault="00F523F7" w:rsidP="00F523F7">
      <w:pPr>
        <w:rPr>
          <w:noProof/>
          <w:lang w:eastAsia="da-DK"/>
        </w:rPr>
      </w:pPr>
    </w:p>
    <w:p w14:paraId="7B41AB9A" w14:textId="4AC63DA4" w:rsidR="00F523F7" w:rsidRPr="001B7B62" w:rsidRDefault="00C84210" w:rsidP="00F523F7">
      <w:r>
        <w:rPr>
          <w:noProof/>
          <w:lang w:eastAsia="da-DK"/>
        </w:rPr>
        <w:drawing>
          <wp:inline distT="0" distB="0" distL="0" distR="0" wp14:anchorId="51886190" wp14:editId="51E0B7D8">
            <wp:extent cx="5829300" cy="4259780"/>
            <wp:effectExtent l="0" t="0" r="0" b="762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36003" cy="4264678"/>
                    </a:xfrm>
                    <a:prstGeom prst="rect">
                      <a:avLst/>
                    </a:prstGeom>
                  </pic:spPr>
                </pic:pic>
              </a:graphicData>
            </a:graphic>
          </wp:inline>
        </w:drawing>
      </w:r>
    </w:p>
    <w:p w14:paraId="21612A88" w14:textId="77777777" w:rsidR="00F523F7" w:rsidRPr="00D75C13" w:rsidRDefault="00F523F7" w:rsidP="00F523F7">
      <w:pPr>
        <w:rPr>
          <w:sz w:val="18"/>
          <w:szCs w:val="18"/>
        </w:rPr>
      </w:pPr>
      <w:r w:rsidRPr="004655F4">
        <w:rPr>
          <w:sz w:val="18"/>
          <w:szCs w:val="18"/>
        </w:rPr>
        <w:t>Figur 1. Skitse af havneudvidelsens etape</w:t>
      </w:r>
      <w:r w:rsidR="004655F4" w:rsidRPr="004655F4">
        <w:rPr>
          <w:sz w:val="18"/>
          <w:szCs w:val="18"/>
        </w:rPr>
        <w:t xml:space="preserve">r 2, 3A og 3B. Etaperne 2 og 3A </w:t>
      </w:r>
      <w:r w:rsidR="00E54E1D">
        <w:rPr>
          <w:sz w:val="18"/>
          <w:szCs w:val="18"/>
        </w:rPr>
        <w:t xml:space="preserve">er </w:t>
      </w:r>
      <w:r w:rsidR="004655F4" w:rsidRPr="004655F4">
        <w:rPr>
          <w:sz w:val="18"/>
          <w:szCs w:val="18"/>
        </w:rPr>
        <w:t>udført. Etape 3B</w:t>
      </w:r>
      <w:r w:rsidR="00E54E1D">
        <w:rPr>
          <w:sz w:val="18"/>
          <w:szCs w:val="18"/>
        </w:rPr>
        <w:t>,</w:t>
      </w:r>
      <w:r w:rsidR="004655F4" w:rsidRPr="004655F4">
        <w:rPr>
          <w:sz w:val="18"/>
          <w:szCs w:val="18"/>
        </w:rPr>
        <w:t xml:space="preserve"> som er aktuel for denne miljøgodkendelse</w:t>
      </w:r>
      <w:r w:rsidR="00E54E1D">
        <w:rPr>
          <w:sz w:val="18"/>
          <w:szCs w:val="18"/>
        </w:rPr>
        <w:t>,</w:t>
      </w:r>
      <w:r w:rsidR="004655F4" w:rsidRPr="004655F4">
        <w:rPr>
          <w:sz w:val="18"/>
          <w:szCs w:val="18"/>
        </w:rPr>
        <w:t xml:space="preserve"> er vist med grøn polygon.</w:t>
      </w:r>
      <w:r w:rsidR="004655F4">
        <w:rPr>
          <w:sz w:val="18"/>
          <w:szCs w:val="18"/>
        </w:rPr>
        <w:t xml:space="preserve"> </w:t>
      </w:r>
    </w:p>
    <w:p w14:paraId="2233B7F1" w14:textId="7BE7E7E4" w:rsidR="00940644" w:rsidRDefault="00396F2D" w:rsidP="00F523F7">
      <w:r>
        <w:lastRenderedPageBreak/>
        <w:t>Dele af etape 3B over</w:t>
      </w:r>
      <w:r w:rsidR="001C79CE">
        <w:t>dækkes med beton</w:t>
      </w:r>
      <w:r w:rsidR="00940644">
        <w:t xml:space="preserve">, idet dette område skal </w:t>
      </w:r>
      <w:r w:rsidR="00AE2C35">
        <w:t xml:space="preserve">fungerer som afskibningsrampe til det præfabrikationsanlæg, som skal producere broelementer til den nye </w:t>
      </w:r>
      <w:r w:rsidR="00AE2C35" w:rsidRPr="00A6273F">
        <w:t>Storstrømsbro</w:t>
      </w:r>
      <w:r w:rsidR="00A773B4" w:rsidRPr="00A6273F">
        <w:t xml:space="preserve"> </w:t>
      </w:r>
      <w:r w:rsidR="005E3F69" w:rsidRPr="00A6273F">
        <w:t xml:space="preserve">(se </w:t>
      </w:r>
      <w:r w:rsidR="00A6273F" w:rsidRPr="00A6273F">
        <w:t xml:space="preserve">ansøgningens bilag 6 for </w:t>
      </w:r>
      <w:r w:rsidR="005E3F69" w:rsidRPr="00A6273F">
        <w:t xml:space="preserve">placering af </w:t>
      </w:r>
      <w:r w:rsidR="00A6273F" w:rsidRPr="00A6273F">
        <w:t xml:space="preserve">arealerne med </w:t>
      </w:r>
      <w:r w:rsidR="005E3F69" w:rsidRPr="00A6273F">
        <w:t>beton</w:t>
      </w:r>
      <w:r w:rsidR="00A773B4" w:rsidRPr="00A6273F">
        <w:t>)</w:t>
      </w:r>
      <w:r w:rsidR="00AE2C35" w:rsidRPr="00A6273F">
        <w:t>.</w:t>
      </w:r>
      <w:r w:rsidR="00940644" w:rsidRPr="00A6273F">
        <w:t xml:space="preserve"> Andre dele af etapen overdækkes</w:t>
      </w:r>
      <w:r w:rsidR="00940644">
        <w:t xml:space="preserve"> enten med varmblandet asfalt eller opbygges med ca.</w:t>
      </w:r>
      <w:r w:rsidR="008C0D04">
        <w:t xml:space="preserve"> </w:t>
      </w:r>
      <w:r w:rsidR="00940644">
        <w:t>30 cm bundgrus og</w:t>
      </w:r>
      <w:r w:rsidR="00A6273F">
        <w:t>/eller</w:t>
      </w:r>
      <w:r w:rsidR="00940644">
        <w:t xml:space="preserve"> genbrugsstabil samt en bentonitmembran.</w:t>
      </w:r>
    </w:p>
    <w:p w14:paraId="3C1B3C5F" w14:textId="77777777" w:rsidR="008C0D04" w:rsidRDefault="008C0D04" w:rsidP="00F523F7"/>
    <w:p w14:paraId="2BA13249" w14:textId="26C8265D" w:rsidR="00F523F7" w:rsidRDefault="00A773B4" w:rsidP="00F523F7">
      <w:r>
        <w:t>Vordi</w:t>
      </w:r>
      <w:r w:rsidR="001A4C11">
        <w:t>ngborg Havn ønsker at bibeholde befæstelsen med beton og asfalt</w:t>
      </w:r>
      <w:r>
        <w:t>, når præfabrikationsanlæ</w:t>
      </w:r>
      <w:r w:rsidR="001A4C11">
        <w:t xml:space="preserve">gget nedlægges. </w:t>
      </w:r>
      <w:r>
        <w:t>Når etape 4 etableres</w:t>
      </w:r>
      <w:r w:rsidR="00A6273F">
        <w:t>,</w:t>
      </w:r>
      <w:r>
        <w:t xml:space="preserve"> forventes hele </w:t>
      </w:r>
      <w:r w:rsidR="001A4C11">
        <w:t xml:space="preserve">dette </w:t>
      </w:r>
      <w:r>
        <w:t>området inklusi</w:t>
      </w:r>
      <w:r w:rsidR="008C0D04">
        <w:t xml:space="preserve">v den resterende del af etape 3B </w:t>
      </w:r>
      <w:r>
        <w:t>at blive overdækket med varmblandet asfalt.</w:t>
      </w:r>
    </w:p>
    <w:p w14:paraId="09C29B4A" w14:textId="77777777" w:rsidR="00F523F7" w:rsidRDefault="00F523F7" w:rsidP="00F523F7">
      <w:pPr>
        <w:autoSpaceDE w:val="0"/>
        <w:autoSpaceDN w:val="0"/>
        <w:adjustRightInd w:val="0"/>
        <w:spacing w:line="240" w:lineRule="auto"/>
        <w:rPr>
          <w:rFonts w:eastAsia="Times New Roman" w:cs="Times New Roman"/>
          <w:szCs w:val="20"/>
          <w:lang w:eastAsia="da-DK"/>
        </w:rPr>
      </w:pPr>
    </w:p>
    <w:p w14:paraId="33DCADF8" w14:textId="77777777" w:rsidR="00881AED" w:rsidRPr="00D54538" w:rsidRDefault="00881AED" w:rsidP="00F523F7">
      <w:pPr>
        <w:autoSpaceDE w:val="0"/>
        <w:autoSpaceDN w:val="0"/>
        <w:adjustRightInd w:val="0"/>
        <w:spacing w:line="240" w:lineRule="auto"/>
        <w:rPr>
          <w:rFonts w:eastAsia="Times New Roman" w:cs="Times New Roman"/>
          <w:szCs w:val="20"/>
          <w:lang w:eastAsia="da-DK"/>
        </w:rPr>
      </w:pPr>
    </w:p>
    <w:p w14:paraId="09CC28F3" w14:textId="77777777" w:rsidR="00F523F7" w:rsidRPr="00CC578B" w:rsidRDefault="00F523F7" w:rsidP="00F523F7">
      <w:pPr>
        <w:pStyle w:val="Overskrift1"/>
        <w:numPr>
          <w:ilvl w:val="0"/>
          <w:numId w:val="1"/>
        </w:numPr>
        <w:spacing w:after="220"/>
        <w:rPr>
          <w:rFonts w:eastAsia="Times New Roman"/>
          <w:sz w:val="32"/>
          <w:szCs w:val="32"/>
          <w:lang w:eastAsia="da-DK"/>
        </w:rPr>
      </w:pPr>
      <w:bookmarkStart w:id="3" w:name="_Toc13044013"/>
      <w:r w:rsidRPr="00CC578B">
        <w:rPr>
          <w:rFonts w:eastAsia="Times New Roman"/>
          <w:sz w:val="32"/>
          <w:szCs w:val="32"/>
          <w:lang w:eastAsia="da-DK"/>
        </w:rPr>
        <w:t>Afgørelse</w:t>
      </w:r>
      <w:bookmarkEnd w:id="3"/>
    </w:p>
    <w:p w14:paraId="784B9531" w14:textId="68B9EA58" w:rsidR="00F523F7" w:rsidRPr="00C84B0A" w:rsidRDefault="00F523F7" w:rsidP="00F523F7">
      <w:r>
        <w:t>Vordingborg Kommune meddeler miljøgodkendelse til nyttiggørelse af ca.</w:t>
      </w:r>
      <w:r w:rsidR="00590549">
        <w:t xml:space="preserve"> </w:t>
      </w:r>
      <w:r w:rsidRPr="00080D78">
        <w:t>5</w:t>
      </w:r>
      <w:r w:rsidR="00590549">
        <w:t>0</w:t>
      </w:r>
      <w:r w:rsidRPr="00080D78">
        <w:t>.000 m</w:t>
      </w:r>
      <w:r w:rsidRPr="004171B6">
        <w:rPr>
          <w:vertAlign w:val="superscript"/>
        </w:rPr>
        <w:t>3</w:t>
      </w:r>
      <w:r w:rsidRPr="00080D78">
        <w:t xml:space="preserve"> </w:t>
      </w:r>
      <w:r w:rsidR="00E54E1D">
        <w:t xml:space="preserve">ren og </w:t>
      </w:r>
      <w:r w:rsidR="00B80511">
        <w:t>forurenet jord</w:t>
      </w:r>
      <w:r w:rsidR="00590549">
        <w:t xml:space="preserve"> </w:t>
      </w:r>
      <w:r w:rsidR="001A4C11">
        <w:t>samt ca. 15</w:t>
      </w:r>
      <w:r w:rsidR="00B80511">
        <w:t>.000 m</w:t>
      </w:r>
      <w:r w:rsidR="00B80511" w:rsidRPr="00590549">
        <w:rPr>
          <w:vertAlign w:val="superscript"/>
        </w:rPr>
        <w:t>3</w:t>
      </w:r>
      <w:r w:rsidR="00B80511">
        <w:t xml:space="preserve"> flyveaske</w:t>
      </w:r>
      <w:r w:rsidR="00B80511" w:rsidRPr="00080D78">
        <w:t xml:space="preserve"> fra det eksisterende deponi</w:t>
      </w:r>
      <w:r w:rsidR="00B80511">
        <w:t>,</w:t>
      </w:r>
      <w:r w:rsidR="00B80511" w:rsidRPr="00080D78">
        <w:t xml:space="preserve"> </w:t>
      </w:r>
      <w:r w:rsidR="00590549">
        <w:t>som er i overskud fra interne anlægsprojekter på Vordingborg Havn</w:t>
      </w:r>
      <w:r w:rsidR="00B80511">
        <w:t>,</w:t>
      </w:r>
      <w:r w:rsidR="00590549">
        <w:t xml:space="preserve"> i</w:t>
      </w:r>
      <w:r>
        <w:t xml:space="preserve"> forbindelse med etablering af etape</w:t>
      </w:r>
      <w:r w:rsidR="00590549">
        <w:t xml:space="preserve"> 3B</w:t>
      </w:r>
      <w:r>
        <w:t xml:space="preserve"> af Vordingborg </w:t>
      </w:r>
      <w:proofErr w:type="spellStart"/>
      <w:r>
        <w:t>Havn’s</w:t>
      </w:r>
      <w:proofErr w:type="spellEnd"/>
      <w:r>
        <w:t xml:space="preserve"> udvidelse. Godkendelsen er meddelt i henhold til miljøbeskyttelseslovens § 33 (</w:t>
      </w:r>
      <w:proofErr w:type="spellStart"/>
      <w:r w:rsidR="00043BD1">
        <w:t>Lovbek</w:t>
      </w:r>
      <w:proofErr w:type="spellEnd"/>
      <w:r w:rsidR="00043BD1">
        <w:t>. nr. 241 af den 13. marts 2019</w:t>
      </w:r>
      <w:r>
        <w:t xml:space="preserve">) og er meddelt på baggrund af det ansøgte projekt. Miljøgodkendelsen regulerer alene brugen af </w:t>
      </w:r>
      <w:r w:rsidR="00E54E1D">
        <w:t xml:space="preserve">overskudsjord </w:t>
      </w:r>
      <w:r w:rsidR="00463553">
        <w:t xml:space="preserve">og flyveaske </w:t>
      </w:r>
      <w:r w:rsidR="00E54E1D">
        <w:t>fra Vordingborg H</w:t>
      </w:r>
      <w:r w:rsidR="00590549">
        <w:t xml:space="preserve">avn </w:t>
      </w:r>
      <w:r>
        <w:t>i anlægsprojektet.</w:t>
      </w:r>
      <w:r w:rsidRPr="00C84B0A">
        <w:t xml:space="preserve"> </w:t>
      </w:r>
    </w:p>
    <w:p w14:paraId="06A76B5F" w14:textId="77777777" w:rsidR="00F523F7" w:rsidRDefault="00F523F7" w:rsidP="00F523F7"/>
    <w:p w14:paraId="5FCEC4A5" w14:textId="77777777" w:rsidR="00F523F7" w:rsidRDefault="00F523F7" w:rsidP="00F523F7">
      <w:r>
        <w:t xml:space="preserve">Miljøgodkendelsen vil være retsbeskyttet i 8 år. Vordingborg Kommune kan revidere vilkårene inden den 8-årige retsbeskyttelsesperiode udløber, hvis det sker for at forbedre virksomhedens kontrol med egen forurening, for at opnå et mere hensigtsmæssig tilsyn jf. miljøbeskyttelseslovens § 72, eller hvis forudsætningerne for godkendelsen ændres væsentligt, jf. miljøbeskyttelseslovens § 41a.  </w:t>
      </w:r>
    </w:p>
    <w:p w14:paraId="1A5AE36E" w14:textId="77777777" w:rsidR="00F523F7" w:rsidRDefault="00F523F7" w:rsidP="00F523F7"/>
    <w:p w14:paraId="2BD3C59C" w14:textId="7DFDF166" w:rsidR="00F523F7" w:rsidRDefault="00F523F7" w:rsidP="00F523F7">
      <w:r>
        <w:t>Godkendelsen bortfalder</w:t>
      </w:r>
      <w:r w:rsidR="008C0D04">
        <w:t>,</w:t>
      </w:r>
      <w:r>
        <w:t xml:space="preserve"> hvis nyttiggørelse af </w:t>
      </w:r>
      <w:r w:rsidR="00590549">
        <w:t>overskudsjord og aske</w:t>
      </w:r>
      <w:r>
        <w:t xml:space="preserve"> ikke påbegyndes inden 2 år fra godkendelsens meddelelsesdato jf. § 32 i godkendelsesbekendtgørelsen (Bek. om godkendelse af listevi</w:t>
      </w:r>
      <w:r w:rsidR="00965E33">
        <w:t>rksomhed nr. 1317 af 20. november 2018</w:t>
      </w:r>
      <w:r>
        <w:t xml:space="preserve">.)  </w:t>
      </w:r>
    </w:p>
    <w:p w14:paraId="7650B28F" w14:textId="77777777" w:rsidR="00F523F7" w:rsidRDefault="00F523F7" w:rsidP="00F523F7"/>
    <w:p w14:paraId="10DEFD55" w14:textId="77777777" w:rsidR="00F523F7" w:rsidRDefault="00F523F7" w:rsidP="00F523F7">
      <w:r>
        <w:t xml:space="preserve">Miljøgodkendelsen er ikke omfattet af bekendtgørelsen om standardvilkår, da der i bekendtgørelsen ikke er fastsat standardvilkår for nyttiggørelse af </w:t>
      </w:r>
      <w:r w:rsidR="00590549">
        <w:t xml:space="preserve">jord og </w:t>
      </w:r>
      <w:r>
        <w:t>flyveask</w:t>
      </w:r>
      <w:r w:rsidR="00590549">
        <w:t>e</w:t>
      </w:r>
      <w:r>
        <w:t>.</w:t>
      </w:r>
    </w:p>
    <w:p w14:paraId="55A95036" w14:textId="77777777" w:rsidR="00F523F7" w:rsidRDefault="00F523F7" w:rsidP="00F523F7">
      <w:pPr>
        <w:autoSpaceDE w:val="0"/>
        <w:autoSpaceDN w:val="0"/>
        <w:adjustRightInd w:val="0"/>
        <w:spacing w:line="240" w:lineRule="auto"/>
      </w:pPr>
    </w:p>
    <w:p w14:paraId="5B771982" w14:textId="77777777" w:rsidR="00F523F7" w:rsidRDefault="00F523F7" w:rsidP="00F523F7">
      <w:pPr>
        <w:autoSpaceDE w:val="0"/>
        <w:autoSpaceDN w:val="0"/>
        <w:adjustRightInd w:val="0"/>
        <w:spacing w:line="240" w:lineRule="auto"/>
      </w:pPr>
      <w:r>
        <w:t xml:space="preserve"> </w:t>
      </w:r>
    </w:p>
    <w:p w14:paraId="27EDD9A4" w14:textId="3494D343" w:rsidR="00F523F7" w:rsidRDefault="00F523F7" w:rsidP="00881AED">
      <w:pPr>
        <w:pStyle w:val="Overskrift1"/>
        <w:numPr>
          <w:ilvl w:val="0"/>
          <w:numId w:val="1"/>
        </w:numPr>
        <w:spacing w:after="220"/>
        <w:rPr>
          <w:rFonts w:eastAsia="Times New Roman"/>
          <w:sz w:val="32"/>
          <w:szCs w:val="32"/>
          <w:lang w:eastAsia="da-DK"/>
        </w:rPr>
      </w:pPr>
      <w:bookmarkStart w:id="4" w:name="_Toc13044014"/>
      <w:r w:rsidRPr="00CC578B">
        <w:rPr>
          <w:rFonts w:eastAsia="Times New Roman"/>
          <w:sz w:val="32"/>
          <w:szCs w:val="32"/>
          <w:lang w:eastAsia="da-DK"/>
        </w:rPr>
        <w:t>Vilkå</w:t>
      </w:r>
      <w:r>
        <w:rPr>
          <w:rFonts w:eastAsia="Times New Roman"/>
          <w:sz w:val="32"/>
          <w:szCs w:val="32"/>
          <w:lang w:eastAsia="da-DK"/>
        </w:rPr>
        <w:t>R</w:t>
      </w:r>
      <w:bookmarkEnd w:id="4"/>
    </w:p>
    <w:p w14:paraId="020AC9A0" w14:textId="77777777" w:rsidR="00881AED" w:rsidRPr="00881AED" w:rsidRDefault="00881AED" w:rsidP="00881AED">
      <w:pPr>
        <w:rPr>
          <w:lang w:eastAsia="da-DK"/>
        </w:rPr>
      </w:pPr>
    </w:p>
    <w:p w14:paraId="6AC33BF9" w14:textId="77777777" w:rsidR="00F523F7" w:rsidRPr="00D75C13" w:rsidRDefault="00F523F7" w:rsidP="004E3194">
      <w:pPr>
        <w:pStyle w:val="Overskrift2"/>
        <w:numPr>
          <w:ilvl w:val="1"/>
          <w:numId w:val="1"/>
        </w:numPr>
        <w:autoSpaceDE w:val="0"/>
        <w:autoSpaceDN w:val="0"/>
        <w:adjustRightInd w:val="0"/>
        <w:spacing w:after="120" w:line="240" w:lineRule="auto"/>
        <w:rPr>
          <w:rFonts w:eastAsia="Times New Roman" w:cs="Times New Roman"/>
          <w:szCs w:val="20"/>
          <w:lang w:eastAsia="da-DK"/>
        </w:rPr>
      </w:pPr>
      <w:bookmarkStart w:id="5" w:name="_Toc13044015"/>
      <w:r w:rsidRPr="00D75C13">
        <w:t>Generelle forhold</w:t>
      </w:r>
      <w:bookmarkEnd w:id="5"/>
    </w:p>
    <w:p w14:paraId="5EE0B6AB" w14:textId="77777777" w:rsidR="00F523F7" w:rsidRDefault="00F523F7" w:rsidP="004E3194">
      <w:pPr>
        <w:pStyle w:val="Listeafsnit"/>
        <w:autoSpaceDE w:val="0"/>
        <w:autoSpaceDN w:val="0"/>
        <w:adjustRightInd w:val="0"/>
        <w:spacing w:after="0" w:line="240" w:lineRule="auto"/>
        <w:ind w:left="780"/>
        <w:rPr>
          <w:color w:val="000000"/>
        </w:rPr>
      </w:pPr>
    </w:p>
    <w:p w14:paraId="6DCC9795" w14:textId="6660AB73" w:rsidR="00F523F7" w:rsidRPr="00F56D87" w:rsidRDefault="00F523F7" w:rsidP="004E3194">
      <w:pPr>
        <w:pStyle w:val="Listeafsnit"/>
        <w:numPr>
          <w:ilvl w:val="0"/>
          <w:numId w:val="14"/>
        </w:numPr>
        <w:autoSpaceDE w:val="0"/>
        <w:autoSpaceDN w:val="0"/>
        <w:adjustRightInd w:val="0"/>
        <w:spacing w:line="240" w:lineRule="auto"/>
        <w:rPr>
          <w:rFonts w:eastAsia="Times New Roman" w:cs="Times New Roman"/>
          <w:szCs w:val="20"/>
          <w:lang w:eastAsia="da-DK"/>
        </w:rPr>
      </w:pPr>
      <w:r w:rsidRPr="00F56D87">
        <w:rPr>
          <w:rFonts w:eastAsia="Times New Roman" w:cs="Times New Roman"/>
          <w:szCs w:val="20"/>
          <w:lang w:eastAsia="da-DK"/>
        </w:rPr>
        <w:t xml:space="preserve">Flyveaske må udelukkende anvendes til opfyldning </w:t>
      </w:r>
      <w:r w:rsidR="00590549" w:rsidRPr="00F56D87">
        <w:rPr>
          <w:rFonts w:eastAsia="Times New Roman" w:cs="Times New Roman"/>
          <w:szCs w:val="20"/>
          <w:lang w:eastAsia="da-DK"/>
        </w:rPr>
        <w:t xml:space="preserve">over kote + 1 </w:t>
      </w:r>
      <w:r w:rsidR="00593FBA">
        <w:rPr>
          <w:rFonts w:eastAsia="Times New Roman" w:cs="Times New Roman"/>
          <w:szCs w:val="20"/>
          <w:lang w:eastAsia="da-DK"/>
        </w:rPr>
        <w:t xml:space="preserve">m DVR90 </w:t>
      </w:r>
      <w:r w:rsidR="00EB06B1" w:rsidRPr="00F56D87">
        <w:rPr>
          <w:rFonts w:eastAsia="Times New Roman" w:cs="Times New Roman"/>
          <w:szCs w:val="20"/>
          <w:lang w:eastAsia="da-DK"/>
        </w:rPr>
        <w:t>i havneudvidelsens Etape 3B</w:t>
      </w:r>
      <w:r w:rsidR="00043BD1">
        <w:rPr>
          <w:rFonts w:eastAsia="Times New Roman" w:cs="Times New Roman"/>
          <w:szCs w:val="20"/>
          <w:lang w:eastAsia="da-DK"/>
        </w:rPr>
        <w:t>,</w:t>
      </w:r>
      <w:r w:rsidR="00EB06B1" w:rsidRPr="00F56D87">
        <w:rPr>
          <w:rFonts w:eastAsia="Times New Roman" w:cs="Times New Roman"/>
          <w:szCs w:val="20"/>
          <w:lang w:eastAsia="da-DK"/>
        </w:rPr>
        <w:t xml:space="preserve"> jf. bilag 1. </w:t>
      </w:r>
      <w:r w:rsidR="001955D1" w:rsidRPr="00F56D87">
        <w:t>Koten for udlæg af flyveaske skal dokumenteres ved målinger.</w:t>
      </w:r>
    </w:p>
    <w:p w14:paraId="5CE02AAF" w14:textId="77777777" w:rsidR="00F523F7" w:rsidRPr="00F56D87" w:rsidRDefault="00F523F7" w:rsidP="004E3194">
      <w:pPr>
        <w:pStyle w:val="Listeafsnit"/>
        <w:autoSpaceDE w:val="0"/>
        <w:autoSpaceDN w:val="0"/>
        <w:adjustRightInd w:val="0"/>
        <w:spacing w:line="240" w:lineRule="auto"/>
        <w:ind w:left="780"/>
        <w:rPr>
          <w:rFonts w:eastAsia="Times New Roman"/>
          <w:lang w:eastAsia="da-DK"/>
        </w:rPr>
      </w:pPr>
    </w:p>
    <w:p w14:paraId="1ED269A5" w14:textId="77777777" w:rsidR="00F523F7" w:rsidRPr="00F56D87" w:rsidRDefault="00F523F7" w:rsidP="004E3194">
      <w:pPr>
        <w:pStyle w:val="Listeafsnit"/>
        <w:numPr>
          <w:ilvl w:val="0"/>
          <w:numId w:val="14"/>
        </w:numPr>
        <w:autoSpaceDE w:val="0"/>
        <w:autoSpaceDN w:val="0"/>
        <w:adjustRightInd w:val="0"/>
        <w:spacing w:line="240" w:lineRule="auto"/>
        <w:rPr>
          <w:rFonts w:eastAsia="Times New Roman"/>
          <w:lang w:eastAsia="da-DK"/>
        </w:rPr>
      </w:pPr>
      <w:r w:rsidRPr="00F56D87">
        <w:rPr>
          <w:rFonts w:eastAsia="Times New Roman"/>
          <w:lang w:eastAsia="da-DK"/>
        </w:rPr>
        <w:t xml:space="preserve">Der må udelukkende anvendes flyveaske, som stammer fra flyveaskedeponiet på Masnedø etableret i 1970’erne af det daværende kraftvarmeværk. </w:t>
      </w:r>
    </w:p>
    <w:p w14:paraId="092BB244" w14:textId="77777777" w:rsidR="00F523F7" w:rsidRPr="00F56D87" w:rsidRDefault="00F523F7" w:rsidP="004E3194">
      <w:pPr>
        <w:autoSpaceDE w:val="0"/>
        <w:autoSpaceDN w:val="0"/>
        <w:adjustRightInd w:val="0"/>
        <w:spacing w:line="240" w:lineRule="auto"/>
        <w:ind w:left="420"/>
        <w:rPr>
          <w:rFonts w:eastAsia="Times New Roman"/>
          <w:lang w:eastAsia="da-DK"/>
        </w:rPr>
      </w:pPr>
    </w:p>
    <w:p w14:paraId="6C628D94" w14:textId="259E518A" w:rsidR="00F523F7" w:rsidRPr="00DF199C" w:rsidRDefault="001C79DD" w:rsidP="004E3194">
      <w:pPr>
        <w:pStyle w:val="Listeafsnit"/>
        <w:numPr>
          <w:ilvl w:val="0"/>
          <w:numId w:val="14"/>
        </w:numPr>
        <w:autoSpaceDE w:val="0"/>
        <w:autoSpaceDN w:val="0"/>
        <w:adjustRightInd w:val="0"/>
        <w:spacing w:line="240" w:lineRule="auto"/>
        <w:rPr>
          <w:rFonts w:eastAsia="Times New Roman"/>
          <w:lang w:eastAsia="da-DK"/>
        </w:rPr>
      </w:pPr>
      <w:r w:rsidRPr="00DF199C">
        <w:rPr>
          <w:rFonts w:eastAsia="Times New Roman" w:cs="Times New Roman"/>
          <w:szCs w:val="20"/>
          <w:lang w:eastAsia="da-DK"/>
        </w:rPr>
        <w:t>Der må udelukkende anvendes jord, som er overskudsjord fra anlægsaktiviteter på Vordingborg Havn.</w:t>
      </w:r>
      <w:r w:rsidR="008C0D04" w:rsidRPr="00DF199C">
        <w:rPr>
          <w:rFonts w:eastAsia="Times New Roman" w:cs="Times New Roman"/>
          <w:szCs w:val="20"/>
          <w:lang w:eastAsia="da-DK"/>
        </w:rPr>
        <w:t xml:space="preserve"> Dokumenteret ren jord ude fra kan dog anvendes, hvis det er nødvendigt i forhold til at opnå kote +1 </w:t>
      </w:r>
      <w:r w:rsidR="00043BD1">
        <w:rPr>
          <w:rFonts w:eastAsia="Times New Roman" w:cs="Times New Roman"/>
          <w:szCs w:val="20"/>
          <w:lang w:eastAsia="da-DK"/>
        </w:rPr>
        <w:t xml:space="preserve">m DVR90 </w:t>
      </w:r>
      <w:r w:rsidR="008C0D04" w:rsidRPr="00DF199C">
        <w:rPr>
          <w:rFonts w:eastAsia="Times New Roman" w:cs="Times New Roman"/>
          <w:szCs w:val="20"/>
          <w:lang w:eastAsia="da-DK"/>
        </w:rPr>
        <w:t>på det inddæmmede område.</w:t>
      </w:r>
    </w:p>
    <w:p w14:paraId="1BDE4D6C" w14:textId="77777777" w:rsidR="001C79DD" w:rsidRPr="00F56D87" w:rsidRDefault="001C79DD" w:rsidP="004E3194">
      <w:pPr>
        <w:pStyle w:val="Listeafsnit"/>
        <w:rPr>
          <w:rFonts w:eastAsia="Times New Roman"/>
          <w:lang w:eastAsia="da-DK"/>
        </w:rPr>
      </w:pPr>
    </w:p>
    <w:p w14:paraId="3A4CD604" w14:textId="49F22CB9" w:rsidR="00C242D1" w:rsidRPr="00C242D1" w:rsidRDefault="00EB06B1" w:rsidP="00C242D1">
      <w:pPr>
        <w:pStyle w:val="Listeafsnit"/>
        <w:numPr>
          <w:ilvl w:val="0"/>
          <w:numId w:val="14"/>
        </w:numPr>
        <w:rPr>
          <w:rFonts w:eastAsia="Times New Roman"/>
          <w:lang w:eastAsia="da-DK"/>
        </w:rPr>
      </w:pPr>
      <w:r w:rsidRPr="00C242D1">
        <w:rPr>
          <w:rFonts w:eastAsia="Times New Roman"/>
          <w:lang w:eastAsia="da-DK"/>
        </w:rPr>
        <w:t>Jorden skal placeres</w:t>
      </w:r>
      <w:r w:rsidR="001C79DD" w:rsidRPr="00C242D1">
        <w:rPr>
          <w:rFonts w:eastAsia="Times New Roman"/>
          <w:lang w:eastAsia="da-DK"/>
        </w:rPr>
        <w:t xml:space="preserve"> i havneudvidelse</w:t>
      </w:r>
      <w:r w:rsidR="008C0D04">
        <w:rPr>
          <w:rFonts w:eastAsia="Times New Roman"/>
          <w:lang w:eastAsia="da-DK"/>
        </w:rPr>
        <w:t>n</w:t>
      </w:r>
      <w:r w:rsidR="001C79DD" w:rsidRPr="00C242D1">
        <w:rPr>
          <w:rFonts w:eastAsia="Times New Roman"/>
          <w:lang w:eastAsia="da-DK"/>
        </w:rPr>
        <w:t>s Etape 3B</w:t>
      </w:r>
      <w:r w:rsidRPr="00C242D1">
        <w:rPr>
          <w:rFonts w:eastAsia="Times New Roman"/>
          <w:lang w:eastAsia="da-DK"/>
        </w:rPr>
        <w:t xml:space="preserve"> som beskrevet </w:t>
      </w:r>
      <w:r w:rsidR="001C79DD" w:rsidRPr="00C242D1">
        <w:rPr>
          <w:rFonts w:eastAsia="Times New Roman"/>
          <w:lang w:eastAsia="da-DK"/>
        </w:rPr>
        <w:t>i bilag 1.</w:t>
      </w:r>
      <w:r w:rsidR="001955D1" w:rsidRPr="00C242D1">
        <w:t xml:space="preserve"> Koten for</w:t>
      </w:r>
      <w:r w:rsidR="00C242D1" w:rsidRPr="00C242D1">
        <w:t xml:space="preserve"> udlæg af</w:t>
      </w:r>
      <w:r w:rsidR="001955D1" w:rsidRPr="00C242D1">
        <w:t xml:space="preserve"> jord fra bunke </w:t>
      </w:r>
      <w:r w:rsidR="00043BD1">
        <w:t>1</w:t>
      </w:r>
      <w:r w:rsidR="00E54E1D">
        <w:t xml:space="preserve"> og 2 </w:t>
      </w:r>
      <w:r w:rsidR="001955D1" w:rsidRPr="00C242D1">
        <w:t>skal dokumenteres ved målinger</w:t>
      </w:r>
      <w:r w:rsidR="00C242D1" w:rsidRPr="00C242D1">
        <w:t xml:space="preserve"> og bunkernes placering skal indtegnes på et kort</w:t>
      </w:r>
      <w:r w:rsidR="001955D1" w:rsidRPr="00C242D1">
        <w:t>.</w:t>
      </w:r>
    </w:p>
    <w:p w14:paraId="30BB309E" w14:textId="77777777" w:rsidR="00C242D1" w:rsidRPr="00C242D1" w:rsidRDefault="00C242D1" w:rsidP="00C242D1">
      <w:pPr>
        <w:rPr>
          <w:rFonts w:eastAsia="Times New Roman"/>
          <w:lang w:eastAsia="da-DK"/>
        </w:rPr>
      </w:pPr>
    </w:p>
    <w:p w14:paraId="1844FD16" w14:textId="64BE296D" w:rsidR="001C79DD" w:rsidRPr="00F56D87" w:rsidRDefault="001C79DD" w:rsidP="004E3194">
      <w:pPr>
        <w:pStyle w:val="Listeafsnit"/>
        <w:numPr>
          <w:ilvl w:val="0"/>
          <w:numId w:val="14"/>
        </w:numPr>
        <w:rPr>
          <w:rFonts w:eastAsia="Times New Roman"/>
          <w:lang w:eastAsia="da-DK"/>
        </w:rPr>
      </w:pPr>
      <w:r w:rsidRPr="00F56D87">
        <w:rPr>
          <w:rFonts w:eastAsia="Times New Roman"/>
          <w:lang w:eastAsia="da-DK"/>
        </w:rPr>
        <w:t>Indbygningen af jorden skal ske under</w:t>
      </w:r>
      <w:r w:rsidR="00C242D1">
        <w:rPr>
          <w:rFonts w:eastAsia="Times New Roman"/>
          <w:lang w:eastAsia="da-DK"/>
        </w:rPr>
        <w:t xml:space="preserve"> </w:t>
      </w:r>
      <w:r w:rsidRPr="00F56D87">
        <w:rPr>
          <w:rFonts w:eastAsia="Times New Roman"/>
          <w:lang w:eastAsia="da-DK"/>
        </w:rPr>
        <w:t>miljøtilsyn af</w:t>
      </w:r>
      <w:r w:rsidR="008C0D04">
        <w:rPr>
          <w:rFonts w:eastAsia="Times New Roman"/>
          <w:lang w:eastAsia="da-DK"/>
        </w:rPr>
        <w:t xml:space="preserve"> en person med erfaring med miljøopgaver, og som har </w:t>
      </w:r>
      <w:r w:rsidRPr="00F56D87">
        <w:rPr>
          <w:rFonts w:eastAsia="Times New Roman"/>
          <w:lang w:eastAsia="da-DK"/>
        </w:rPr>
        <w:t>grundigt indsigt og kendskab til jordbunkernes historik, forureningsgrad og placering. Inden opfyldningen igangsættes skal oplysninger om</w:t>
      </w:r>
      <w:r w:rsidR="00BB0B52" w:rsidRPr="00F56D87">
        <w:rPr>
          <w:rFonts w:eastAsia="Times New Roman"/>
          <w:lang w:eastAsia="da-DK"/>
        </w:rPr>
        <w:t>,</w:t>
      </w:r>
      <w:r w:rsidRPr="00F56D87">
        <w:rPr>
          <w:rFonts w:eastAsia="Times New Roman"/>
          <w:lang w:eastAsia="da-DK"/>
        </w:rPr>
        <w:t xml:space="preserve"> hvem der udfører miljøtilsynet</w:t>
      </w:r>
      <w:r w:rsidR="00BB0B52" w:rsidRPr="00F56D87">
        <w:rPr>
          <w:rFonts w:eastAsia="Times New Roman"/>
          <w:lang w:eastAsia="da-DK"/>
        </w:rPr>
        <w:t>,</w:t>
      </w:r>
      <w:r w:rsidRPr="00F56D87">
        <w:rPr>
          <w:rFonts w:eastAsia="Times New Roman"/>
          <w:lang w:eastAsia="da-DK"/>
        </w:rPr>
        <w:t xml:space="preserve"> og hvordan det udføres indsendes til godke</w:t>
      </w:r>
      <w:r w:rsidR="00BB0B52" w:rsidRPr="00F56D87">
        <w:rPr>
          <w:rFonts w:eastAsia="Times New Roman"/>
          <w:lang w:eastAsia="da-DK"/>
        </w:rPr>
        <w:t>ndelse hos Vordingborg Kommune.</w:t>
      </w:r>
      <w:r w:rsidR="00C242D1">
        <w:rPr>
          <w:rFonts w:eastAsia="Times New Roman"/>
          <w:lang w:eastAsia="da-DK"/>
        </w:rPr>
        <w:t xml:space="preserve"> Tilsynet skal sikre, at jorden og flyveasken placeres som beskrevet i bilag 1.</w:t>
      </w:r>
    </w:p>
    <w:p w14:paraId="29ADE6BF" w14:textId="77777777" w:rsidR="00F523F7" w:rsidRPr="00BB0B52" w:rsidRDefault="00F523F7" w:rsidP="004E3194">
      <w:pPr>
        <w:pStyle w:val="Listeafsnit"/>
        <w:autoSpaceDE w:val="0"/>
        <w:autoSpaceDN w:val="0"/>
        <w:adjustRightInd w:val="0"/>
        <w:spacing w:after="0" w:line="240" w:lineRule="auto"/>
        <w:ind w:left="420"/>
        <w:rPr>
          <w:rFonts w:eastAsia="Times New Roman" w:cs="Times New Roman"/>
          <w:color w:val="FF0000"/>
          <w:szCs w:val="20"/>
          <w:lang w:eastAsia="da-DK"/>
        </w:rPr>
      </w:pPr>
    </w:p>
    <w:p w14:paraId="5535279B" w14:textId="4C49F46E" w:rsidR="00F523F7" w:rsidRPr="00475FFB" w:rsidRDefault="00F523F7" w:rsidP="004E3194">
      <w:pPr>
        <w:pStyle w:val="Listeafsnit"/>
        <w:numPr>
          <w:ilvl w:val="0"/>
          <w:numId w:val="14"/>
        </w:numPr>
        <w:autoSpaceDE w:val="0"/>
        <w:autoSpaceDN w:val="0"/>
        <w:adjustRightInd w:val="0"/>
        <w:spacing w:line="240" w:lineRule="auto"/>
        <w:rPr>
          <w:rFonts w:eastAsia="Times New Roman" w:cs="Times New Roman"/>
          <w:szCs w:val="20"/>
          <w:lang w:eastAsia="da-DK"/>
        </w:rPr>
      </w:pPr>
      <w:r w:rsidRPr="004E3194">
        <w:rPr>
          <w:rFonts w:eastAsia="Times New Roman" w:cs="Times New Roman"/>
          <w:szCs w:val="20"/>
          <w:lang w:eastAsia="da-DK"/>
        </w:rPr>
        <w:t>Efter anlægsfasen er Vordingborg Havn som ejer ansvarlig for, at driftspersonalet er bekendt med de af godkendelsens vilkår, der omhandler drift og vedligehold.</w:t>
      </w:r>
    </w:p>
    <w:p w14:paraId="733D5147" w14:textId="77777777" w:rsidR="0074507C" w:rsidRDefault="0074507C" w:rsidP="004E3194">
      <w:pPr>
        <w:pStyle w:val="Overskrift2"/>
        <w:spacing w:after="120"/>
        <w:rPr>
          <w:rFonts w:ascii="Arial" w:eastAsia="Times New Roman" w:hAnsi="Arial" w:cs="Times New Roman"/>
          <w:b w:val="0"/>
          <w:bCs w:val="0"/>
          <w:caps w:val="0"/>
          <w:szCs w:val="20"/>
          <w:lang w:eastAsia="da-DK"/>
        </w:rPr>
      </w:pPr>
    </w:p>
    <w:p w14:paraId="1264072F" w14:textId="7CC96B43" w:rsidR="00F523F7" w:rsidRPr="0013558E" w:rsidRDefault="00784B36" w:rsidP="003C7D93">
      <w:pPr>
        <w:pStyle w:val="Overskrift2"/>
        <w:tabs>
          <w:tab w:val="left" w:pos="567"/>
        </w:tabs>
        <w:spacing w:after="120"/>
        <w:rPr>
          <w:rFonts w:eastAsia="Times New Roman"/>
          <w:lang w:eastAsia="da-DK"/>
        </w:rPr>
      </w:pPr>
      <w:bookmarkStart w:id="6" w:name="_Toc13044016"/>
      <w:r>
        <w:rPr>
          <w:rFonts w:eastAsia="Times New Roman"/>
          <w:lang w:eastAsia="da-DK"/>
        </w:rPr>
        <w:t>5.2</w:t>
      </w:r>
      <w:r w:rsidR="003C7D93">
        <w:rPr>
          <w:rFonts w:eastAsia="Times New Roman"/>
          <w:lang w:eastAsia="da-DK"/>
        </w:rPr>
        <w:tab/>
      </w:r>
      <w:r w:rsidR="00F523F7">
        <w:rPr>
          <w:rFonts w:eastAsia="Times New Roman"/>
          <w:lang w:eastAsia="da-DK"/>
        </w:rPr>
        <w:t>Indretning og drift</w:t>
      </w:r>
      <w:bookmarkEnd w:id="6"/>
      <w:r w:rsidR="00F523F7">
        <w:rPr>
          <w:rFonts w:eastAsia="Times New Roman"/>
          <w:lang w:eastAsia="da-DK"/>
        </w:rPr>
        <w:t xml:space="preserve"> </w:t>
      </w:r>
    </w:p>
    <w:p w14:paraId="22744941" w14:textId="77777777" w:rsidR="00F523F7" w:rsidRDefault="00F523F7" w:rsidP="004E3194">
      <w:pPr>
        <w:autoSpaceDE w:val="0"/>
        <w:autoSpaceDN w:val="0"/>
        <w:adjustRightInd w:val="0"/>
        <w:spacing w:line="240" w:lineRule="auto"/>
        <w:rPr>
          <w:color w:val="000000"/>
        </w:rPr>
      </w:pPr>
    </w:p>
    <w:p w14:paraId="622AF869" w14:textId="29E8E26D" w:rsidR="00F523F7" w:rsidRPr="004E3194" w:rsidRDefault="001A4C11" w:rsidP="004E3194">
      <w:pPr>
        <w:autoSpaceDE w:val="0"/>
        <w:autoSpaceDN w:val="0"/>
        <w:adjustRightInd w:val="0"/>
        <w:spacing w:line="240" w:lineRule="auto"/>
        <w:rPr>
          <w:rFonts w:eastAsia="Times New Roman" w:cs="Times New Roman"/>
          <w:b/>
          <w:szCs w:val="20"/>
          <w:lang w:eastAsia="da-DK"/>
        </w:rPr>
      </w:pPr>
      <w:r>
        <w:rPr>
          <w:b/>
          <w:color w:val="000000"/>
        </w:rPr>
        <w:t xml:space="preserve">Etablering af spuns og </w:t>
      </w:r>
      <w:r w:rsidR="00BB0B52" w:rsidRPr="004E3194">
        <w:rPr>
          <w:b/>
          <w:color w:val="000000"/>
        </w:rPr>
        <w:t>dæmning</w:t>
      </w:r>
    </w:p>
    <w:p w14:paraId="2588BE05" w14:textId="77777777" w:rsidR="00F523F7" w:rsidRDefault="00F523F7" w:rsidP="004E3194">
      <w:pPr>
        <w:autoSpaceDE w:val="0"/>
        <w:autoSpaceDN w:val="0"/>
        <w:adjustRightInd w:val="0"/>
        <w:spacing w:line="240" w:lineRule="auto"/>
        <w:ind w:left="426"/>
        <w:rPr>
          <w:b/>
          <w:color w:val="000000"/>
        </w:rPr>
      </w:pPr>
    </w:p>
    <w:p w14:paraId="09EE928C" w14:textId="77777777" w:rsidR="00F523F7" w:rsidRPr="004E3194" w:rsidRDefault="00F523F7" w:rsidP="004E3194">
      <w:pPr>
        <w:pStyle w:val="Listeafsnit"/>
        <w:numPr>
          <w:ilvl w:val="0"/>
          <w:numId w:val="14"/>
        </w:numPr>
        <w:autoSpaceDE w:val="0"/>
        <w:autoSpaceDN w:val="0"/>
        <w:adjustRightInd w:val="0"/>
        <w:spacing w:line="240" w:lineRule="auto"/>
        <w:rPr>
          <w:color w:val="000000"/>
        </w:rPr>
      </w:pPr>
      <w:r w:rsidRPr="004E3194">
        <w:rPr>
          <w:color w:val="000000"/>
        </w:rPr>
        <w:t>Spunsningen skal foregå med en høj grad af sikkerhed, så der ikke i forbindelse med indbygning af flyveaske</w:t>
      </w:r>
      <w:r w:rsidR="00EC5419" w:rsidRPr="004E3194">
        <w:rPr>
          <w:color w:val="000000"/>
        </w:rPr>
        <w:t xml:space="preserve"> og forurenet jord</w:t>
      </w:r>
      <w:r w:rsidRPr="004E3194">
        <w:rPr>
          <w:color w:val="000000"/>
        </w:rPr>
        <w:t xml:space="preserve"> sker en forurening af Masnedsund. </w:t>
      </w:r>
    </w:p>
    <w:p w14:paraId="2078B856" w14:textId="77777777" w:rsidR="00F523F7" w:rsidRPr="009F391E" w:rsidRDefault="00F523F7" w:rsidP="004E3194">
      <w:pPr>
        <w:pStyle w:val="Listeafsnit"/>
        <w:autoSpaceDE w:val="0"/>
        <w:autoSpaceDN w:val="0"/>
        <w:adjustRightInd w:val="0"/>
        <w:spacing w:line="240" w:lineRule="auto"/>
        <w:ind w:left="780"/>
        <w:rPr>
          <w:color w:val="000000"/>
          <w:highlight w:val="cyan"/>
        </w:rPr>
      </w:pPr>
    </w:p>
    <w:p w14:paraId="7B45D41B" w14:textId="3EEFBBC8" w:rsidR="006E1E53" w:rsidRPr="00A6273F" w:rsidRDefault="00F523F7" w:rsidP="001F2866">
      <w:pPr>
        <w:pStyle w:val="Listeafsnit"/>
        <w:numPr>
          <w:ilvl w:val="0"/>
          <w:numId w:val="14"/>
        </w:numPr>
        <w:autoSpaceDE w:val="0"/>
        <w:autoSpaceDN w:val="0"/>
        <w:adjustRightInd w:val="0"/>
        <w:spacing w:line="240" w:lineRule="auto"/>
        <w:rPr>
          <w:color w:val="000000"/>
        </w:rPr>
      </w:pPr>
      <w:r w:rsidRPr="00A6273F">
        <w:rPr>
          <w:color w:val="000000"/>
        </w:rPr>
        <w:t xml:space="preserve">Under spunsningen skal der føres rammejournal. Bygherre skal på baggrund af rammejournalen vurdere, om der er behov for yderligere sikring af spunsen. </w:t>
      </w:r>
    </w:p>
    <w:p w14:paraId="0E03B49C" w14:textId="77777777" w:rsidR="001F2866" w:rsidRPr="001F2866" w:rsidRDefault="001F2866" w:rsidP="001F2866">
      <w:pPr>
        <w:autoSpaceDE w:val="0"/>
        <w:autoSpaceDN w:val="0"/>
        <w:adjustRightInd w:val="0"/>
        <w:spacing w:line="240" w:lineRule="auto"/>
        <w:rPr>
          <w:color w:val="000000"/>
          <w:highlight w:val="yellow"/>
        </w:rPr>
      </w:pPr>
    </w:p>
    <w:p w14:paraId="15B5D582" w14:textId="769FD050" w:rsidR="00A6273F" w:rsidRDefault="00A6273F" w:rsidP="006E1E53">
      <w:pPr>
        <w:pStyle w:val="Listeafsnit"/>
        <w:numPr>
          <w:ilvl w:val="0"/>
          <w:numId w:val="14"/>
        </w:numPr>
        <w:autoSpaceDE w:val="0"/>
        <w:autoSpaceDN w:val="0"/>
        <w:adjustRightInd w:val="0"/>
        <w:spacing w:line="240" w:lineRule="auto"/>
        <w:rPr>
          <w:color w:val="000000"/>
        </w:rPr>
      </w:pPr>
      <w:r>
        <w:rPr>
          <w:color w:val="000000"/>
        </w:rPr>
        <w:t xml:space="preserve">Der må kun indbygges rene materialer mellem </w:t>
      </w:r>
      <w:r w:rsidR="00475FFB">
        <w:rPr>
          <w:color w:val="000000"/>
        </w:rPr>
        <w:t xml:space="preserve">yderste og </w:t>
      </w:r>
      <w:r w:rsidR="00A8583D">
        <w:rPr>
          <w:color w:val="000000"/>
        </w:rPr>
        <w:t>inderste spuns</w:t>
      </w:r>
      <w:r>
        <w:rPr>
          <w:color w:val="000000"/>
        </w:rPr>
        <w:t>.</w:t>
      </w:r>
    </w:p>
    <w:p w14:paraId="7BCCA5E1" w14:textId="77777777" w:rsidR="00A6273F" w:rsidRPr="00A6273F" w:rsidRDefault="00A6273F" w:rsidP="00A6273F">
      <w:pPr>
        <w:pStyle w:val="Listeafsnit"/>
        <w:rPr>
          <w:color w:val="000000"/>
        </w:rPr>
      </w:pPr>
    </w:p>
    <w:p w14:paraId="3F6E0548" w14:textId="6AAAA0F4" w:rsidR="00444739" w:rsidRPr="00A6273F" w:rsidRDefault="00475FFB" w:rsidP="006E1E53">
      <w:pPr>
        <w:pStyle w:val="Listeafsnit"/>
        <w:numPr>
          <w:ilvl w:val="0"/>
          <w:numId w:val="14"/>
        </w:numPr>
        <w:autoSpaceDE w:val="0"/>
        <w:autoSpaceDN w:val="0"/>
        <w:adjustRightInd w:val="0"/>
        <w:spacing w:line="240" w:lineRule="auto"/>
        <w:rPr>
          <w:color w:val="000000"/>
        </w:rPr>
      </w:pPr>
      <w:r>
        <w:rPr>
          <w:color w:val="000000"/>
        </w:rPr>
        <w:t>Den e</w:t>
      </w:r>
      <w:r w:rsidR="00A6273F">
        <w:rPr>
          <w:color w:val="000000"/>
        </w:rPr>
        <w:t xml:space="preserve">ksisterende </w:t>
      </w:r>
      <w:proofErr w:type="spellStart"/>
      <w:r w:rsidR="00A6273F">
        <w:rPr>
          <w:color w:val="000000"/>
        </w:rPr>
        <w:t>lerdæm</w:t>
      </w:r>
      <w:r>
        <w:rPr>
          <w:color w:val="000000"/>
        </w:rPr>
        <w:t>ning</w:t>
      </w:r>
      <w:proofErr w:type="spellEnd"/>
      <w:r>
        <w:rPr>
          <w:color w:val="000000"/>
        </w:rPr>
        <w:t xml:space="preserve"> må kun gennembrydes i det</w:t>
      </w:r>
      <w:r w:rsidR="00A6273F">
        <w:rPr>
          <w:color w:val="000000"/>
        </w:rPr>
        <w:t xml:space="preserve"> omfang</w:t>
      </w:r>
      <w:r w:rsidR="00043BD1">
        <w:rPr>
          <w:color w:val="000000"/>
        </w:rPr>
        <w:t>,</w:t>
      </w:r>
      <w:r w:rsidR="00A6273F">
        <w:rPr>
          <w:color w:val="000000"/>
        </w:rPr>
        <w:t xml:space="preserve"> det er nødvendigt i forbindelse med etablering af </w:t>
      </w:r>
      <w:r w:rsidR="00A8583D">
        <w:rPr>
          <w:color w:val="000000"/>
        </w:rPr>
        <w:t>den inderste ankerspuns</w:t>
      </w:r>
      <w:r w:rsidR="00A6273F">
        <w:rPr>
          <w:color w:val="000000"/>
        </w:rPr>
        <w:t xml:space="preserve">. </w:t>
      </w:r>
    </w:p>
    <w:p w14:paraId="7ACD66E8" w14:textId="77777777" w:rsidR="00EC5419" w:rsidRPr="00EC5419" w:rsidRDefault="00EC5419" w:rsidP="004E3194">
      <w:pPr>
        <w:pStyle w:val="Listeafsnit"/>
        <w:rPr>
          <w:color w:val="000000"/>
        </w:rPr>
      </w:pPr>
    </w:p>
    <w:p w14:paraId="34F1C49F" w14:textId="3C0F3A42" w:rsidR="00EC5419" w:rsidRPr="004E3194" w:rsidRDefault="001F2866" w:rsidP="004E3194">
      <w:pPr>
        <w:pStyle w:val="Listeafsnit"/>
        <w:numPr>
          <w:ilvl w:val="0"/>
          <w:numId w:val="14"/>
        </w:numPr>
        <w:autoSpaceDE w:val="0"/>
        <w:autoSpaceDN w:val="0"/>
        <w:adjustRightInd w:val="0"/>
        <w:spacing w:line="240" w:lineRule="auto"/>
        <w:rPr>
          <w:color w:val="000000"/>
        </w:rPr>
      </w:pPr>
      <w:r>
        <w:rPr>
          <w:color w:val="000000"/>
        </w:rPr>
        <w:t xml:space="preserve">Samlingen mellem spunsen og </w:t>
      </w:r>
      <w:r w:rsidR="00520636">
        <w:rPr>
          <w:color w:val="000000"/>
        </w:rPr>
        <w:t xml:space="preserve">den nye </w:t>
      </w:r>
      <w:r w:rsidR="00EC5419" w:rsidRPr="004E3194">
        <w:rPr>
          <w:color w:val="000000"/>
        </w:rPr>
        <w:t>dæmningen skal etableres</w:t>
      </w:r>
      <w:r w:rsidR="0015094C">
        <w:rPr>
          <w:color w:val="000000"/>
        </w:rPr>
        <w:t xml:space="preserve"> på en sådan måde, at </w:t>
      </w:r>
      <w:r w:rsidR="00EC5419" w:rsidRPr="004E3194">
        <w:rPr>
          <w:color w:val="000000"/>
        </w:rPr>
        <w:t>der ikke er risiko for</w:t>
      </w:r>
      <w:r w:rsidR="001955D1" w:rsidRPr="004E3194">
        <w:rPr>
          <w:color w:val="000000"/>
        </w:rPr>
        <w:t>,</w:t>
      </w:r>
      <w:r w:rsidR="00EC5419" w:rsidRPr="004E3194">
        <w:rPr>
          <w:color w:val="000000"/>
        </w:rPr>
        <w:t xml:space="preserve"> at der sker en forurening af Masnedsund med flyveaske og forurenet jord. </w:t>
      </w:r>
    </w:p>
    <w:p w14:paraId="3A10E8CB" w14:textId="77777777" w:rsidR="00F523F7" w:rsidRPr="00C13957" w:rsidRDefault="00F523F7" w:rsidP="004E3194">
      <w:pPr>
        <w:pStyle w:val="Listeafsnit"/>
        <w:rPr>
          <w:color w:val="000000"/>
        </w:rPr>
      </w:pPr>
    </w:p>
    <w:p w14:paraId="59D5F709" w14:textId="78E556A1" w:rsidR="004E02B7" w:rsidRDefault="004E02B7" w:rsidP="00520636">
      <w:pPr>
        <w:pStyle w:val="Listeafsnit"/>
        <w:numPr>
          <w:ilvl w:val="0"/>
          <w:numId w:val="14"/>
        </w:numPr>
        <w:autoSpaceDE w:val="0"/>
        <w:autoSpaceDN w:val="0"/>
        <w:adjustRightInd w:val="0"/>
        <w:spacing w:line="240" w:lineRule="auto"/>
        <w:rPr>
          <w:color w:val="000000"/>
        </w:rPr>
      </w:pPr>
      <w:r>
        <w:rPr>
          <w:color w:val="000000"/>
        </w:rPr>
        <w:t xml:space="preserve">Etableringen af den nye dæmningen skal foregå med en høj grad af sikkerhed, så der ikke i forbindelse med indbygning af flyveaske og forurenet jord sker en forurening af Masnedsund. </w:t>
      </w:r>
    </w:p>
    <w:p w14:paraId="0072E7D2" w14:textId="77777777" w:rsidR="004E02B7" w:rsidRPr="004E02B7" w:rsidRDefault="004E02B7" w:rsidP="004E02B7">
      <w:pPr>
        <w:pStyle w:val="Listeafsnit"/>
        <w:rPr>
          <w:color w:val="000000"/>
        </w:rPr>
      </w:pPr>
    </w:p>
    <w:p w14:paraId="24409525" w14:textId="7EDFD530" w:rsidR="00520636" w:rsidRPr="00520636" w:rsidRDefault="00520636" w:rsidP="00520636">
      <w:pPr>
        <w:pStyle w:val="Listeafsnit"/>
        <w:numPr>
          <w:ilvl w:val="0"/>
          <w:numId w:val="14"/>
        </w:numPr>
        <w:autoSpaceDE w:val="0"/>
        <w:autoSpaceDN w:val="0"/>
        <w:adjustRightInd w:val="0"/>
        <w:spacing w:line="240" w:lineRule="auto"/>
        <w:rPr>
          <w:color w:val="000000"/>
        </w:rPr>
      </w:pPr>
      <w:r>
        <w:rPr>
          <w:color w:val="000000"/>
        </w:rPr>
        <w:t>Den nye d</w:t>
      </w:r>
      <w:r w:rsidRPr="00520636">
        <w:rPr>
          <w:color w:val="000000"/>
        </w:rPr>
        <w:t>æmningen skal opbygges af en kerne af sand,</w:t>
      </w:r>
      <w:r>
        <w:rPr>
          <w:color w:val="000000"/>
        </w:rPr>
        <w:t xml:space="preserve"> hvor på der på </w:t>
      </w:r>
      <w:r w:rsidRPr="00520636">
        <w:rPr>
          <w:color w:val="000000"/>
        </w:rPr>
        <w:t>ydersiden placeres stenfilter</w:t>
      </w:r>
      <w:r>
        <w:rPr>
          <w:color w:val="000000"/>
        </w:rPr>
        <w:t xml:space="preserve"> i </w:t>
      </w:r>
      <w:r w:rsidRPr="00520636">
        <w:rPr>
          <w:color w:val="000000"/>
        </w:rPr>
        <w:t xml:space="preserve">forskellige </w:t>
      </w:r>
      <w:r w:rsidR="00475FFB">
        <w:rPr>
          <w:color w:val="000000"/>
        </w:rPr>
        <w:t>korn</w:t>
      </w:r>
      <w:r w:rsidRPr="00520636">
        <w:rPr>
          <w:color w:val="000000"/>
        </w:rPr>
        <w:t xml:space="preserve">størrelser og til sidst dæksten. Indersiden af dæmningen beklædes med </w:t>
      </w:r>
      <w:r w:rsidR="00475FFB">
        <w:rPr>
          <w:color w:val="000000"/>
        </w:rPr>
        <w:t xml:space="preserve">et tæt </w:t>
      </w:r>
      <w:proofErr w:type="spellStart"/>
      <w:r w:rsidRPr="00520636">
        <w:rPr>
          <w:color w:val="000000"/>
        </w:rPr>
        <w:t>ler</w:t>
      </w:r>
      <w:r w:rsidR="00475FFB">
        <w:rPr>
          <w:color w:val="000000"/>
        </w:rPr>
        <w:t>dække</w:t>
      </w:r>
      <w:proofErr w:type="spellEnd"/>
      <w:r w:rsidR="00475FFB">
        <w:rPr>
          <w:color w:val="000000"/>
        </w:rPr>
        <w:t xml:space="preserve">. Leret </w:t>
      </w:r>
      <w:r w:rsidRPr="00520636">
        <w:rPr>
          <w:color w:val="000000"/>
        </w:rPr>
        <w:t>indvindes ved opgravning i etape 3B.</w:t>
      </w:r>
    </w:p>
    <w:p w14:paraId="5CA67FE9" w14:textId="77777777" w:rsidR="00520636" w:rsidRPr="00520636" w:rsidRDefault="00520636" w:rsidP="00520636">
      <w:pPr>
        <w:autoSpaceDE w:val="0"/>
        <w:autoSpaceDN w:val="0"/>
        <w:adjustRightInd w:val="0"/>
        <w:spacing w:line="240" w:lineRule="auto"/>
        <w:rPr>
          <w:color w:val="000000"/>
        </w:rPr>
      </w:pPr>
    </w:p>
    <w:p w14:paraId="6FD20DA7" w14:textId="19CFB75E" w:rsidR="00F523F7" w:rsidRDefault="00EC5419" w:rsidP="004E3194">
      <w:pPr>
        <w:pStyle w:val="Listeafsnit"/>
        <w:numPr>
          <w:ilvl w:val="0"/>
          <w:numId w:val="14"/>
        </w:numPr>
        <w:autoSpaceDE w:val="0"/>
        <w:autoSpaceDN w:val="0"/>
        <w:adjustRightInd w:val="0"/>
        <w:spacing w:line="240" w:lineRule="auto"/>
        <w:rPr>
          <w:color w:val="000000"/>
        </w:rPr>
      </w:pPr>
      <w:r w:rsidRPr="00520636">
        <w:rPr>
          <w:color w:val="000000"/>
        </w:rPr>
        <w:lastRenderedPageBreak/>
        <w:t xml:space="preserve">I forbindelse med </w:t>
      </w:r>
      <w:r w:rsidR="00576968" w:rsidRPr="00520636">
        <w:rPr>
          <w:color w:val="000000"/>
        </w:rPr>
        <w:t>nyttiggørelse af dæk</w:t>
      </w:r>
      <w:r w:rsidR="0015094C" w:rsidRPr="00520636">
        <w:rPr>
          <w:color w:val="000000"/>
        </w:rPr>
        <w:t>sten fra den eksisterende dæmning foran askedepotet</w:t>
      </w:r>
      <w:r w:rsidR="001955D1" w:rsidRPr="00520636">
        <w:rPr>
          <w:color w:val="000000"/>
        </w:rPr>
        <w:t xml:space="preserve"> må </w:t>
      </w:r>
      <w:r w:rsidR="00040776" w:rsidRPr="00520636">
        <w:rPr>
          <w:color w:val="000000"/>
        </w:rPr>
        <w:t xml:space="preserve">den eksisterende </w:t>
      </w:r>
      <w:proofErr w:type="spellStart"/>
      <w:r w:rsidR="00040776" w:rsidRPr="00520636">
        <w:rPr>
          <w:color w:val="000000"/>
        </w:rPr>
        <w:t>lerdæmning</w:t>
      </w:r>
      <w:proofErr w:type="spellEnd"/>
      <w:r w:rsidR="00040776" w:rsidRPr="00520636">
        <w:rPr>
          <w:color w:val="000000"/>
        </w:rPr>
        <w:t xml:space="preserve"> ikke beskadiges</w:t>
      </w:r>
      <w:r w:rsidR="00EC6288" w:rsidRPr="00520636">
        <w:rPr>
          <w:color w:val="000000"/>
        </w:rPr>
        <w:t>/gennembrydes</w:t>
      </w:r>
      <w:r w:rsidR="00040776" w:rsidRPr="00520636">
        <w:rPr>
          <w:color w:val="000000"/>
        </w:rPr>
        <w:t>.</w:t>
      </w:r>
      <w:r w:rsidRPr="00520636">
        <w:rPr>
          <w:color w:val="000000"/>
        </w:rPr>
        <w:t xml:space="preserve"> </w:t>
      </w:r>
    </w:p>
    <w:p w14:paraId="72E5A1E4" w14:textId="77777777" w:rsidR="00881AED" w:rsidRPr="00881AED" w:rsidRDefault="00881AED" w:rsidP="00881AED">
      <w:pPr>
        <w:autoSpaceDE w:val="0"/>
        <w:autoSpaceDN w:val="0"/>
        <w:adjustRightInd w:val="0"/>
        <w:spacing w:line="240" w:lineRule="auto"/>
        <w:rPr>
          <w:color w:val="000000"/>
        </w:rPr>
      </w:pPr>
    </w:p>
    <w:p w14:paraId="2FDA9A96" w14:textId="60B0D193" w:rsidR="00F523F7" w:rsidRPr="0044677D" w:rsidRDefault="00F523F7" w:rsidP="00475FFB">
      <w:pPr>
        <w:autoSpaceDE w:val="0"/>
        <w:autoSpaceDN w:val="0"/>
        <w:adjustRightInd w:val="0"/>
        <w:spacing w:line="240" w:lineRule="auto"/>
        <w:rPr>
          <w:rFonts w:eastAsia="Times New Roman" w:cs="Times New Roman"/>
          <w:szCs w:val="20"/>
          <w:lang w:eastAsia="da-DK"/>
        </w:rPr>
      </w:pPr>
      <w:r w:rsidRPr="004E3194">
        <w:rPr>
          <w:rFonts w:eastAsia="Times New Roman" w:cs="Times New Roman"/>
          <w:b/>
          <w:szCs w:val="20"/>
          <w:lang w:eastAsia="da-DK"/>
        </w:rPr>
        <w:t>Flyveas</w:t>
      </w:r>
      <w:r w:rsidR="00784B36" w:rsidRPr="004E3194">
        <w:rPr>
          <w:rFonts w:eastAsia="Times New Roman" w:cs="Times New Roman"/>
          <w:b/>
          <w:szCs w:val="20"/>
          <w:lang w:eastAsia="da-DK"/>
        </w:rPr>
        <w:t>ke og forurenet jord</w:t>
      </w:r>
    </w:p>
    <w:p w14:paraId="70694175" w14:textId="77777777" w:rsidR="00554967" w:rsidRPr="00554967" w:rsidRDefault="00554967" w:rsidP="004E3194">
      <w:pPr>
        <w:autoSpaceDE w:val="0"/>
        <w:autoSpaceDN w:val="0"/>
        <w:adjustRightInd w:val="0"/>
        <w:spacing w:line="240" w:lineRule="auto"/>
        <w:ind w:left="360"/>
        <w:rPr>
          <w:rFonts w:eastAsia="Times New Roman" w:cs="Times New Roman"/>
          <w:szCs w:val="20"/>
          <w:lang w:eastAsia="da-DK"/>
        </w:rPr>
      </w:pPr>
    </w:p>
    <w:p w14:paraId="1406A260" w14:textId="47E4D79E" w:rsidR="00520636" w:rsidRPr="00475FFB" w:rsidRDefault="00520636" w:rsidP="004E3194">
      <w:pPr>
        <w:pStyle w:val="Listeafsnit"/>
        <w:numPr>
          <w:ilvl w:val="0"/>
          <w:numId w:val="14"/>
        </w:numPr>
        <w:autoSpaceDE w:val="0"/>
        <w:autoSpaceDN w:val="0"/>
        <w:adjustRightInd w:val="0"/>
        <w:spacing w:line="240" w:lineRule="auto"/>
        <w:rPr>
          <w:rFonts w:eastAsia="Times New Roman" w:cs="Times New Roman"/>
          <w:szCs w:val="20"/>
          <w:lang w:eastAsia="da-DK"/>
        </w:rPr>
      </w:pPr>
      <w:r w:rsidRPr="00475FFB">
        <w:rPr>
          <w:rFonts w:eastAsia="Times New Roman" w:cs="Times New Roman"/>
          <w:szCs w:val="20"/>
          <w:lang w:eastAsia="da-DK"/>
        </w:rPr>
        <w:t xml:space="preserve">Kraftigt forurenet jord fra bunke 1 og 2 skal overdækkes med tæt belægning som eksempelvis varmblandet asfalt eller beton. </w:t>
      </w:r>
    </w:p>
    <w:p w14:paraId="5D9003E8" w14:textId="77777777" w:rsidR="00520636" w:rsidRPr="00520636" w:rsidRDefault="00520636" w:rsidP="00520636">
      <w:pPr>
        <w:autoSpaceDE w:val="0"/>
        <w:autoSpaceDN w:val="0"/>
        <w:adjustRightInd w:val="0"/>
        <w:spacing w:line="240" w:lineRule="auto"/>
        <w:ind w:left="283"/>
        <w:rPr>
          <w:rFonts w:eastAsia="Times New Roman" w:cs="Times New Roman"/>
          <w:szCs w:val="20"/>
          <w:lang w:eastAsia="da-DK"/>
        </w:rPr>
      </w:pPr>
    </w:p>
    <w:p w14:paraId="110124F6" w14:textId="04CB88F8" w:rsidR="00554967" w:rsidRPr="004E3194" w:rsidRDefault="0044677D" w:rsidP="004E3194">
      <w:pPr>
        <w:pStyle w:val="Listeafsnit"/>
        <w:numPr>
          <w:ilvl w:val="0"/>
          <w:numId w:val="14"/>
        </w:numPr>
        <w:autoSpaceDE w:val="0"/>
        <w:autoSpaceDN w:val="0"/>
        <w:adjustRightInd w:val="0"/>
        <w:spacing w:line="240" w:lineRule="auto"/>
        <w:rPr>
          <w:rFonts w:eastAsia="Times New Roman" w:cs="Times New Roman"/>
          <w:szCs w:val="20"/>
          <w:lang w:eastAsia="da-DK"/>
        </w:rPr>
      </w:pPr>
      <w:r>
        <w:rPr>
          <w:rFonts w:eastAsia="Times New Roman" w:cs="Times New Roman"/>
          <w:szCs w:val="20"/>
          <w:lang w:eastAsia="da-DK"/>
        </w:rPr>
        <w:t xml:space="preserve">Hvis </w:t>
      </w:r>
      <w:r w:rsidR="00520636">
        <w:rPr>
          <w:rFonts w:eastAsia="Times New Roman" w:cs="Times New Roman"/>
          <w:szCs w:val="20"/>
          <w:lang w:eastAsia="da-DK"/>
        </w:rPr>
        <w:t xml:space="preserve">den tætte belægning </w:t>
      </w:r>
      <w:r w:rsidR="00164A37">
        <w:rPr>
          <w:rFonts w:eastAsia="Times New Roman" w:cs="Times New Roman"/>
          <w:szCs w:val="20"/>
          <w:lang w:eastAsia="da-DK"/>
        </w:rPr>
        <w:t>over de</w:t>
      </w:r>
      <w:r w:rsidR="00475FFB">
        <w:rPr>
          <w:rFonts w:eastAsia="Times New Roman" w:cs="Times New Roman"/>
          <w:szCs w:val="20"/>
          <w:lang w:eastAsia="da-DK"/>
        </w:rPr>
        <w:t>t</w:t>
      </w:r>
      <w:r w:rsidR="00164A37">
        <w:rPr>
          <w:rFonts w:eastAsia="Times New Roman" w:cs="Times New Roman"/>
          <w:szCs w:val="20"/>
          <w:lang w:eastAsia="da-DK"/>
        </w:rPr>
        <w:t xml:space="preserve"> kraftigt forurene</w:t>
      </w:r>
      <w:r w:rsidR="00475FFB">
        <w:rPr>
          <w:rFonts w:eastAsia="Times New Roman" w:cs="Times New Roman"/>
          <w:szCs w:val="20"/>
          <w:lang w:eastAsia="da-DK"/>
        </w:rPr>
        <w:t>de</w:t>
      </w:r>
      <w:r w:rsidR="00164A37">
        <w:rPr>
          <w:rFonts w:eastAsia="Times New Roman" w:cs="Times New Roman"/>
          <w:szCs w:val="20"/>
          <w:lang w:eastAsia="da-DK"/>
        </w:rPr>
        <w:t xml:space="preserve"> jord</w:t>
      </w:r>
      <w:r w:rsidR="00475FFB">
        <w:rPr>
          <w:rFonts w:eastAsia="Times New Roman" w:cs="Times New Roman"/>
          <w:szCs w:val="20"/>
          <w:lang w:eastAsia="da-DK"/>
        </w:rPr>
        <w:t>, jf. vilkår 15,</w:t>
      </w:r>
      <w:r w:rsidR="00164A37">
        <w:rPr>
          <w:rFonts w:eastAsia="Times New Roman" w:cs="Times New Roman"/>
          <w:szCs w:val="20"/>
          <w:lang w:eastAsia="da-DK"/>
        </w:rPr>
        <w:t xml:space="preserve"> </w:t>
      </w:r>
      <w:r w:rsidR="00475FFB">
        <w:rPr>
          <w:rFonts w:eastAsia="Times New Roman" w:cs="Times New Roman"/>
          <w:szCs w:val="20"/>
          <w:lang w:eastAsia="da-DK"/>
        </w:rPr>
        <w:t>på et tidspunkt</w:t>
      </w:r>
      <w:r w:rsidR="00475FFB" w:rsidRPr="004E3194">
        <w:rPr>
          <w:rFonts w:eastAsia="Times New Roman" w:cs="Times New Roman"/>
          <w:szCs w:val="20"/>
          <w:lang w:eastAsia="da-DK"/>
        </w:rPr>
        <w:t xml:space="preserve"> </w:t>
      </w:r>
      <w:r w:rsidR="00554967" w:rsidRPr="004E3194">
        <w:rPr>
          <w:rFonts w:eastAsia="Times New Roman" w:cs="Times New Roman"/>
          <w:szCs w:val="20"/>
          <w:lang w:eastAsia="da-DK"/>
        </w:rPr>
        <w:t>fjernes</w:t>
      </w:r>
      <w:r w:rsidR="00852D29">
        <w:rPr>
          <w:rFonts w:eastAsia="Times New Roman" w:cs="Times New Roman"/>
          <w:szCs w:val="20"/>
          <w:lang w:eastAsia="da-DK"/>
        </w:rPr>
        <w:t>,</w:t>
      </w:r>
      <w:r w:rsidR="00554967" w:rsidRPr="004E3194">
        <w:rPr>
          <w:rFonts w:eastAsia="Times New Roman" w:cs="Times New Roman"/>
          <w:szCs w:val="20"/>
          <w:lang w:eastAsia="da-DK"/>
        </w:rPr>
        <w:t xml:space="preserve"> skal den </w:t>
      </w:r>
      <w:r w:rsidR="00463553">
        <w:rPr>
          <w:rFonts w:eastAsia="Times New Roman" w:cs="Times New Roman"/>
          <w:szCs w:val="20"/>
          <w:lang w:eastAsia="da-DK"/>
        </w:rPr>
        <w:t xml:space="preserve">hurtigst muligt </w:t>
      </w:r>
      <w:r w:rsidR="00554967" w:rsidRPr="004E3194">
        <w:rPr>
          <w:rFonts w:eastAsia="Times New Roman" w:cs="Times New Roman"/>
          <w:szCs w:val="20"/>
          <w:lang w:eastAsia="da-DK"/>
        </w:rPr>
        <w:t>erstattes af en anden belægning, som forinden e</w:t>
      </w:r>
      <w:r>
        <w:rPr>
          <w:rFonts w:eastAsia="Times New Roman" w:cs="Times New Roman"/>
          <w:szCs w:val="20"/>
          <w:lang w:eastAsia="da-DK"/>
        </w:rPr>
        <w:t>r godkendt af miljømyndigheden</w:t>
      </w:r>
      <w:r w:rsidR="00554967" w:rsidRPr="004E3194">
        <w:rPr>
          <w:rFonts w:eastAsia="Times New Roman" w:cs="Times New Roman"/>
          <w:szCs w:val="20"/>
          <w:lang w:eastAsia="da-DK"/>
        </w:rPr>
        <w:t>.</w:t>
      </w:r>
    </w:p>
    <w:p w14:paraId="73F3A3CB" w14:textId="77777777" w:rsidR="00554967" w:rsidRPr="00554967" w:rsidRDefault="00554967" w:rsidP="004E3194">
      <w:pPr>
        <w:autoSpaceDE w:val="0"/>
        <w:autoSpaceDN w:val="0"/>
        <w:adjustRightInd w:val="0"/>
        <w:spacing w:line="240" w:lineRule="auto"/>
        <w:ind w:left="360"/>
        <w:rPr>
          <w:rFonts w:eastAsia="Times New Roman" w:cs="Times New Roman"/>
          <w:szCs w:val="20"/>
          <w:lang w:eastAsia="da-DK"/>
        </w:rPr>
      </w:pPr>
    </w:p>
    <w:p w14:paraId="64DF85F3" w14:textId="0F52438D" w:rsidR="00F523F7" w:rsidRPr="004E3194" w:rsidRDefault="0084767F" w:rsidP="004E3194">
      <w:pPr>
        <w:pStyle w:val="Listeafsnit"/>
        <w:numPr>
          <w:ilvl w:val="0"/>
          <w:numId w:val="14"/>
        </w:numPr>
        <w:autoSpaceDE w:val="0"/>
        <w:autoSpaceDN w:val="0"/>
        <w:adjustRightInd w:val="0"/>
        <w:spacing w:line="240" w:lineRule="auto"/>
        <w:rPr>
          <w:rFonts w:eastAsia="Times New Roman" w:cs="Times New Roman"/>
          <w:szCs w:val="20"/>
          <w:lang w:eastAsia="da-DK"/>
        </w:rPr>
      </w:pPr>
      <w:r w:rsidRPr="004E3194">
        <w:rPr>
          <w:rFonts w:eastAsia="Times New Roman" w:cs="Times New Roman"/>
          <w:szCs w:val="20"/>
          <w:lang w:eastAsia="da-DK"/>
        </w:rPr>
        <w:t xml:space="preserve">Den </w:t>
      </w:r>
      <w:r w:rsidR="00475FFB">
        <w:rPr>
          <w:rFonts w:eastAsia="Times New Roman" w:cs="Times New Roman"/>
          <w:szCs w:val="20"/>
          <w:lang w:eastAsia="da-DK"/>
        </w:rPr>
        <w:t xml:space="preserve">inddæmmede </w:t>
      </w:r>
      <w:r w:rsidRPr="004E3194">
        <w:rPr>
          <w:rFonts w:eastAsia="Times New Roman" w:cs="Times New Roman"/>
          <w:szCs w:val="20"/>
          <w:lang w:eastAsia="da-DK"/>
        </w:rPr>
        <w:t xml:space="preserve">del af </w:t>
      </w:r>
      <w:r w:rsidR="00554967" w:rsidRPr="004E3194">
        <w:rPr>
          <w:rFonts w:eastAsia="Times New Roman" w:cs="Times New Roman"/>
          <w:szCs w:val="20"/>
          <w:lang w:eastAsia="da-DK"/>
        </w:rPr>
        <w:t>e</w:t>
      </w:r>
      <w:r w:rsidRPr="004E3194">
        <w:rPr>
          <w:rFonts w:eastAsia="Times New Roman" w:cs="Times New Roman"/>
          <w:szCs w:val="20"/>
          <w:lang w:eastAsia="da-DK"/>
        </w:rPr>
        <w:t>tape 3B, som ikke dækkes af præfabrikationsanlæggets beton</w:t>
      </w:r>
      <w:r w:rsidR="00164A37">
        <w:rPr>
          <w:rFonts w:eastAsia="Times New Roman" w:cs="Times New Roman"/>
          <w:szCs w:val="20"/>
          <w:lang w:eastAsia="da-DK"/>
        </w:rPr>
        <w:t>/asfalt belægning</w:t>
      </w:r>
      <w:r w:rsidR="00852D29">
        <w:rPr>
          <w:rFonts w:eastAsia="Times New Roman" w:cs="Times New Roman"/>
          <w:szCs w:val="20"/>
          <w:lang w:eastAsia="da-DK"/>
        </w:rPr>
        <w:t>,</w:t>
      </w:r>
      <w:r w:rsidRPr="004E3194">
        <w:rPr>
          <w:rFonts w:eastAsia="Times New Roman" w:cs="Times New Roman"/>
          <w:szCs w:val="20"/>
          <w:lang w:eastAsia="da-DK"/>
        </w:rPr>
        <w:t xml:space="preserve"> skal overdækkes med </w:t>
      </w:r>
      <w:r w:rsidR="00784B36" w:rsidRPr="004E3194">
        <w:rPr>
          <w:rFonts w:eastAsia="Times New Roman" w:cs="Times New Roman"/>
          <w:szCs w:val="20"/>
          <w:lang w:eastAsia="da-DK"/>
        </w:rPr>
        <w:t xml:space="preserve">en </w:t>
      </w:r>
      <w:r w:rsidRPr="004E3194">
        <w:rPr>
          <w:rFonts w:eastAsia="Times New Roman" w:cs="Times New Roman"/>
          <w:szCs w:val="20"/>
          <w:lang w:eastAsia="da-DK"/>
        </w:rPr>
        <w:t>bentonit</w:t>
      </w:r>
      <w:r w:rsidR="00784B36" w:rsidRPr="004E3194">
        <w:rPr>
          <w:rFonts w:eastAsia="Times New Roman" w:cs="Times New Roman"/>
          <w:szCs w:val="20"/>
          <w:lang w:eastAsia="da-DK"/>
        </w:rPr>
        <w:t xml:space="preserve">membran </w:t>
      </w:r>
      <w:r w:rsidRPr="004E3194">
        <w:rPr>
          <w:rFonts w:eastAsia="Times New Roman" w:cs="Times New Roman"/>
          <w:szCs w:val="20"/>
          <w:lang w:eastAsia="da-DK"/>
        </w:rPr>
        <w:t xml:space="preserve">og </w:t>
      </w:r>
      <w:r w:rsidR="00784B36" w:rsidRPr="004E3194">
        <w:rPr>
          <w:rFonts w:eastAsia="Times New Roman" w:cs="Times New Roman"/>
          <w:szCs w:val="20"/>
          <w:lang w:eastAsia="da-DK"/>
        </w:rPr>
        <w:t xml:space="preserve">minimum 0,3 meter </w:t>
      </w:r>
      <w:r w:rsidR="007B7F4B">
        <w:rPr>
          <w:rFonts w:eastAsia="Times New Roman" w:cs="Times New Roman"/>
          <w:szCs w:val="20"/>
          <w:lang w:eastAsia="da-DK"/>
        </w:rPr>
        <w:t>genbrugsstabil uden indhold af knust asfalt</w:t>
      </w:r>
      <w:r w:rsidRPr="004E3194">
        <w:rPr>
          <w:rFonts w:eastAsia="Times New Roman" w:cs="Times New Roman"/>
          <w:szCs w:val="20"/>
          <w:lang w:eastAsia="da-DK"/>
        </w:rPr>
        <w:t>.</w:t>
      </w:r>
      <w:r w:rsidR="00264EDB">
        <w:rPr>
          <w:rFonts w:eastAsia="Times New Roman" w:cs="Times New Roman"/>
          <w:szCs w:val="20"/>
          <w:lang w:eastAsia="da-DK"/>
        </w:rPr>
        <w:t xml:space="preserve"> </w:t>
      </w:r>
      <w:r w:rsidRPr="004E3194">
        <w:rPr>
          <w:rFonts w:eastAsia="Times New Roman" w:cs="Times New Roman"/>
          <w:szCs w:val="20"/>
          <w:lang w:eastAsia="da-DK"/>
        </w:rPr>
        <w:t xml:space="preserve">Arealet skal </w:t>
      </w:r>
      <w:r w:rsidRPr="00DF199C">
        <w:rPr>
          <w:rFonts w:eastAsia="Times New Roman" w:cs="Times New Roman"/>
          <w:szCs w:val="20"/>
          <w:lang w:eastAsia="da-DK"/>
        </w:rPr>
        <w:t xml:space="preserve">etableres </w:t>
      </w:r>
      <w:r w:rsidR="00F523F7" w:rsidRPr="00DF199C">
        <w:rPr>
          <w:rFonts w:eastAsia="Times New Roman" w:cs="Times New Roman"/>
          <w:szCs w:val="20"/>
          <w:lang w:eastAsia="da-DK"/>
        </w:rPr>
        <w:t>med</w:t>
      </w:r>
      <w:r w:rsidR="00475FFB" w:rsidRPr="00DF199C">
        <w:rPr>
          <w:rFonts w:eastAsia="Times New Roman" w:cs="Times New Roman"/>
          <w:szCs w:val="20"/>
          <w:lang w:eastAsia="da-DK"/>
        </w:rPr>
        <w:t xml:space="preserve"> dræn</w:t>
      </w:r>
      <w:r w:rsidR="00475FFB">
        <w:rPr>
          <w:rFonts w:eastAsia="Times New Roman" w:cs="Times New Roman"/>
          <w:szCs w:val="20"/>
          <w:lang w:eastAsia="da-DK"/>
        </w:rPr>
        <w:t xml:space="preserve"> og</w:t>
      </w:r>
      <w:r w:rsidR="00F523F7" w:rsidRPr="004E3194">
        <w:rPr>
          <w:rFonts w:eastAsia="Times New Roman" w:cs="Times New Roman"/>
          <w:szCs w:val="20"/>
          <w:lang w:eastAsia="da-DK"/>
        </w:rPr>
        <w:t xml:space="preserve"> fald mod </w:t>
      </w:r>
      <w:r w:rsidR="00466A6A">
        <w:rPr>
          <w:rFonts w:eastAsia="Times New Roman" w:cs="Times New Roman"/>
          <w:szCs w:val="20"/>
          <w:lang w:eastAsia="da-DK"/>
        </w:rPr>
        <w:t>tæt</w:t>
      </w:r>
      <w:r w:rsidR="00852D29">
        <w:rPr>
          <w:rFonts w:eastAsia="Times New Roman" w:cs="Times New Roman"/>
          <w:szCs w:val="20"/>
          <w:lang w:eastAsia="da-DK"/>
        </w:rPr>
        <w:t>te</w:t>
      </w:r>
      <w:r w:rsidR="00466A6A">
        <w:rPr>
          <w:rFonts w:eastAsia="Times New Roman" w:cs="Times New Roman"/>
          <w:szCs w:val="20"/>
          <w:lang w:eastAsia="da-DK"/>
        </w:rPr>
        <w:t xml:space="preserve"> </w:t>
      </w:r>
      <w:r w:rsidR="00F523F7" w:rsidRPr="004E3194">
        <w:rPr>
          <w:rFonts w:eastAsia="Times New Roman" w:cs="Times New Roman"/>
          <w:szCs w:val="20"/>
          <w:lang w:eastAsia="da-DK"/>
        </w:rPr>
        <w:t xml:space="preserve">afløb, der sikre, at regnvand </w:t>
      </w:r>
      <w:r w:rsidR="00466A6A">
        <w:rPr>
          <w:rFonts w:eastAsia="Times New Roman" w:cs="Times New Roman"/>
          <w:szCs w:val="20"/>
          <w:lang w:eastAsia="da-DK"/>
        </w:rPr>
        <w:t>hurtigt ledes væk fra arealet</w:t>
      </w:r>
      <w:r w:rsidR="00F523F7" w:rsidRPr="004E3194">
        <w:rPr>
          <w:rFonts w:eastAsia="Times New Roman" w:cs="Times New Roman"/>
          <w:szCs w:val="20"/>
          <w:lang w:eastAsia="da-DK"/>
        </w:rPr>
        <w:t xml:space="preserve">. </w:t>
      </w:r>
    </w:p>
    <w:p w14:paraId="6E22A7FF" w14:textId="77777777" w:rsidR="00F523F7" w:rsidRPr="002A4244" w:rsidRDefault="00F523F7" w:rsidP="004E3194">
      <w:pPr>
        <w:pStyle w:val="Listeafsnit"/>
        <w:rPr>
          <w:rFonts w:eastAsia="Times New Roman" w:cs="Times New Roman"/>
          <w:szCs w:val="20"/>
          <w:lang w:eastAsia="da-DK"/>
        </w:rPr>
      </w:pPr>
    </w:p>
    <w:p w14:paraId="4293D0FB" w14:textId="59F79582" w:rsidR="00554967" w:rsidRPr="00520636" w:rsidRDefault="007B7F4B" w:rsidP="004E3194">
      <w:pPr>
        <w:pStyle w:val="Listeafsnit"/>
        <w:numPr>
          <w:ilvl w:val="0"/>
          <w:numId w:val="14"/>
        </w:numPr>
        <w:autoSpaceDE w:val="0"/>
        <w:autoSpaceDN w:val="0"/>
        <w:adjustRightInd w:val="0"/>
        <w:spacing w:line="240" w:lineRule="auto"/>
        <w:rPr>
          <w:rFonts w:eastAsia="Times New Roman" w:cs="Times New Roman"/>
          <w:szCs w:val="20"/>
          <w:lang w:eastAsia="da-DK"/>
        </w:rPr>
      </w:pPr>
      <w:r>
        <w:rPr>
          <w:color w:val="000000"/>
        </w:rPr>
        <w:t>Under laget af genbrugsstabil</w:t>
      </w:r>
      <w:r w:rsidR="00135DF4" w:rsidRPr="00520636">
        <w:rPr>
          <w:color w:val="000000"/>
        </w:rPr>
        <w:t xml:space="preserve"> skal der udlægges en bentonitmembran med egenskaber svarende til typen </w:t>
      </w:r>
      <w:proofErr w:type="spellStart"/>
      <w:r w:rsidR="00135DF4" w:rsidRPr="00520636">
        <w:rPr>
          <w:color w:val="000000"/>
        </w:rPr>
        <w:t>Bentomat</w:t>
      </w:r>
      <w:proofErr w:type="spellEnd"/>
      <w:r w:rsidR="00135DF4" w:rsidRPr="00520636">
        <w:rPr>
          <w:color w:val="000000"/>
        </w:rPr>
        <w:t xml:space="preserve"> NS110 jf. ansøgningsmaterialets bilag 5. Membranen skal udlægges efter leverandørens forskrifter. </w:t>
      </w:r>
    </w:p>
    <w:p w14:paraId="3BC50407" w14:textId="77777777" w:rsidR="00554967" w:rsidRPr="00554967" w:rsidRDefault="00554967" w:rsidP="004E3194">
      <w:pPr>
        <w:pStyle w:val="Listeafsnit"/>
        <w:rPr>
          <w:rFonts w:eastAsia="Times New Roman" w:cs="Times New Roman"/>
          <w:szCs w:val="20"/>
          <w:lang w:eastAsia="da-DK"/>
        </w:rPr>
      </w:pPr>
    </w:p>
    <w:p w14:paraId="10384807" w14:textId="77777777" w:rsidR="00F523F7" w:rsidRPr="004E3194" w:rsidRDefault="00F523F7" w:rsidP="004E3194">
      <w:pPr>
        <w:pStyle w:val="Listeafsnit"/>
        <w:numPr>
          <w:ilvl w:val="0"/>
          <w:numId w:val="14"/>
        </w:numPr>
        <w:autoSpaceDE w:val="0"/>
        <w:autoSpaceDN w:val="0"/>
        <w:adjustRightInd w:val="0"/>
        <w:spacing w:line="240" w:lineRule="auto"/>
        <w:rPr>
          <w:rFonts w:eastAsia="Times New Roman" w:cs="Times New Roman"/>
          <w:szCs w:val="20"/>
          <w:lang w:eastAsia="da-DK"/>
        </w:rPr>
      </w:pPr>
      <w:r w:rsidRPr="004E3194">
        <w:rPr>
          <w:rFonts w:eastAsia="Times New Roman" w:cs="Times New Roman"/>
          <w:szCs w:val="20"/>
          <w:lang w:eastAsia="da-DK"/>
        </w:rPr>
        <w:t>Afløb</w:t>
      </w:r>
      <w:r w:rsidR="00BA6908">
        <w:rPr>
          <w:rFonts w:eastAsia="Times New Roman" w:cs="Times New Roman"/>
          <w:szCs w:val="20"/>
          <w:lang w:eastAsia="da-DK"/>
        </w:rPr>
        <w:t>, dræn</w:t>
      </w:r>
      <w:r w:rsidRPr="004E3194">
        <w:rPr>
          <w:rFonts w:eastAsia="Times New Roman" w:cs="Times New Roman"/>
          <w:szCs w:val="20"/>
          <w:lang w:eastAsia="da-DK"/>
        </w:rPr>
        <w:t xml:space="preserve"> og brønde skal være tætte og etableres efter gældende normer og standarder, og de skal vedligeholdes, så de forbliver tætte. </w:t>
      </w:r>
    </w:p>
    <w:p w14:paraId="5A2FF2F5" w14:textId="77777777" w:rsidR="00F523F7" w:rsidRPr="002573FD" w:rsidRDefault="00F523F7" w:rsidP="004E3194">
      <w:pPr>
        <w:rPr>
          <w:rFonts w:eastAsia="Times New Roman" w:cs="Times New Roman"/>
          <w:szCs w:val="20"/>
          <w:lang w:eastAsia="da-DK"/>
        </w:rPr>
      </w:pPr>
    </w:p>
    <w:p w14:paraId="7C88869A" w14:textId="77777777" w:rsidR="00F523F7" w:rsidRPr="004E3194" w:rsidRDefault="00554967" w:rsidP="004E3194">
      <w:pPr>
        <w:pStyle w:val="Listeafsnit"/>
        <w:numPr>
          <w:ilvl w:val="0"/>
          <w:numId w:val="14"/>
        </w:numPr>
        <w:rPr>
          <w:rFonts w:eastAsia="Times New Roman" w:cs="Times New Roman"/>
          <w:szCs w:val="20"/>
          <w:lang w:eastAsia="da-DK"/>
        </w:rPr>
      </w:pPr>
      <w:r w:rsidRPr="004E3194">
        <w:rPr>
          <w:rFonts w:eastAsia="Times New Roman" w:cs="Times New Roman"/>
          <w:szCs w:val="20"/>
          <w:lang w:eastAsia="da-DK"/>
        </w:rPr>
        <w:t xml:space="preserve">Belægningerne </w:t>
      </w:r>
      <w:r w:rsidR="00F523F7" w:rsidRPr="004E3194">
        <w:rPr>
          <w:rFonts w:eastAsia="Times New Roman" w:cs="Times New Roman"/>
          <w:szCs w:val="20"/>
          <w:lang w:eastAsia="da-DK"/>
        </w:rPr>
        <w:t>skal vedligeholdes således</w:t>
      </w:r>
      <w:r w:rsidR="00135DF4">
        <w:rPr>
          <w:rFonts w:eastAsia="Times New Roman" w:cs="Times New Roman"/>
          <w:szCs w:val="20"/>
          <w:lang w:eastAsia="da-DK"/>
        </w:rPr>
        <w:t>,</w:t>
      </w:r>
      <w:r w:rsidR="00466A6A">
        <w:rPr>
          <w:rFonts w:eastAsia="Times New Roman" w:cs="Times New Roman"/>
          <w:szCs w:val="20"/>
          <w:lang w:eastAsia="da-DK"/>
        </w:rPr>
        <w:t xml:space="preserve"> </w:t>
      </w:r>
      <w:r w:rsidR="00F523F7" w:rsidRPr="004E3194">
        <w:rPr>
          <w:rFonts w:eastAsia="Times New Roman" w:cs="Times New Roman"/>
          <w:szCs w:val="20"/>
          <w:lang w:eastAsia="da-DK"/>
        </w:rPr>
        <w:t xml:space="preserve">at regnvand hurtigt ledes væk, samt at muligheden for kontakt med </w:t>
      </w:r>
      <w:r w:rsidRPr="004E3194">
        <w:rPr>
          <w:rFonts w:eastAsia="Times New Roman" w:cs="Times New Roman"/>
          <w:szCs w:val="20"/>
          <w:lang w:eastAsia="da-DK"/>
        </w:rPr>
        <w:t>flyveaske og forurenet jord</w:t>
      </w:r>
      <w:r w:rsidR="00784B36" w:rsidRPr="004E3194">
        <w:rPr>
          <w:rFonts w:eastAsia="Times New Roman" w:cs="Times New Roman"/>
          <w:szCs w:val="20"/>
          <w:lang w:eastAsia="da-DK"/>
        </w:rPr>
        <w:t xml:space="preserve"> hindres.</w:t>
      </w:r>
    </w:p>
    <w:p w14:paraId="60056960" w14:textId="77777777" w:rsidR="00F523F7" w:rsidRPr="00F47712" w:rsidRDefault="00F523F7" w:rsidP="004E3194">
      <w:pPr>
        <w:rPr>
          <w:lang w:eastAsia="da-DK"/>
        </w:rPr>
      </w:pPr>
    </w:p>
    <w:p w14:paraId="4AA87186" w14:textId="2BF99153" w:rsidR="00F523F7" w:rsidRPr="00F47712" w:rsidRDefault="00E31122" w:rsidP="00103670">
      <w:pPr>
        <w:pStyle w:val="Overskrift2"/>
        <w:spacing w:after="120"/>
        <w:ind w:left="851" w:hanging="851"/>
        <w:rPr>
          <w:rFonts w:eastAsia="Times New Roman"/>
          <w:lang w:eastAsia="da-DK"/>
        </w:rPr>
      </w:pPr>
      <w:bookmarkStart w:id="7" w:name="_Toc13044017"/>
      <w:r>
        <w:rPr>
          <w:rFonts w:eastAsia="Times New Roman"/>
          <w:lang w:eastAsia="da-DK"/>
        </w:rPr>
        <w:t>5.3</w:t>
      </w:r>
      <w:r w:rsidR="00103670">
        <w:rPr>
          <w:rFonts w:eastAsia="Times New Roman"/>
          <w:lang w:eastAsia="da-DK"/>
        </w:rPr>
        <w:tab/>
      </w:r>
      <w:r w:rsidR="00F523F7" w:rsidRPr="00F47712">
        <w:rPr>
          <w:rFonts w:eastAsia="Times New Roman"/>
          <w:lang w:eastAsia="da-DK"/>
        </w:rPr>
        <w:t>Luft</w:t>
      </w:r>
      <w:bookmarkEnd w:id="7"/>
      <w:r w:rsidR="00F523F7" w:rsidRPr="00F47712">
        <w:rPr>
          <w:rFonts w:eastAsia="Times New Roman"/>
          <w:lang w:eastAsia="da-DK"/>
        </w:rPr>
        <w:t xml:space="preserve"> </w:t>
      </w:r>
    </w:p>
    <w:p w14:paraId="4582B337" w14:textId="3EB50C50" w:rsidR="00475FFB" w:rsidRPr="00475FFB" w:rsidRDefault="00F523F7" w:rsidP="00475FFB">
      <w:pPr>
        <w:pStyle w:val="Listeafsnit"/>
        <w:numPr>
          <w:ilvl w:val="0"/>
          <w:numId w:val="14"/>
        </w:numPr>
        <w:rPr>
          <w:color w:val="000000"/>
        </w:rPr>
      </w:pPr>
      <w:r w:rsidRPr="00F47712">
        <w:rPr>
          <w:lang w:eastAsia="da-DK"/>
        </w:rPr>
        <w:t>Udlægningen</w:t>
      </w:r>
      <w:r w:rsidRPr="0007771F">
        <w:rPr>
          <w:lang w:eastAsia="da-DK"/>
        </w:rPr>
        <w:t xml:space="preserve"> af </w:t>
      </w:r>
      <w:r w:rsidR="00D326D9">
        <w:rPr>
          <w:lang w:eastAsia="da-DK"/>
        </w:rPr>
        <w:t xml:space="preserve">jord og </w:t>
      </w:r>
      <w:r w:rsidRPr="0007771F">
        <w:rPr>
          <w:lang w:eastAsia="da-DK"/>
        </w:rPr>
        <w:t xml:space="preserve">flyveaske må ikke give anledning til væsentlig </w:t>
      </w:r>
      <w:r>
        <w:rPr>
          <w:lang w:eastAsia="da-DK"/>
        </w:rPr>
        <w:t>støvflugt.</w:t>
      </w:r>
    </w:p>
    <w:p w14:paraId="2D8936F6" w14:textId="77777777" w:rsidR="00E31122" w:rsidRPr="004E3194" w:rsidRDefault="00E31122" w:rsidP="00E31122">
      <w:pPr>
        <w:pStyle w:val="Listeafsnit"/>
        <w:ind w:left="850"/>
        <w:rPr>
          <w:color w:val="000000"/>
        </w:rPr>
      </w:pPr>
    </w:p>
    <w:p w14:paraId="2D1A44EB" w14:textId="5649373F" w:rsidR="00B31B75" w:rsidRPr="00881AED" w:rsidRDefault="00F523F7" w:rsidP="00B31B75">
      <w:pPr>
        <w:pStyle w:val="Overskrift2"/>
        <w:numPr>
          <w:ilvl w:val="1"/>
          <w:numId w:val="15"/>
        </w:numPr>
        <w:spacing w:after="120"/>
        <w:rPr>
          <w:rFonts w:eastAsia="Times New Roman"/>
          <w:lang w:eastAsia="da-DK"/>
        </w:rPr>
      </w:pPr>
      <w:bookmarkStart w:id="8" w:name="_Toc13044018"/>
      <w:r w:rsidRPr="00C13957">
        <w:rPr>
          <w:rFonts w:eastAsia="Times New Roman"/>
          <w:lang w:eastAsia="da-DK"/>
        </w:rPr>
        <w:t>Udledning af vand under anlægsfasen</w:t>
      </w:r>
      <w:bookmarkEnd w:id="8"/>
    </w:p>
    <w:p w14:paraId="2418656C" w14:textId="0CC9FCC3" w:rsidR="005261FE" w:rsidRDefault="005261FE" w:rsidP="00475FFB">
      <w:pPr>
        <w:rPr>
          <w:lang w:eastAsia="da-DK"/>
        </w:rPr>
      </w:pPr>
      <w:r>
        <w:rPr>
          <w:lang w:eastAsia="da-DK"/>
        </w:rPr>
        <w:t xml:space="preserve">Ingen vilkår. </w:t>
      </w:r>
      <w:r w:rsidR="00BF444F">
        <w:rPr>
          <w:lang w:eastAsia="da-DK"/>
        </w:rPr>
        <w:t xml:space="preserve">Udledning af vand fra det inddæmmede </w:t>
      </w:r>
      <w:r w:rsidR="00BF444F" w:rsidRPr="005261FE">
        <w:rPr>
          <w:lang w:eastAsia="da-DK"/>
        </w:rPr>
        <w:t xml:space="preserve">område </w:t>
      </w:r>
      <w:r w:rsidRPr="005261FE">
        <w:rPr>
          <w:lang w:eastAsia="da-DK"/>
        </w:rPr>
        <w:t xml:space="preserve">er ikke omfattet af denne miljøgodkendelse men </w:t>
      </w:r>
      <w:r>
        <w:rPr>
          <w:lang w:eastAsia="da-DK"/>
        </w:rPr>
        <w:t xml:space="preserve">af </w:t>
      </w:r>
      <w:r w:rsidR="00BF444F" w:rsidRPr="005261FE">
        <w:rPr>
          <w:lang w:eastAsia="da-DK"/>
        </w:rPr>
        <w:t xml:space="preserve">tilladelsen </w:t>
      </w:r>
      <w:r w:rsidR="00475FFB">
        <w:rPr>
          <w:lang w:eastAsia="da-DK"/>
        </w:rPr>
        <w:t>’</w:t>
      </w:r>
      <w:r w:rsidR="00BF444F" w:rsidRPr="005261FE">
        <w:rPr>
          <w:lang w:eastAsia="da-DK"/>
        </w:rPr>
        <w:t>Midlertidig tilladelse til udledning af overfladevand fra inddæmmet areal i forbindelse med udvidelsen af Vordingborg Havn, etape 3 og nedsivning af forurenet drænvand fra spuns, etape 3B</w:t>
      </w:r>
      <w:r w:rsidR="00475FFB">
        <w:rPr>
          <w:lang w:eastAsia="da-DK"/>
        </w:rPr>
        <w:t xml:space="preserve"> </w:t>
      </w:r>
      <w:r w:rsidR="00BF444F" w:rsidRPr="005261FE">
        <w:rPr>
          <w:lang w:eastAsia="da-DK"/>
        </w:rPr>
        <w:t>- matr. nr. 1cz Masnedø, Vordingborg Jorder</w:t>
      </w:r>
      <w:r w:rsidR="00475FFB">
        <w:rPr>
          <w:lang w:eastAsia="da-DK"/>
        </w:rPr>
        <w:t>’</w:t>
      </w:r>
      <w:r w:rsidR="00BF444F">
        <w:rPr>
          <w:lang w:eastAsia="da-DK"/>
        </w:rPr>
        <w:t xml:space="preserve"> fra den 28. juni 2019</w:t>
      </w:r>
      <w:r>
        <w:rPr>
          <w:lang w:eastAsia="da-DK"/>
        </w:rPr>
        <w:t>.</w:t>
      </w:r>
      <w:r w:rsidR="00BF444F">
        <w:rPr>
          <w:lang w:eastAsia="da-DK"/>
        </w:rPr>
        <w:t xml:space="preserve"> </w:t>
      </w:r>
    </w:p>
    <w:p w14:paraId="62DD57BB" w14:textId="77777777" w:rsidR="004E50D7" w:rsidRDefault="004E50D7" w:rsidP="004E50D7">
      <w:pPr>
        <w:pStyle w:val="Listeafsnit"/>
        <w:ind w:left="850"/>
        <w:rPr>
          <w:lang w:eastAsia="da-DK"/>
        </w:rPr>
      </w:pPr>
    </w:p>
    <w:p w14:paraId="607B84F6" w14:textId="77777777" w:rsidR="00F523F7" w:rsidRDefault="00F523F7" w:rsidP="00E31122">
      <w:pPr>
        <w:pStyle w:val="Overskrift2"/>
        <w:numPr>
          <w:ilvl w:val="1"/>
          <w:numId w:val="15"/>
        </w:numPr>
        <w:spacing w:after="120"/>
        <w:rPr>
          <w:rFonts w:eastAsia="Times New Roman"/>
          <w:lang w:eastAsia="da-DK"/>
        </w:rPr>
      </w:pPr>
      <w:bookmarkStart w:id="9" w:name="_Toc13044019"/>
      <w:r>
        <w:rPr>
          <w:rFonts w:eastAsia="Times New Roman"/>
          <w:lang w:eastAsia="da-DK"/>
        </w:rPr>
        <w:t>Overflade- og Spildevand</w:t>
      </w:r>
      <w:bookmarkEnd w:id="9"/>
    </w:p>
    <w:p w14:paraId="3BF289A0" w14:textId="77777777" w:rsidR="00043BD1" w:rsidRDefault="005261FE" w:rsidP="005261FE">
      <w:pPr>
        <w:pStyle w:val="Listeafsnit"/>
        <w:ind w:left="0"/>
        <w:rPr>
          <w:lang w:eastAsia="da-DK"/>
        </w:rPr>
      </w:pPr>
      <w:r>
        <w:rPr>
          <w:lang w:eastAsia="da-DK"/>
        </w:rPr>
        <w:t xml:space="preserve">Ingen vilkår. </w:t>
      </w:r>
    </w:p>
    <w:p w14:paraId="45015E37" w14:textId="77777777" w:rsidR="00043BD1" w:rsidRDefault="00043BD1" w:rsidP="005261FE">
      <w:pPr>
        <w:pStyle w:val="Listeafsnit"/>
        <w:ind w:left="0"/>
        <w:rPr>
          <w:lang w:eastAsia="da-DK"/>
        </w:rPr>
      </w:pPr>
    </w:p>
    <w:p w14:paraId="4D8E6177" w14:textId="62968F39" w:rsidR="001702D2" w:rsidRDefault="001702D2" w:rsidP="005261FE">
      <w:pPr>
        <w:pStyle w:val="Listeafsnit"/>
        <w:ind w:left="0"/>
        <w:rPr>
          <w:lang w:eastAsia="da-DK"/>
        </w:rPr>
      </w:pPr>
      <w:r>
        <w:rPr>
          <w:lang w:eastAsia="da-DK"/>
        </w:rPr>
        <w:t>Håndteringen af sanitært husspildevand er ikke omfattet af denne tilladelse.</w:t>
      </w:r>
    </w:p>
    <w:p w14:paraId="4224C7ED" w14:textId="77777777" w:rsidR="00463553" w:rsidRDefault="00463553" w:rsidP="005261FE">
      <w:pPr>
        <w:pStyle w:val="Listeafsnit"/>
        <w:ind w:left="0"/>
        <w:rPr>
          <w:lang w:eastAsia="da-DK"/>
        </w:rPr>
      </w:pPr>
    </w:p>
    <w:p w14:paraId="6A3DED1E" w14:textId="65737610" w:rsidR="001702D2" w:rsidRDefault="00463553" w:rsidP="00DA680E">
      <w:pPr>
        <w:pStyle w:val="Listeafsnit"/>
        <w:ind w:left="0"/>
        <w:rPr>
          <w:lang w:eastAsia="da-DK"/>
        </w:rPr>
      </w:pPr>
      <w:r w:rsidRPr="005261FE">
        <w:rPr>
          <w:lang w:eastAsia="da-DK"/>
        </w:rPr>
        <w:t>Afledning af overfladevand fra den</w:t>
      </w:r>
      <w:r w:rsidR="00B31B75">
        <w:rPr>
          <w:lang w:eastAsia="da-DK"/>
        </w:rPr>
        <w:t xml:space="preserve"> inddæmmede</w:t>
      </w:r>
      <w:r w:rsidRPr="005261FE">
        <w:rPr>
          <w:lang w:eastAsia="da-DK"/>
        </w:rPr>
        <w:t xml:space="preserve"> del af arealet, der er befæstet med præ</w:t>
      </w:r>
      <w:r w:rsidR="00043BD1">
        <w:rPr>
          <w:lang w:eastAsia="da-DK"/>
        </w:rPr>
        <w:t>fabrikationsanlæggets beton eller asfaltbelægning</w:t>
      </w:r>
      <w:r w:rsidRPr="005261FE">
        <w:rPr>
          <w:lang w:eastAsia="da-DK"/>
        </w:rPr>
        <w:t xml:space="preserve">, er ikke omfattet af denne miljøgodkendelse </w:t>
      </w:r>
      <w:r w:rsidRPr="005261FE">
        <w:rPr>
          <w:lang w:eastAsia="da-DK"/>
        </w:rPr>
        <w:lastRenderedPageBreak/>
        <w:t xml:space="preserve">men af </w:t>
      </w:r>
      <w:r w:rsidR="005261FE">
        <w:rPr>
          <w:lang w:eastAsia="da-DK"/>
        </w:rPr>
        <w:t xml:space="preserve">tilladelsen </w:t>
      </w:r>
      <w:r w:rsidR="00025BF5">
        <w:rPr>
          <w:lang w:eastAsia="da-DK"/>
        </w:rPr>
        <w:t>’</w:t>
      </w:r>
      <w:r w:rsidR="005261FE">
        <w:rPr>
          <w:lang w:eastAsia="da-DK"/>
        </w:rPr>
        <w:t>Mi</w:t>
      </w:r>
      <w:r w:rsidRPr="005261FE">
        <w:rPr>
          <w:lang w:eastAsia="da-DK"/>
        </w:rPr>
        <w:t>ljøgodkendelse til Præfabrikationsanlæg for broelementer til ny Storstrømsbro</w:t>
      </w:r>
      <w:r w:rsidR="00025BF5">
        <w:rPr>
          <w:lang w:eastAsia="da-DK"/>
        </w:rPr>
        <w:t>’</w:t>
      </w:r>
      <w:r w:rsidRPr="005261FE">
        <w:rPr>
          <w:lang w:eastAsia="da-DK"/>
        </w:rPr>
        <w:t xml:space="preserve"> fra den 18. december 2018.</w:t>
      </w:r>
      <w:r>
        <w:rPr>
          <w:lang w:eastAsia="da-DK"/>
        </w:rPr>
        <w:t xml:space="preserve"> </w:t>
      </w:r>
    </w:p>
    <w:p w14:paraId="32A6C5D1" w14:textId="77777777" w:rsidR="00465821" w:rsidRDefault="00465821" w:rsidP="00DA680E">
      <w:pPr>
        <w:pStyle w:val="Listeafsnit"/>
        <w:ind w:left="0"/>
        <w:rPr>
          <w:lang w:eastAsia="da-DK"/>
        </w:rPr>
      </w:pPr>
    </w:p>
    <w:p w14:paraId="47AA5515" w14:textId="3FDABBC7" w:rsidR="00025BF5" w:rsidRDefault="00982684" w:rsidP="00025BF5">
      <w:pPr>
        <w:pStyle w:val="Listeafsnit"/>
        <w:numPr>
          <w:ilvl w:val="0"/>
          <w:numId w:val="14"/>
        </w:numPr>
        <w:rPr>
          <w:lang w:eastAsia="da-DK"/>
        </w:rPr>
      </w:pPr>
      <w:r>
        <w:rPr>
          <w:lang w:eastAsia="da-DK"/>
        </w:rPr>
        <w:t xml:space="preserve">Overfladevand fra </w:t>
      </w:r>
      <w:r w:rsidR="00593FBA">
        <w:rPr>
          <w:lang w:eastAsia="da-DK"/>
        </w:rPr>
        <w:t>d</w:t>
      </w:r>
      <w:r w:rsidR="004E50D7">
        <w:rPr>
          <w:lang w:eastAsia="da-DK"/>
        </w:rPr>
        <w:t>en</w:t>
      </w:r>
      <w:r w:rsidR="00025BF5">
        <w:rPr>
          <w:lang w:eastAsia="da-DK"/>
        </w:rPr>
        <w:t xml:space="preserve"> inddæmmede</w:t>
      </w:r>
      <w:r w:rsidR="004E50D7">
        <w:rPr>
          <w:lang w:eastAsia="da-DK"/>
        </w:rPr>
        <w:t xml:space="preserve"> del af etape 3B, som ikke dækkes af præ</w:t>
      </w:r>
      <w:r w:rsidR="00164A37">
        <w:rPr>
          <w:lang w:eastAsia="da-DK"/>
        </w:rPr>
        <w:t>fabrikationsanlæggets beton- eller asfaltbelægning</w:t>
      </w:r>
      <w:r w:rsidR="00593FBA">
        <w:rPr>
          <w:lang w:eastAsia="da-DK"/>
        </w:rPr>
        <w:t>,</w:t>
      </w:r>
      <w:r w:rsidR="004E50D7">
        <w:rPr>
          <w:lang w:eastAsia="da-DK"/>
        </w:rPr>
        <w:t xml:space="preserve"> skal udledes til havet </w:t>
      </w:r>
      <w:r w:rsidR="001702D2">
        <w:rPr>
          <w:lang w:eastAsia="da-DK"/>
        </w:rPr>
        <w:t xml:space="preserve">eller afledes til dræn </w:t>
      </w:r>
      <w:r w:rsidR="00164A37">
        <w:rPr>
          <w:lang w:eastAsia="da-DK"/>
        </w:rPr>
        <w:t>på præfabrikationsanlægget,</w:t>
      </w:r>
      <w:r w:rsidR="001702D2">
        <w:rPr>
          <w:lang w:eastAsia="da-DK"/>
        </w:rPr>
        <w:t xml:space="preserve"> der afvander til havet. Overfladevandet m</w:t>
      </w:r>
      <w:r w:rsidR="004E50D7">
        <w:rPr>
          <w:lang w:eastAsia="da-DK"/>
        </w:rPr>
        <w:t xml:space="preserve">å ikke nedsives. Inden udledningen til havet skal overfladevandet ledes igennem en </w:t>
      </w:r>
      <w:proofErr w:type="spellStart"/>
      <w:r w:rsidR="004E50D7">
        <w:rPr>
          <w:lang w:eastAsia="da-DK"/>
        </w:rPr>
        <w:t>sandfangsbrønd</w:t>
      </w:r>
      <w:proofErr w:type="spellEnd"/>
      <w:r w:rsidR="004E50D7">
        <w:rPr>
          <w:lang w:eastAsia="da-DK"/>
        </w:rPr>
        <w:t xml:space="preserve"> med dykket udløb. Udløbet må ikke have en spulende effekt på havbunden.</w:t>
      </w:r>
    </w:p>
    <w:p w14:paraId="7B03FB79" w14:textId="77777777" w:rsidR="00E028A1" w:rsidRPr="00F47712" w:rsidRDefault="00E028A1" w:rsidP="004E3194">
      <w:pPr>
        <w:rPr>
          <w:lang w:eastAsia="da-DK"/>
        </w:rPr>
      </w:pPr>
    </w:p>
    <w:p w14:paraId="62D34ACA" w14:textId="1CCE1288" w:rsidR="00F523F7" w:rsidRPr="00A859AE" w:rsidRDefault="00F523F7" w:rsidP="00025BF5">
      <w:pPr>
        <w:pStyle w:val="Overskrift2"/>
        <w:numPr>
          <w:ilvl w:val="1"/>
          <w:numId w:val="19"/>
        </w:numPr>
        <w:spacing w:after="120"/>
        <w:rPr>
          <w:rFonts w:eastAsia="Times New Roman"/>
          <w:lang w:eastAsia="da-DK"/>
        </w:rPr>
      </w:pPr>
      <w:bookmarkStart w:id="10" w:name="_Toc13044020"/>
      <w:r w:rsidRPr="00A859AE">
        <w:rPr>
          <w:rFonts w:eastAsia="Times New Roman"/>
          <w:lang w:eastAsia="da-DK"/>
        </w:rPr>
        <w:t>Støj</w:t>
      </w:r>
      <w:r>
        <w:rPr>
          <w:rFonts w:eastAsia="Times New Roman"/>
          <w:lang w:eastAsia="da-DK"/>
        </w:rPr>
        <w:t xml:space="preserve"> og Vibrationer</w:t>
      </w:r>
      <w:bookmarkEnd w:id="10"/>
    </w:p>
    <w:p w14:paraId="5EE90EB5" w14:textId="77777777" w:rsidR="00962967" w:rsidRPr="00BA6908" w:rsidRDefault="00F523F7" w:rsidP="00BA6908">
      <w:pPr>
        <w:autoSpaceDE w:val="0"/>
        <w:autoSpaceDN w:val="0"/>
        <w:adjustRightInd w:val="0"/>
        <w:spacing w:line="240" w:lineRule="auto"/>
        <w:rPr>
          <w:color w:val="000000"/>
        </w:rPr>
      </w:pPr>
      <w:r w:rsidRPr="00BA6908">
        <w:rPr>
          <w:color w:val="000000"/>
        </w:rPr>
        <w:t xml:space="preserve">Ingen vilkår, da forhold omkring støj og vibrationer er reguleret i VVM–tilladelse til udvidelse af Vordingborg Havn meddelt af Vordingborg Kommune den 6. juni 2017. </w:t>
      </w:r>
    </w:p>
    <w:p w14:paraId="2DE6221A" w14:textId="77777777" w:rsidR="00852D29" w:rsidRDefault="00852D29" w:rsidP="00852D29">
      <w:pPr>
        <w:autoSpaceDE w:val="0"/>
        <w:autoSpaceDN w:val="0"/>
        <w:adjustRightInd w:val="0"/>
        <w:spacing w:line="240" w:lineRule="auto"/>
        <w:rPr>
          <w:color w:val="000000"/>
        </w:rPr>
      </w:pPr>
    </w:p>
    <w:p w14:paraId="70B70BF2" w14:textId="77777777" w:rsidR="00E028A1" w:rsidRPr="00852D29" w:rsidRDefault="00E028A1" w:rsidP="00852D29">
      <w:pPr>
        <w:autoSpaceDE w:val="0"/>
        <w:autoSpaceDN w:val="0"/>
        <w:adjustRightInd w:val="0"/>
        <w:spacing w:line="240" w:lineRule="auto"/>
        <w:rPr>
          <w:color w:val="000000"/>
        </w:rPr>
      </w:pPr>
    </w:p>
    <w:p w14:paraId="39522E36" w14:textId="77777777" w:rsidR="00F523F7" w:rsidRPr="00962967" w:rsidRDefault="00F523F7" w:rsidP="00962967">
      <w:pPr>
        <w:pStyle w:val="Overskrift2"/>
        <w:numPr>
          <w:ilvl w:val="1"/>
          <w:numId w:val="19"/>
        </w:numPr>
        <w:spacing w:after="120"/>
        <w:rPr>
          <w:rFonts w:eastAsia="Times New Roman"/>
          <w:lang w:eastAsia="da-DK"/>
        </w:rPr>
      </w:pPr>
      <w:bookmarkStart w:id="11" w:name="_Toc13044021"/>
      <w:r w:rsidRPr="00962967">
        <w:rPr>
          <w:rFonts w:eastAsia="Times New Roman"/>
          <w:lang w:eastAsia="da-DK"/>
        </w:rPr>
        <w:t>Affald</w:t>
      </w:r>
      <w:bookmarkEnd w:id="11"/>
    </w:p>
    <w:p w14:paraId="20C3ABA8" w14:textId="77777777" w:rsidR="00F523F7" w:rsidRPr="0028019A" w:rsidRDefault="00F523F7" w:rsidP="004E50D7">
      <w:pPr>
        <w:pStyle w:val="Listeafsnit"/>
        <w:numPr>
          <w:ilvl w:val="0"/>
          <w:numId w:val="14"/>
        </w:numPr>
        <w:autoSpaceDE w:val="0"/>
        <w:autoSpaceDN w:val="0"/>
        <w:adjustRightInd w:val="0"/>
        <w:spacing w:line="240" w:lineRule="auto"/>
        <w:rPr>
          <w:rFonts w:eastAsia="Times New Roman" w:cs="Times New Roman"/>
          <w:szCs w:val="20"/>
          <w:lang w:eastAsia="da-DK"/>
        </w:rPr>
      </w:pPr>
      <w:r w:rsidRPr="0028019A">
        <w:rPr>
          <w:rFonts w:eastAsia="Times New Roman" w:cs="Times New Roman"/>
          <w:szCs w:val="20"/>
          <w:lang w:eastAsia="da-DK"/>
        </w:rPr>
        <w:t xml:space="preserve">Affald, der fremkommer i forbindelse med anlægsarbejdet, skal sorteres, opsamles og opbevares forsvarligt, indtil det kan bortskaffes efter gældende regler. </w:t>
      </w:r>
    </w:p>
    <w:p w14:paraId="0D9CFDF0" w14:textId="77777777" w:rsidR="00F523F7" w:rsidRDefault="00F523F7" w:rsidP="004E3194">
      <w:pPr>
        <w:pStyle w:val="Listeafsnit"/>
        <w:autoSpaceDE w:val="0"/>
        <w:autoSpaceDN w:val="0"/>
        <w:adjustRightInd w:val="0"/>
        <w:spacing w:line="240" w:lineRule="auto"/>
        <w:ind w:left="785"/>
        <w:rPr>
          <w:rFonts w:eastAsia="Times New Roman" w:cs="Times New Roman"/>
          <w:szCs w:val="20"/>
          <w:lang w:eastAsia="da-DK"/>
        </w:rPr>
      </w:pPr>
    </w:p>
    <w:p w14:paraId="5AC6929D" w14:textId="34E94D9B" w:rsidR="00F523F7" w:rsidRDefault="00F523F7" w:rsidP="004E50D7">
      <w:pPr>
        <w:pStyle w:val="Listeafsnit"/>
        <w:numPr>
          <w:ilvl w:val="0"/>
          <w:numId w:val="14"/>
        </w:numPr>
        <w:autoSpaceDE w:val="0"/>
        <w:autoSpaceDN w:val="0"/>
        <w:adjustRightInd w:val="0"/>
        <w:spacing w:line="240" w:lineRule="auto"/>
        <w:rPr>
          <w:rFonts w:eastAsia="Times New Roman" w:cs="Times New Roman"/>
          <w:szCs w:val="20"/>
          <w:lang w:eastAsia="da-DK"/>
        </w:rPr>
      </w:pPr>
      <w:r w:rsidRPr="00B31B75">
        <w:rPr>
          <w:rFonts w:eastAsia="Times New Roman" w:cs="Times New Roman"/>
          <w:szCs w:val="20"/>
          <w:lang w:eastAsia="da-DK"/>
        </w:rPr>
        <w:t>San</w:t>
      </w:r>
      <w:r w:rsidR="0020421C" w:rsidRPr="00B31B75">
        <w:rPr>
          <w:rFonts w:eastAsia="Times New Roman" w:cs="Times New Roman"/>
          <w:szCs w:val="20"/>
          <w:lang w:eastAsia="da-DK"/>
        </w:rPr>
        <w:t xml:space="preserve">d fra </w:t>
      </w:r>
      <w:r w:rsidR="00BA6908" w:rsidRPr="00B31B75">
        <w:rPr>
          <w:rFonts w:eastAsia="Times New Roman" w:cs="Times New Roman"/>
          <w:szCs w:val="20"/>
          <w:lang w:eastAsia="da-DK"/>
        </w:rPr>
        <w:t>eventuelle sandfiltre</w:t>
      </w:r>
      <w:r w:rsidR="007313A2" w:rsidRPr="00B31B75">
        <w:rPr>
          <w:rFonts w:eastAsia="Times New Roman" w:cs="Times New Roman"/>
          <w:szCs w:val="20"/>
          <w:lang w:eastAsia="da-DK"/>
        </w:rPr>
        <w:t xml:space="preserve"> </w:t>
      </w:r>
      <w:r w:rsidRPr="00B31B75">
        <w:rPr>
          <w:rFonts w:eastAsia="Times New Roman" w:cs="Times New Roman"/>
          <w:szCs w:val="20"/>
          <w:lang w:eastAsia="da-DK"/>
        </w:rPr>
        <w:t xml:space="preserve">kan genanvendes </w:t>
      </w:r>
      <w:r w:rsidR="007313A2" w:rsidRPr="00B31B75">
        <w:rPr>
          <w:rFonts w:eastAsia="Times New Roman" w:cs="Times New Roman"/>
          <w:szCs w:val="20"/>
          <w:lang w:eastAsia="da-DK"/>
        </w:rPr>
        <w:t>i havneudvidelsens etape 3B</w:t>
      </w:r>
      <w:r w:rsidRPr="00B31B75">
        <w:rPr>
          <w:rFonts w:eastAsia="Times New Roman" w:cs="Times New Roman"/>
          <w:szCs w:val="20"/>
          <w:lang w:eastAsia="da-DK"/>
        </w:rPr>
        <w:t xml:space="preserve">. Alternativt skal det bortskaffes til et anlæg, der må modtage forurenede sandmaterialer. </w:t>
      </w:r>
    </w:p>
    <w:p w14:paraId="51D94D84" w14:textId="77777777" w:rsidR="00881AED" w:rsidRPr="00881AED" w:rsidRDefault="00881AED" w:rsidP="00881AED">
      <w:pPr>
        <w:autoSpaceDE w:val="0"/>
        <w:autoSpaceDN w:val="0"/>
        <w:adjustRightInd w:val="0"/>
        <w:spacing w:line="240" w:lineRule="auto"/>
        <w:rPr>
          <w:rFonts w:eastAsia="Times New Roman" w:cs="Times New Roman"/>
          <w:szCs w:val="20"/>
          <w:lang w:eastAsia="da-DK"/>
        </w:rPr>
      </w:pPr>
    </w:p>
    <w:p w14:paraId="0EF3743E" w14:textId="77777777" w:rsidR="00F523F7" w:rsidRDefault="00F523F7" w:rsidP="004E3194">
      <w:pPr>
        <w:autoSpaceDE w:val="0"/>
        <w:autoSpaceDN w:val="0"/>
        <w:adjustRightInd w:val="0"/>
        <w:spacing w:line="240" w:lineRule="auto"/>
        <w:rPr>
          <w:rFonts w:eastAsia="Times New Roman" w:cs="Times New Roman"/>
          <w:szCs w:val="20"/>
          <w:lang w:eastAsia="da-DK"/>
        </w:rPr>
      </w:pPr>
    </w:p>
    <w:p w14:paraId="2CBF34E2" w14:textId="77777777" w:rsidR="00F523F7" w:rsidRDefault="00F523F7" w:rsidP="0028019A">
      <w:pPr>
        <w:pStyle w:val="Overskrift2"/>
        <w:numPr>
          <w:ilvl w:val="1"/>
          <w:numId w:val="20"/>
        </w:numPr>
        <w:spacing w:after="120"/>
        <w:rPr>
          <w:rFonts w:eastAsia="Times New Roman"/>
          <w:lang w:eastAsia="da-DK"/>
        </w:rPr>
      </w:pPr>
      <w:bookmarkStart w:id="12" w:name="_Toc13044022"/>
      <w:r w:rsidRPr="000D6A51">
        <w:rPr>
          <w:rFonts w:eastAsia="Times New Roman"/>
          <w:lang w:eastAsia="da-DK"/>
        </w:rPr>
        <w:t>Beskyttelse af jord, grundvand og recipient</w:t>
      </w:r>
      <w:bookmarkEnd w:id="12"/>
    </w:p>
    <w:p w14:paraId="02BE8BCA" w14:textId="314063EF" w:rsidR="00881AED" w:rsidRDefault="00F523F7" w:rsidP="00881AED">
      <w:pPr>
        <w:pStyle w:val="Listeafsnit"/>
        <w:numPr>
          <w:ilvl w:val="0"/>
          <w:numId w:val="14"/>
        </w:numPr>
        <w:rPr>
          <w:lang w:eastAsia="da-DK"/>
        </w:rPr>
      </w:pPr>
      <w:r>
        <w:rPr>
          <w:lang w:eastAsia="da-DK"/>
        </w:rPr>
        <w:t>Se vilkår gi</w:t>
      </w:r>
      <w:r w:rsidR="00E028A1">
        <w:rPr>
          <w:lang w:eastAsia="da-DK"/>
        </w:rPr>
        <w:t>vet under afsnit 5.2 – 5.5.</w:t>
      </w:r>
    </w:p>
    <w:p w14:paraId="7F507B51" w14:textId="77777777" w:rsidR="00F523F7" w:rsidRDefault="00F523F7" w:rsidP="004E3194">
      <w:pPr>
        <w:ind w:left="360"/>
        <w:rPr>
          <w:lang w:eastAsia="da-DK"/>
        </w:rPr>
      </w:pPr>
    </w:p>
    <w:p w14:paraId="4D97D8B2" w14:textId="77777777" w:rsidR="00F523F7" w:rsidRPr="00E71D4E" w:rsidRDefault="00F523F7" w:rsidP="0028019A">
      <w:pPr>
        <w:pStyle w:val="Overskrift2"/>
        <w:numPr>
          <w:ilvl w:val="1"/>
          <w:numId w:val="20"/>
        </w:numPr>
        <w:spacing w:after="120"/>
        <w:rPr>
          <w:rFonts w:eastAsia="Times New Roman"/>
          <w:lang w:eastAsia="da-DK"/>
        </w:rPr>
      </w:pPr>
      <w:bookmarkStart w:id="13" w:name="_Toc13044023"/>
      <w:r w:rsidRPr="0013558E">
        <w:rPr>
          <w:rFonts w:eastAsia="Times New Roman"/>
          <w:lang w:eastAsia="da-DK"/>
        </w:rPr>
        <w:t>Indberetning</w:t>
      </w:r>
      <w:bookmarkEnd w:id="13"/>
    </w:p>
    <w:p w14:paraId="556111AF" w14:textId="77777777" w:rsidR="00E028A1" w:rsidRPr="00E028A1" w:rsidRDefault="00F523F7" w:rsidP="00E028A1">
      <w:pPr>
        <w:pStyle w:val="Listeafsnit"/>
        <w:numPr>
          <w:ilvl w:val="0"/>
          <w:numId w:val="14"/>
        </w:numPr>
        <w:autoSpaceDE w:val="0"/>
        <w:autoSpaceDN w:val="0"/>
        <w:adjustRightInd w:val="0"/>
        <w:spacing w:line="240" w:lineRule="auto"/>
        <w:rPr>
          <w:color w:val="000000"/>
        </w:rPr>
      </w:pPr>
      <w:r w:rsidRPr="004E3194">
        <w:rPr>
          <w:color w:val="000000"/>
        </w:rPr>
        <w:t>Senest 3 måneder efter anlægsprojektets afslutning skal der indsendes en beskrivelse af det udførte arbejde, med tegninger, fotodokumentation og kote-angivelse til Vordingborg Kommune. Materialet skal som minimum indeholde følgende:</w:t>
      </w:r>
    </w:p>
    <w:p w14:paraId="4DB237C8" w14:textId="42FFAED4" w:rsidR="00463553" w:rsidRDefault="00463553" w:rsidP="00E028A1">
      <w:pPr>
        <w:pStyle w:val="Listeafsnit"/>
        <w:numPr>
          <w:ilvl w:val="0"/>
          <w:numId w:val="26"/>
        </w:numPr>
        <w:autoSpaceDE w:val="0"/>
        <w:autoSpaceDN w:val="0"/>
        <w:adjustRightInd w:val="0"/>
        <w:spacing w:line="240" w:lineRule="auto"/>
        <w:rPr>
          <w:color w:val="000000"/>
        </w:rPr>
      </w:pPr>
      <w:r>
        <w:rPr>
          <w:color w:val="000000"/>
        </w:rPr>
        <w:t>Anlægstegning, som viser</w:t>
      </w:r>
      <w:r w:rsidR="00465821">
        <w:rPr>
          <w:color w:val="000000"/>
        </w:rPr>
        <w:t>,</w:t>
      </w:r>
      <w:r>
        <w:rPr>
          <w:color w:val="000000"/>
        </w:rPr>
        <w:t xml:space="preserve"> </w:t>
      </w:r>
      <w:r w:rsidRPr="00E028A1">
        <w:rPr>
          <w:color w:val="000000"/>
        </w:rPr>
        <w:t>hvor de forskellige jordbunker og flyveaske er indbygget.</w:t>
      </w:r>
    </w:p>
    <w:p w14:paraId="07F04B6E" w14:textId="7B27331D" w:rsidR="00F523F7" w:rsidRPr="00E028A1" w:rsidRDefault="00463553" w:rsidP="00E028A1">
      <w:pPr>
        <w:pStyle w:val="Listeafsnit"/>
        <w:numPr>
          <w:ilvl w:val="0"/>
          <w:numId w:val="26"/>
        </w:numPr>
        <w:autoSpaceDE w:val="0"/>
        <w:autoSpaceDN w:val="0"/>
        <w:adjustRightInd w:val="0"/>
        <w:spacing w:line="240" w:lineRule="auto"/>
        <w:rPr>
          <w:color w:val="000000"/>
        </w:rPr>
      </w:pPr>
      <w:r>
        <w:rPr>
          <w:color w:val="000000"/>
        </w:rPr>
        <w:t xml:space="preserve">Anlægstegning med </w:t>
      </w:r>
      <w:r w:rsidRPr="00E028A1">
        <w:rPr>
          <w:color w:val="000000"/>
        </w:rPr>
        <w:t>angive</w:t>
      </w:r>
      <w:r>
        <w:rPr>
          <w:color w:val="000000"/>
        </w:rPr>
        <w:t xml:space="preserve">lse af </w:t>
      </w:r>
      <w:r w:rsidR="00F523F7" w:rsidRPr="00E028A1">
        <w:rPr>
          <w:color w:val="000000"/>
        </w:rPr>
        <w:t>koter</w:t>
      </w:r>
      <w:r>
        <w:rPr>
          <w:color w:val="000000"/>
        </w:rPr>
        <w:t xml:space="preserve"> for indbygget jord fra bunke 1 og 2 samt for flyveaske, jf. vilkår 1 og 4.</w:t>
      </w:r>
      <w:r w:rsidR="00F523F7" w:rsidRPr="00E028A1">
        <w:rPr>
          <w:color w:val="000000"/>
        </w:rPr>
        <w:t xml:space="preserve"> </w:t>
      </w:r>
    </w:p>
    <w:p w14:paraId="288A812C" w14:textId="2EB214D3" w:rsidR="007313A2" w:rsidRPr="00793B90" w:rsidRDefault="00852D29" w:rsidP="00463553">
      <w:pPr>
        <w:pStyle w:val="Listeafsnit"/>
        <w:numPr>
          <w:ilvl w:val="0"/>
          <w:numId w:val="26"/>
        </w:numPr>
        <w:autoSpaceDE w:val="0"/>
        <w:autoSpaceDN w:val="0"/>
        <w:adjustRightInd w:val="0"/>
        <w:spacing w:line="240" w:lineRule="auto"/>
        <w:rPr>
          <w:color w:val="000000"/>
        </w:rPr>
      </w:pPr>
      <w:r w:rsidRPr="004E3194">
        <w:rPr>
          <w:color w:val="000000"/>
        </w:rPr>
        <w:t xml:space="preserve">Dokumentation for, at </w:t>
      </w:r>
      <w:r>
        <w:rPr>
          <w:color w:val="000000"/>
        </w:rPr>
        <w:t>de</w:t>
      </w:r>
      <w:r w:rsidR="00164A37">
        <w:rPr>
          <w:color w:val="000000"/>
        </w:rPr>
        <w:t>n</w:t>
      </w:r>
      <w:r>
        <w:rPr>
          <w:color w:val="000000"/>
        </w:rPr>
        <w:t xml:space="preserve"> </w:t>
      </w:r>
      <w:r w:rsidRPr="004E3194">
        <w:rPr>
          <w:color w:val="000000"/>
        </w:rPr>
        <w:t>anvendte bentonitmembran</w:t>
      </w:r>
      <w:r>
        <w:rPr>
          <w:color w:val="000000"/>
        </w:rPr>
        <w:t xml:space="preserve"> svarer til det</w:t>
      </w:r>
      <w:r w:rsidRPr="004E3194">
        <w:rPr>
          <w:color w:val="000000"/>
        </w:rPr>
        <w:t>, som er opgivet i ansøgningen</w:t>
      </w:r>
      <w:r>
        <w:rPr>
          <w:color w:val="000000"/>
        </w:rPr>
        <w:t>, og dokumentation for at de</w:t>
      </w:r>
      <w:r w:rsidR="00164A37">
        <w:rPr>
          <w:color w:val="000000"/>
        </w:rPr>
        <w:t>n</w:t>
      </w:r>
      <w:r w:rsidR="007313A2" w:rsidRPr="00793B90">
        <w:rPr>
          <w:color w:val="000000"/>
        </w:rPr>
        <w:t xml:space="preserve"> er </w:t>
      </w:r>
      <w:r w:rsidR="00A87121" w:rsidRPr="00793B90">
        <w:rPr>
          <w:color w:val="000000"/>
        </w:rPr>
        <w:t xml:space="preserve">udlagt efter </w:t>
      </w:r>
      <w:r w:rsidR="00793B90" w:rsidRPr="00793B90">
        <w:rPr>
          <w:color w:val="000000"/>
        </w:rPr>
        <w:t>leverandørens</w:t>
      </w:r>
      <w:r w:rsidR="00BA6908">
        <w:rPr>
          <w:color w:val="000000"/>
        </w:rPr>
        <w:t xml:space="preserve"> forskrifter</w:t>
      </w:r>
      <w:r w:rsidR="00A87121" w:rsidRPr="00793B90">
        <w:rPr>
          <w:color w:val="000000"/>
        </w:rPr>
        <w:t>.</w:t>
      </w:r>
    </w:p>
    <w:p w14:paraId="648A3007" w14:textId="0AB309FF" w:rsidR="00F523F7" w:rsidRPr="00852D29" w:rsidRDefault="00BA6908" w:rsidP="00463553">
      <w:pPr>
        <w:pStyle w:val="Listeafsnit"/>
        <w:numPr>
          <w:ilvl w:val="0"/>
          <w:numId w:val="26"/>
        </w:numPr>
        <w:autoSpaceDE w:val="0"/>
        <w:autoSpaceDN w:val="0"/>
        <w:adjustRightInd w:val="0"/>
        <w:spacing w:line="240" w:lineRule="auto"/>
        <w:rPr>
          <w:color w:val="000000"/>
        </w:rPr>
      </w:pPr>
      <w:r>
        <w:rPr>
          <w:color w:val="000000"/>
        </w:rPr>
        <w:t>Kort over anvendte</w:t>
      </w:r>
      <w:r w:rsidR="007313A2" w:rsidRPr="00793B90">
        <w:rPr>
          <w:color w:val="000000"/>
        </w:rPr>
        <w:t xml:space="preserve"> </w:t>
      </w:r>
      <w:r w:rsidR="00F523F7" w:rsidRPr="00793B90">
        <w:rPr>
          <w:color w:val="000000"/>
        </w:rPr>
        <w:t>belægning</w:t>
      </w:r>
      <w:r w:rsidR="007313A2" w:rsidRPr="00793B90">
        <w:rPr>
          <w:color w:val="000000"/>
        </w:rPr>
        <w:t>styper.</w:t>
      </w:r>
      <w:r w:rsidR="008E1FCF">
        <w:rPr>
          <w:color w:val="000000"/>
        </w:rPr>
        <w:t xml:space="preserve"> </w:t>
      </w:r>
    </w:p>
    <w:p w14:paraId="24615B7B" w14:textId="77777777" w:rsidR="00F523F7" w:rsidRPr="004E3194" w:rsidRDefault="00F523F7" w:rsidP="00463553">
      <w:pPr>
        <w:pStyle w:val="Listeafsnit"/>
        <w:numPr>
          <w:ilvl w:val="0"/>
          <w:numId w:val="26"/>
        </w:numPr>
        <w:autoSpaceDE w:val="0"/>
        <w:autoSpaceDN w:val="0"/>
        <w:adjustRightInd w:val="0"/>
        <w:spacing w:line="240" w:lineRule="auto"/>
        <w:rPr>
          <w:color w:val="000000"/>
        </w:rPr>
      </w:pPr>
      <w:proofErr w:type="spellStart"/>
      <w:r w:rsidRPr="004E3194">
        <w:rPr>
          <w:color w:val="000000"/>
        </w:rPr>
        <w:t>Målfast</w:t>
      </w:r>
      <w:proofErr w:type="spellEnd"/>
      <w:r w:rsidRPr="004E3194">
        <w:rPr>
          <w:color w:val="000000"/>
        </w:rPr>
        <w:t xml:space="preserve"> kort over placering af </w:t>
      </w:r>
      <w:r w:rsidR="00BA6908">
        <w:rPr>
          <w:color w:val="000000"/>
        </w:rPr>
        <w:t xml:space="preserve">afløb, </w:t>
      </w:r>
      <w:r w:rsidRPr="004E3194">
        <w:rPr>
          <w:color w:val="000000"/>
        </w:rPr>
        <w:t>dræn og brønde.</w:t>
      </w:r>
    </w:p>
    <w:p w14:paraId="45FF367B" w14:textId="77777777" w:rsidR="00F523F7" w:rsidRDefault="00F523F7" w:rsidP="00463553">
      <w:pPr>
        <w:pStyle w:val="Listeafsnit"/>
        <w:numPr>
          <w:ilvl w:val="0"/>
          <w:numId w:val="26"/>
        </w:numPr>
        <w:autoSpaceDE w:val="0"/>
        <w:autoSpaceDN w:val="0"/>
        <w:adjustRightInd w:val="0"/>
        <w:spacing w:line="240" w:lineRule="auto"/>
        <w:rPr>
          <w:color w:val="000000"/>
        </w:rPr>
      </w:pPr>
      <w:r w:rsidRPr="004E3194">
        <w:rPr>
          <w:color w:val="000000"/>
        </w:rPr>
        <w:t>Do</w:t>
      </w:r>
      <w:r w:rsidR="00BA6908">
        <w:rPr>
          <w:color w:val="000000"/>
        </w:rPr>
        <w:t xml:space="preserve">kumentation for at afløb, dræn </w:t>
      </w:r>
      <w:r w:rsidR="00793E9A" w:rsidRPr="004E3194">
        <w:rPr>
          <w:color w:val="000000"/>
        </w:rPr>
        <w:t>og brønd</w:t>
      </w:r>
      <w:r w:rsidRPr="004E3194">
        <w:rPr>
          <w:color w:val="000000"/>
        </w:rPr>
        <w:t>e er tætte og etableret efter gældende normer og standarder.</w:t>
      </w:r>
    </w:p>
    <w:p w14:paraId="6AD9DA62" w14:textId="77777777" w:rsidR="00F523F7" w:rsidRDefault="00F523F7" w:rsidP="00881AED">
      <w:pPr>
        <w:rPr>
          <w:lang w:eastAsia="da-DK"/>
        </w:rPr>
      </w:pPr>
    </w:p>
    <w:p w14:paraId="429BC94D" w14:textId="77777777" w:rsidR="00F523F7" w:rsidRPr="00C120A4" w:rsidRDefault="00F523F7" w:rsidP="0028019A">
      <w:pPr>
        <w:pStyle w:val="Overskrift2"/>
        <w:numPr>
          <w:ilvl w:val="1"/>
          <w:numId w:val="20"/>
        </w:numPr>
        <w:spacing w:after="120"/>
        <w:rPr>
          <w:rFonts w:eastAsia="Times New Roman"/>
          <w:lang w:eastAsia="da-DK"/>
        </w:rPr>
      </w:pPr>
      <w:bookmarkStart w:id="14" w:name="_Toc13044024"/>
      <w:r w:rsidRPr="00C120A4">
        <w:rPr>
          <w:rFonts w:eastAsia="Times New Roman"/>
          <w:lang w:eastAsia="da-DK"/>
        </w:rPr>
        <w:t>Egenkontrol</w:t>
      </w:r>
      <w:bookmarkEnd w:id="14"/>
    </w:p>
    <w:p w14:paraId="6D8677CB" w14:textId="77777777" w:rsidR="00F523F7" w:rsidRDefault="00F523F7" w:rsidP="004E50D7">
      <w:pPr>
        <w:pStyle w:val="Listeafsnit"/>
        <w:numPr>
          <w:ilvl w:val="0"/>
          <w:numId w:val="14"/>
        </w:numPr>
        <w:rPr>
          <w:lang w:eastAsia="da-DK"/>
        </w:rPr>
      </w:pPr>
      <w:r w:rsidRPr="00902EC8">
        <w:rPr>
          <w:lang w:eastAsia="da-DK"/>
        </w:rPr>
        <w:t>Der skal ske løbende vedligehold af be</w:t>
      </w:r>
      <w:r w:rsidR="007313A2">
        <w:rPr>
          <w:lang w:eastAsia="da-DK"/>
        </w:rPr>
        <w:t>lægninger, afløb og brønde</w:t>
      </w:r>
      <w:r w:rsidRPr="00902EC8">
        <w:rPr>
          <w:lang w:eastAsia="da-DK"/>
        </w:rPr>
        <w:t xml:space="preserve">. Hvert år </w:t>
      </w:r>
      <w:r>
        <w:rPr>
          <w:lang w:eastAsia="da-DK"/>
        </w:rPr>
        <w:t xml:space="preserve">inden udgangen af </w:t>
      </w:r>
      <w:r w:rsidRPr="00902EC8">
        <w:rPr>
          <w:lang w:eastAsia="da-DK"/>
        </w:rPr>
        <w:t>maj måned skal der indsendes dokumentation for løbende vedligehold samt evt. udbedringer</w:t>
      </w:r>
      <w:r>
        <w:rPr>
          <w:lang w:eastAsia="da-DK"/>
        </w:rPr>
        <w:t xml:space="preserve"> af skader</w:t>
      </w:r>
      <w:r w:rsidRPr="00902EC8">
        <w:rPr>
          <w:lang w:eastAsia="da-DK"/>
        </w:rPr>
        <w:t xml:space="preserve"> til Vordingborg </w:t>
      </w:r>
      <w:r w:rsidRPr="00C6458F">
        <w:rPr>
          <w:lang w:eastAsia="da-DK"/>
        </w:rPr>
        <w:t xml:space="preserve">Kommune. </w:t>
      </w:r>
    </w:p>
    <w:p w14:paraId="5AAEAB5E" w14:textId="77777777" w:rsidR="00F523F7" w:rsidRPr="00C6458F" w:rsidRDefault="00F523F7" w:rsidP="004E3194">
      <w:pPr>
        <w:pStyle w:val="Listeafsnit"/>
        <w:ind w:left="785"/>
        <w:rPr>
          <w:lang w:eastAsia="da-DK"/>
        </w:rPr>
      </w:pPr>
    </w:p>
    <w:p w14:paraId="79F12277" w14:textId="77777777" w:rsidR="00F523F7" w:rsidRDefault="00F523F7" w:rsidP="004E50D7">
      <w:pPr>
        <w:pStyle w:val="Listeafsnit"/>
        <w:numPr>
          <w:ilvl w:val="0"/>
          <w:numId w:val="14"/>
        </w:numPr>
        <w:rPr>
          <w:lang w:eastAsia="da-DK"/>
        </w:rPr>
      </w:pPr>
      <w:r w:rsidRPr="00B32A5A">
        <w:rPr>
          <w:lang w:eastAsia="da-DK"/>
        </w:rPr>
        <w:lastRenderedPageBreak/>
        <w:t>Der skal løbende føres ko</w:t>
      </w:r>
      <w:r w:rsidR="007313A2">
        <w:rPr>
          <w:lang w:eastAsia="da-DK"/>
        </w:rPr>
        <w:t>ntrol med tilstanden af spunsen</w:t>
      </w:r>
      <w:r w:rsidRPr="00B32A5A">
        <w:rPr>
          <w:lang w:eastAsia="da-DK"/>
        </w:rPr>
        <w:t xml:space="preserve">. Eventuelle skader eller mangler skal udbedres. Mindst én gang hvert 10. år skal spunsenes anoder efterses og om nødvendigt udskiftes/repareres. Efter kontrollen og udskiftning/reparation er udført, skal der ske afrapportering til Vordingborg Kommune. </w:t>
      </w:r>
    </w:p>
    <w:p w14:paraId="1BA66301" w14:textId="73358EB3" w:rsidR="007313A2" w:rsidRPr="00B32A5A" w:rsidRDefault="007313A2" w:rsidP="00463553">
      <w:pPr>
        <w:pStyle w:val="Listeafsnit"/>
        <w:numPr>
          <w:ilvl w:val="0"/>
          <w:numId w:val="14"/>
        </w:numPr>
        <w:rPr>
          <w:lang w:eastAsia="da-DK"/>
        </w:rPr>
      </w:pPr>
      <w:r>
        <w:rPr>
          <w:lang w:eastAsia="da-DK"/>
        </w:rPr>
        <w:t xml:space="preserve">Der skal </w:t>
      </w:r>
      <w:r w:rsidR="00AF08EB">
        <w:rPr>
          <w:lang w:eastAsia="da-DK"/>
        </w:rPr>
        <w:t>ved mistanke om skader eller minimum hver 10. år</w:t>
      </w:r>
      <w:r>
        <w:rPr>
          <w:lang w:eastAsia="da-DK"/>
        </w:rPr>
        <w:t xml:space="preserve"> føres kontro</w:t>
      </w:r>
      <w:r w:rsidR="00A51690">
        <w:rPr>
          <w:lang w:eastAsia="da-DK"/>
        </w:rPr>
        <w:t xml:space="preserve">l med tilstanden af </w:t>
      </w:r>
      <w:r w:rsidR="00AF08EB">
        <w:rPr>
          <w:lang w:eastAsia="da-DK"/>
        </w:rPr>
        <w:t>dæmningen</w:t>
      </w:r>
      <w:r>
        <w:rPr>
          <w:lang w:eastAsia="da-DK"/>
        </w:rPr>
        <w:t>.</w:t>
      </w:r>
      <w:r w:rsidRPr="007313A2">
        <w:rPr>
          <w:lang w:eastAsia="da-DK"/>
        </w:rPr>
        <w:t xml:space="preserve"> </w:t>
      </w:r>
      <w:r w:rsidRPr="00B32A5A">
        <w:rPr>
          <w:lang w:eastAsia="da-DK"/>
        </w:rPr>
        <w:t>Eventuelle skader eller mangler skal udbedres. Efter kontrollen og udskiftning/reparation er udført, skal der ske afrapportering til Vordingborg Kommune.</w:t>
      </w:r>
      <w:r w:rsidR="00AF08EB">
        <w:rPr>
          <w:lang w:eastAsia="da-DK"/>
        </w:rPr>
        <w:t xml:space="preserve"> Hvis efterfølgende havneudvidelser bygges uden på etape 3B bortfalder dette vilkår.</w:t>
      </w:r>
      <w:r w:rsidRPr="00B32A5A">
        <w:rPr>
          <w:lang w:eastAsia="da-DK"/>
        </w:rPr>
        <w:t xml:space="preserve"> </w:t>
      </w:r>
    </w:p>
    <w:p w14:paraId="3764247A" w14:textId="77777777" w:rsidR="00881AED" w:rsidRDefault="00881AED" w:rsidP="00881AED">
      <w:pPr>
        <w:rPr>
          <w:highlight w:val="yellow"/>
          <w:lang w:eastAsia="da-DK"/>
        </w:rPr>
      </w:pPr>
    </w:p>
    <w:p w14:paraId="43F3354F" w14:textId="77777777" w:rsidR="00F523F7" w:rsidRPr="00020031" w:rsidRDefault="00F523F7" w:rsidP="0028019A">
      <w:pPr>
        <w:pStyle w:val="Overskrift2"/>
        <w:numPr>
          <w:ilvl w:val="1"/>
          <w:numId w:val="20"/>
        </w:numPr>
        <w:spacing w:after="120"/>
        <w:rPr>
          <w:rFonts w:eastAsia="Times New Roman"/>
          <w:lang w:eastAsia="da-DK"/>
        </w:rPr>
      </w:pPr>
      <w:bookmarkStart w:id="15" w:name="_Toc13044025"/>
      <w:r w:rsidRPr="00020031">
        <w:rPr>
          <w:rFonts w:eastAsia="Times New Roman"/>
          <w:lang w:eastAsia="da-DK"/>
        </w:rPr>
        <w:t>Ophør</w:t>
      </w:r>
      <w:bookmarkEnd w:id="15"/>
      <w:r>
        <w:rPr>
          <w:rFonts w:eastAsia="Times New Roman"/>
          <w:lang w:eastAsia="da-DK"/>
        </w:rPr>
        <w:t xml:space="preserve"> </w:t>
      </w:r>
    </w:p>
    <w:p w14:paraId="6450E5D9" w14:textId="77777777" w:rsidR="00F523F7" w:rsidRDefault="00F523F7" w:rsidP="004E50D7">
      <w:pPr>
        <w:pStyle w:val="Listeafsnit"/>
        <w:numPr>
          <w:ilvl w:val="0"/>
          <w:numId w:val="14"/>
        </w:numPr>
        <w:rPr>
          <w:lang w:eastAsia="da-DK"/>
        </w:rPr>
      </w:pPr>
      <w:r w:rsidRPr="0028019A">
        <w:rPr>
          <w:color w:val="000000"/>
        </w:rPr>
        <w:t xml:space="preserve">Ved ophør af </w:t>
      </w:r>
      <w:r w:rsidR="0011693D">
        <w:rPr>
          <w:color w:val="000000"/>
        </w:rPr>
        <w:t>udlæg af jord og flyveaske</w:t>
      </w:r>
      <w:r w:rsidRPr="0028019A">
        <w:rPr>
          <w:color w:val="000000"/>
        </w:rPr>
        <w:t xml:space="preserve"> skal ejer træffe de nødvendige foranstaltninger for at undgå forureningsfare og for at efterlade stedet i tilfredsstillende tilstand. En redegørelse for disse foranstaltninger skal fremsendes til godkendelse hos den, der på det givne tidspunkt er tilsynsmyndighed, inden fjernelse af </w:t>
      </w:r>
      <w:r w:rsidR="0011693D">
        <w:rPr>
          <w:color w:val="000000"/>
        </w:rPr>
        <w:t xml:space="preserve">jorden og </w:t>
      </w:r>
      <w:r w:rsidRPr="0028019A">
        <w:rPr>
          <w:color w:val="000000"/>
        </w:rPr>
        <w:t>flyveasken</w:t>
      </w:r>
      <w:r w:rsidR="0011693D">
        <w:rPr>
          <w:color w:val="000000"/>
        </w:rPr>
        <w:t>.</w:t>
      </w:r>
      <w:r w:rsidRPr="0028019A">
        <w:rPr>
          <w:color w:val="000000"/>
        </w:rPr>
        <w:t xml:space="preserve"> </w:t>
      </w:r>
    </w:p>
    <w:p w14:paraId="0E8EA0FC" w14:textId="77777777" w:rsidR="00F523F7" w:rsidRDefault="00F523F7" w:rsidP="00F523F7">
      <w:pPr>
        <w:autoSpaceDE w:val="0"/>
        <w:autoSpaceDN w:val="0"/>
        <w:adjustRightInd w:val="0"/>
        <w:spacing w:line="240" w:lineRule="auto"/>
      </w:pPr>
    </w:p>
    <w:p w14:paraId="0E46898A" w14:textId="77777777" w:rsidR="00881AED" w:rsidRDefault="00881AED" w:rsidP="00F523F7">
      <w:pPr>
        <w:autoSpaceDE w:val="0"/>
        <w:autoSpaceDN w:val="0"/>
        <w:adjustRightInd w:val="0"/>
        <w:spacing w:line="240" w:lineRule="auto"/>
      </w:pPr>
    </w:p>
    <w:p w14:paraId="10C28D49" w14:textId="77777777" w:rsidR="00F523F7" w:rsidRPr="00CC578B" w:rsidRDefault="00F523F7" w:rsidP="0028019A">
      <w:pPr>
        <w:pStyle w:val="Overskrift1"/>
        <w:numPr>
          <w:ilvl w:val="0"/>
          <w:numId w:val="20"/>
        </w:numPr>
        <w:spacing w:after="220"/>
        <w:rPr>
          <w:rFonts w:eastAsia="Times New Roman"/>
          <w:sz w:val="32"/>
          <w:szCs w:val="32"/>
          <w:lang w:eastAsia="da-DK"/>
        </w:rPr>
      </w:pPr>
      <w:bookmarkStart w:id="16" w:name="_Toc13044026"/>
      <w:r w:rsidRPr="00CC578B">
        <w:rPr>
          <w:rFonts w:eastAsia="Times New Roman"/>
          <w:sz w:val="32"/>
          <w:szCs w:val="32"/>
          <w:lang w:eastAsia="da-DK"/>
        </w:rPr>
        <w:t xml:space="preserve">I øvrigt </w:t>
      </w:r>
      <w:r>
        <w:rPr>
          <w:rFonts w:eastAsia="Times New Roman"/>
          <w:sz w:val="32"/>
          <w:szCs w:val="32"/>
          <w:lang w:eastAsia="da-DK"/>
        </w:rPr>
        <w:t>gælder</w:t>
      </w:r>
      <w:bookmarkEnd w:id="16"/>
    </w:p>
    <w:p w14:paraId="12B2E3AB" w14:textId="77777777" w:rsidR="00F523F7" w:rsidRDefault="00F523F7" w:rsidP="00F523F7">
      <w:pPr>
        <w:autoSpaceDE w:val="0"/>
        <w:autoSpaceDN w:val="0"/>
        <w:adjustRightInd w:val="0"/>
        <w:rPr>
          <w:rFonts w:eastAsia="Times New Roman" w:cs="Times New Roman"/>
          <w:color w:val="000000" w:themeColor="text1"/>
          <w:szCs w:val="20"/>
          <w:lang w:eastAsia="da-DK"/>
        </w:rPr>
      </w:pPr>
      <w:r>
        <w:rPr>
          <w:rFonts w:eastAsia="Times New Roman" w:cs="Times New Roman"/>
          <w:color w:val="000000" w:themeColor="text1"/>
          <w:szCs w:val="20"/>
          <w:lang w:eastAsia="da-DK"/>
        </w:rPr>
        <w:t>Ifølge godkendelsesbek</w:t>
      </w:r>
      <w:r w:rsidR="008B610D">
        <w:rPr>
          <w:rFonts w:eastAsia="Times New Roman" w:cs="Times New Roman"/>
          <w:color w:val="000000" w:themeColor="text1"/>
          <w:szCs w:val="20"/>
          <w:lang w:eastAsia="da-DK"/>
        </w:rPr>
        <w:t>endtgørelsens § 39 (Bek. nr. 1317 af 20. november 2018</w:t>
      </w:r>
      <w:r>
        <w:rPr>
          <w:rFonts w:eastAsia="Times New Roman" w:cs="Times New Roman"/>
          <w:color w:val="000000" w:themeColor="text1"/>
          <w:szCs w:val="20"/>
          <w:lang w:eastAsia="da-DK"/>
        </w:rPr>
        <w:t xml:space="preserve">) skal det senest den </w:t>
      </w:r>
      <w:r w:rsidRPr="006B41B3">
        <w:rPr>
          <w:rFonts w:eastAsia="Times New Roman" w:cs="Times New Roman"/>
          <w:color w:val="000000" w:themeColor="text1"/>
          <w:szCs w:val="20"/>
          <w:lang w:eastAsia="da-DK"/>
        </w:rPr>
        <w:t>da</w:t>
      </w:r>
      <w:r>
        <w:rPr>
          <w:rFonts w:eastAsia="Times New Roman" w:cs="Times New Roman"/>
          <w:color w:val="000000" w:themeColor="text1"/>
          <w:szCs w:val="20"/>
          <w:lang w:eastAsia="da-DK"/>
        </w:rPr>
        <w:t xml:space="preserve">g placering af flyveasken og </w:t>
      </w:r>
      <w:r w:rsidR="0011693D">
        <w:rPr>
          <w:rFonts w:eastAsia="Times New Roman" w:cs="Times New Roman"/>
          <w:color w:val="000000" w:themeColor="text1"/>
          <w:szCs w:val="20"/>
          <w:lang w:eastAsia="da-DK"/>
        </w:rPr>
        <w:t>jorden</w:t>
      </w:r>
      <w:r>
        <w:rPr>
          <w:rFonts w:eastAsia="Times New Roman" w:cs="Times New Roman"/>
          <w:color w:val="000000" w:themeColor="text1"/>
          <w:szCs w:val="20"/>
          <w:lang w:eastAsia="da-DK"/>
        </w:rPr>
        <w:t xml:space="preserve"> begynder</w:t>
      </w:r>
      <w:r w:rsidRPr="006B41B3">
        <w:rPr>
          <w:rFonts w:eastAsia="Times New Roman" w:cs="Times New Roman"/>
          <w:color w:val="000000" w:themeColor="text1"/>
          <w:szCs w:val="20"/>
          <w:lang w:eastAsia="da-DK"/>
        </w:rPr>
        <w:t xml:space="preserve"> </w:t>
      </w:r>
      <w:r>
        <w:rPr>
          <w:rFonts w:eastAsia="Times New Roman" w:cs="Times New Roman"/>
          <w:color w:val="000000" w:themeColor="text1"/>
          <w:szCs w:val="20"/>
          <w:lang w:eastAsia="da-DK"/>
        </w:rPr>
        <w:t>meddeles til Vordingborg Kommune, at arbejdet er påbegyndt.</w:t>
      </w:r>
    </w:p>
    <w:p w14:paraId="73D4C8CC" w14:textId="77777777" w:rsidR="00F523F7" w:rsidRDefault="00F523F7" w:rsidP="00F523F7">
      <w:pPr>
        <w:autoSpaceDE w:val="0"/>
        <w:autoSpaceDN w:val="0"/>
        <w:adjustRightInd w:val="0"/>
        <w:rPr>
          <w:rFonts w:eastAsia="Times New Roman" w:cs="Times New Roman"/>
          <w:color w:val="000000" w:themeColor="text1"/>
          <w:szCs w:val="20"/>
          <w:lang w:eastAsia="da-DK"/>
        </w:rPr>
      </w:pPr>
    </w:p>
    <w:p w14:paraId="4528245C" w14:textId="77777777" w:rsidR="00F523F7" w:rsidRDefault="00F523F7" w:rsidP="00F523F7">
      <w:pPr>
        <w:autoSpaceDE w:val="0"/>
        <w:autoSpaceDN w:val="0"/>
        <w:adjustRightInd w:val="0"/>
        <w:rPr>
          <w:rFonts w:eastAsia="Times New Roman" w:cs="Times New Roman"/>
          <w:color w:val="000000" w:themeColor="text1"/>
          <w:szCs w:val="20"/>
          <w:lang w:eastAsia="da-DK"/>
        </w:rPr>
      </w:pPr>
      <w:r>
        <w:rPr>
          <w:rFonts w:eastAsia="Times New Roman" w:cs="Times New Roman"/>
          <w:color w:val="000000" w:themeColor="text1"/>
          <w:szCs w:val="20"/>
          <w:lang w:eastAsia="da-DK"/>
        </w:rPr>
        <w:t>Vi gør opmærksom på Arbejdstilsynets vejledning om arbejde med flyveaske – At-vejledning D.2.21, februar 2007.</w:t>
      </w:r>
    </w:p>
    <w:p w14:paraId="3007A6C7" w14:textId="77777777" w:rsidR="0044677D" w:rsidRDefault="0044677D" w:rsidP="00F523F7">
      <w:pPr>
        <w:autoSpaceDE w:val="0"/>
        <w:autoSpaceDN w:val="0"/>
        <w:adjustRightInd w:val="0"/>
        <w:rPr>
          <w:rFonts w:eastAsia="Times New Roman" w:cs="Times New Roman"/>
          <w:color w:val="000000" w:themeColor="text1"/>
          <w:szCs w:val="20"/>
          <w:lang w:eastAsia="da-DK"/>
        </w:rPr>
      </w:pPr>
    </w:p>
    <w:p w14:paraId="3095F377" w14:textId="5F4226A6" w:rsidR="0044677D" w:rsidRDefault="0044677D" w:rsidP="00293BC1">
      <w:pPr>
        <w:pStyle w:val="Listeafsnit"/>
        <w:ind w:left="0"/>
        <w:rPr>
          <w:lang w:eastAsia="da-DK"/>
        </w:rPr>
      </w:pPr>
      <w:r w:rsidRPr="0044677D">
        <w:rPr>
          <w:rFonts w:eastAsia="Times New Roman" w:cs="Times New Roman"/>
          <w:szCs w:val="20"/>
          <w:lang w:eastAsia="da-DK"/>
        </w:rPr>
        <w:t>Præfabrikationsanlæggets beton</w:t>
      </w:r>
      <w:r w:rsidR="002C0450">
        <w:rPr>
          <w:rFonts w:eastAsia="Times New Roman" w:cs="Times New Roman"/>
          <w:szCs w:val="20"/>
          <w:lang w:eastAsia="da-DK"/>
        </w:rPr>
        <w:t xml:space="preserve"> og asfaltbelægninger</w:t>
      </w:r>
      <w:r w:rsidRPr="0044677D">
        <w:rPr>
          <w:rFonts w:eastAsia="Times New Roman" w:cs="Times New Roman"/>
          <w:szCs w:val="20"/>
          <w:lang w:eastAsia="da-DK"/>
        </w:rPr>
        <w:t>, som dækker en del af etape 3B, skal etableres med fald mod afløb, der sikre, at regnvand hurtigt ledes væk fra overfladen</w:t>
      </w:r>
      <w:r w:rsidR="00293BC1">
        <w:rPr>
          <w:rFonts w:eastAsia="Times New Roman" w:cs="Times New Roman"/>
          <w:szCs w:val="20"/>
          <w:lang w:eastAsia="da-DK"/>
        </w:rPr>
        <w:t xml:space="preserve"> jf. </w:t>
      </w:r>
      <w:r w:rsidR="002C0450">
        <w:rPr>
          <w:rFonts w:eastAsia="Times New Roman" w:cs="Times New Roman"/>
          <w:szCs w:val="20"/>
          <w:lang w:eastAsia="da-DK"/>
        </w:rPr>
        <w:t>M</w:t>
      </w:r>
      <w:r w:rsidR="00293BC1">
        <w:rPr>
          <w:lang w:eastAsia="da-DK"/>
        </w:rPr>
        <w:t xml:space="preserve">iljøgodkendelse til Præfabrikationsanlæg for broelementer til ny Storstrømsbro fra den 18. december 2018. </w:t>
      </w:r>
    </w:p>
    <w:p w14:paraId="4653EC8A" w14:textId="0F40A402" w:rsidR="008E1FCF" w:rsidRDefault="008E1FCF" w:rsidP="002C0450">
      <w:pPr>
        <w:rPr>
          <w:lang w:eastAsia="da-DK"/>
        </w:rPr>
      </w:pPr>
      <w:r>
        <w:rPr>
          <w:lang w:eastAsia="da-DK"/>
        </w:rPr>
        <w:t xml:space="preserve">Udpumpning af vand fra det inddæmmede område og mellem spuns og ankerspuns er reguleret i </w:t>
      </w:r>
      <w:r w:rsidRPr="005261FE">
        <w:rPr>
          <w:lang w:eastAsia="da-DK"/>
        </w:rPr>
        <w:t>Midlertidig tilladelse til udledning af overfladevand fra inddæmmet areal i forbindelse med udvidelsen af Vordingborg Havn, etape 3 og nedsivning af forurenet drænvand fra spuns, etape 3B- matr. nr. 1cz Masnedø, Vordingborg Jorder</w:t>
      </w:r>
      <w:r w:rsidR="002C0450">
        <w:rPr>
          <w:lang w:eastAsia="da-DK"/>
        </w:rPr>
        <w:t xml:space="preserve"> fra den 28. juni 2019. </w:t>
      </w:r>
    </w:p>
    <w:p w14:paraId="03A9E78A" w14:textId="77777777" w:rsidR="00F523F7" w:rsidRDefault="00F523F7" w:rsidP="00F523F7">
      <w:pPr>
        <w:autoSpaceDE w:val="0"/>
        <w:autoSpaceDN w:val="0"/>
        <w:adjustRightInd w:val="0"/>
        <w:spacing w:line="240" w:lineRule="auto"/>
        <w:rPr>
          <w:rFonts w:eastAsia="Times New Roman" w:cs="Times New Roman"/>
          <w:szCs w:val="20"/>
          <w:lang w:eastAsia="da-DK"/>
        </w:rPr>
      </w:pPr>
    </w:p>
    <w:p w14:paraId="28243B4D" w14:textId="77777777" w:rsidR="00F523F7" w:rsidRDefault="00F523F7" w:rsidP="00F523F7">
      <w:pPr>
        <w:autoSpaceDE w:val="0"/>
        <w:autoSpaceDN w:val="0"/>
        <w:adjustRightInd w:val="0"/>
        <w:spacing w:line="240" w:lineRule="auto"/>
        <w:rPr>
          <w:rFonts w:eastAsia="Times New Roman" w:cs="Times New Roman"/>
          <w:szCs w:val="20"/>
          <w:lang w:eastAsia="da-DK"/>
        </w:rPr>
      </w:pPr>
    </w:p>
    <w:p w14:paraId="1103CC39" w14:textId="77777777" w:rsidR="00F523F7" w:rsidRPr="002A6E80" w:rsidRDefault="00F523F7" w:rsidP="0028019A">
      <w:pPr>
        <w:pStyle w:val="Overskrift1"/>
        <w:numPr>
          <w:ilvl w:val="0"/>
          <w:numId w:val="20"/>
        </w:numPr>
        <w:spacing w:after="220"/>
        <w:rPr>
          <w:rFonts w:eastAsia="Times New Roman"/>
          <w:sz w:val="32"/>
          <w:szCs w:val="32"/>
          <w:lang w:eastAsia="da-DK"/>
        </w:rPr>
      </w:pPr>
      <w:bookmarkStart w:id="17" w:name="_Toc13044027"/>
      <w:r w:rsidRPr="00CC578B">
        <w:rPr>
          <w:rFonts w:eastAsia="Times New Roman"/>
          <w:sz w:val="32"/>
          <w:szCs w:val="32"/>
          <w:lang w:eastAsia="da-DK"/>
        </w:rPr>
        <w:t>Vurdering og Begrundelse</w:t>
      </w:r>
      <w:bookmarkEnd w:id="17"/>
      <w:r w:rsidRPr="00CC578B">
        <w:rPr>
          <w:rFonts w:eastAsia="Times New Roman"/>
          <w:sz w:val="32"/>
          <w:szCs w:val="32"/>
          <w:lang w:eastAsia="da-DK"/>
        </w:rPr>
        <w:t xml:space="preserve"> </w:t>
      </w:r>
    </w:p>
    <w:p w14:paraId="59BE529D" w14:textId="77777777" w:rsidR="00F523F7" w:rsidRDefault="00F523F7" w:rsidP="007D5EB4">
      <w:pPr>
        <w:pStyle w:val="Overskrift2"/>
        <w:numPr>
          <w:ilvl w:val="1"/>
          <w:numId w:val="21"/>
        </w:numPr>
        <w:spacing w:after="120"/>
        <w:rPr>
          <w:rFonts w:eastAsia="Times New Roman"/>
          <w:lang w:eastAsia="da-DK"/>
        </w:rPr>
      </w:pPr>
      <w:bookmarkStart w:id="18" w:name="_Toc13044028"/>
      <w:r>
        <w:rPr>
          <w:rFonts w:eastAsia="Times New Roman"/>
          <w:lang w:eastAsia="da-DK"/>
        </w:rPr>
        <w:t>Nyttiggørelse af</w:t>
      </w:r>
      <w:r w:rsidR="007773E8">
        <w:rPr>
          <w:rFonts w:eastAsia="Times New Roman"/>
          <w:lang w:eastAsia="da-DK"/>
        </w:rPr>
        <w:t xml:space="preserve"> flyveaske og jord</w:t>
      </w:r>
      <w:bookmarkEnd w:id="18"/>
    </w:p>
    <w:p w14:paraId="75743BCE" w14:textId="77777777" w:rsidR="00F523F7" w:rsidRDefault="002D02AF" w:rsidP="00F523F7">
      <w:pPr>
        <w:rPr>
          <w:lang w:eastAsia="da-DK"/>
        </w:rPr>
      </w:pPr>
      <w:r>
        <w:rPr>
          <w:lang w:eastAsia="da-DK"/>
        </w:rPr>
        <w:t>Etablering af etape 3B</w:t>
      </w:r>
      <w:r w:rsidR="00F523F7">
        <w:rPr>
          <w:lang w:eastAsia="da-DK"/>
        </w:rPr>
        <w:t xml:space="preserve"> af Vordingborg havneudvidelse er et delprojekt af den samlede plan for udvidelsen af Vordingborg Havn i 4 etaper. Der er udarbejdet VVM-redegørelse for udvidelse af havnen, heri er der bl.a. redegjort for risikoen ved nyttiggøre</w:t>
      </w:r>
      <w:r>
        <w:rPr>
          <w:lang w:eastAsia="da-DK"/>
        </w:rPr>
        <w:t xml:space="preserve">lse af flyveaske </w:t>
      </w:r>
      <w:r w:rsidR="00F523F7">
        <w:rPr>
          <w:lang w:eastAsia="da-DK"/>
        </w:rPr>
        <w:t xml:space="preserve">og forurenet jord. </w:t>
      </w:r>
    </w:p>
    <w:p w14:paraId="072747D3" w14:textId="77777777" w:rsidR="00F523F7" w:rsidRDefault="00F523F7" w:rsidP="00F523F7">
      <w:pPr>
        <w:rPr>
          <w:lang w:eastAsia="da-DK"/>
        </w:rPr>
      </w:pPr>
    </w:p>
    <w:p w14:paraId="08FB120B" w14:textId="77777777" w:rsidR="002D02AF" w:rsidRDefault="00F523F7" w:rsidP="00F523F7">
      <w:r>
        <w:rPr>
          <w:lang w:eastAsia="da-DK"/>
        </w:rPr>
        <w:lastRenderedPageBreak/>
        <w:t xml:space="preserve">Udvidelse af havnen </w:t>
      </w:r>
      <w:r>
        <w:t xml:space="preserve">vil realisere Vordingborg Kommunes mål om, at Vordingborg Havn skal udbygges til en regional havn. Kommunalbestyrelsen ønsker, som det fremgår af kommuneplanen, at styrke skibsfart og dermed anvendelsen af havnene som transportmiddel for gods og passagerer. Udviklingen i Vordingborg Havn viser en stadig stigning i godsomsætning. Det forventes, at godsomsætningen de kommende år vil blive yderligere koncentreret i få store regionale havne. </w:t>
      </w:r>
    </w:p>
    <w:p w14:paraId="43173213" w14:textId="77777777" w:rsidR="00881AED" w:rsidRDefault="00881AED" w:rsidP="00F523F7"/>
    <w:p w14:paraId="676990F7" w14:textId="77777777" w:rsidR="00F523F7" w:rsidRDefault="00F523F7" w:rsidP="00F523F7">
      <w:r>
        <w:t>En udvidelse af Vordingborg Havns kapacitet vil gøre havnen attraktiv i forbindelse med k</w:t>
      </w:r>
      <w:r w:rsidR="002D02AF">
        <w:t>ommende anlægsopgaver i området.</w:t>
      </w:r>
      <w:r>
        <w:t xml:space="preserve"> Vordingborg Havn ligger centralt og meget tæt på de kommende opgaver og har mulighed for at udvide og uddybe havnen og sejlrenden. En udvidelse og dermed en styrkelse af Vordingborg Havn som transporthavn er i tråd med det landspolitiske ønske om at reducere presset på den landbaserede infrastruktur, hvor det blandt andet anføres som en forudsætning, at havnen fungerer som effektivt bindeled mellem land- og søbaserede transportformer.</w:t>
      </w:r>
    </w:p>
    <w:p w14:paraId="57EB373C" w14:textId="77777777" w:rsidR="00F523F7" w:rsidRDefault="00F523F7" w:rsidP="00F523F7"/>
    <w:p w14:paraId="75B2DB06" w14:textId="77777777" w:rsidR="00F523F7" w:rsidRDefault="00F523F7" w:rsidP="00F523F7">
      <w:r>
        <w:t xml:space="preserve">Vordingborg Havn oplever i disse år en øget interesse fra forskellige erhvervsvirksomheder for at lokalisere sig på havnen. Der er desuden forespørgsler fra de eksisterende kunder om at kunne udvide på havnen. </w:t>
      </w:r>
    </w:p>
    <w:p w14:paraId="69897A66" w14:textId="77777777" w:rsidR="002D02AF" w:rsidRDefault="002D02AF" w:rsidP="00F523F7"/>
    <w:p w14:paraId="466B2FC7" w14:textId="5502121A" w:rsidR="00E10EC8" w:rsidRPr="00E10EC8" w:rsidRDefault="002D02AF" w:rsidP="00F523F7">
      <w:r w:rsidRPr="00E10EC8">
        <w:t>En del af etape 3B skal desuden rumme</w:t>
      </w:r>
      <w:r w:rsidR="00D030A0" w:rsidRPr="00E10EC8">
        <w:t xml:space="preserve"> præfabrikationsanlægget for broelementer til den nye Storstrømsbro. </w:t>
      </w:r>
      <w:r w:rsidR="00637EEB" w:rsidRPr="00E10EC8">
        <w:t xml:space="preserve">På præfabrikationsanlægget </w:t>
      </w:r>
      <w:r w:rsidR="00D030A0" w:rsidRPr="00E10EC8">
        <w:t xml:space="preserve">skal </w:t>
      </w:r>
      <w:r w:rsidR="00637EEB" w:rsidRPr="00E10EC8">
        <w:t xml:space="preserve">der </w:t>
      </w:r>
      <w:r w:rsidR="00D030A0" w:rsidRPr="00E10EC8">
        <w:t>etableres betonplade</w:t>
      </w:r>
      <w:r w:rsidR="002C0450" w:rsidRPr="00E10EC8">
        <w:t>r</w:t>
      </w:r>
      <w:r w:rsidR="00D030A0" w:rsidRPr="00E10EC8">
        <w:t>, som skal anvendes til oplægning af de færdige broelementer</w:t>
      </w:r>
      <w:r w:rsidR="00ED687E" w:rsidRPr="00E10EC8">
        <w:t xml:space="preserve"> og </w:t>
      </w:r>
      <w:r w:rsidR="00E10EC8" w:rsidRPr="00E10EC8">
        <w:t>til brug for kraner</w:t>
      </w:r>
      <w:r w:rsidR="000C6D6F">
        <w:t>,</w:t>
      </w:r>
      <w:r w:rsidR="00E10EC8" w:rsidRPr="00E10EC8">
        <w:t xml:space="preserve"> når betonelementer skal læsses på pramme og afskibes til Storstrømsbroen.    </w:t>
      </w:r>
    </w:p>
    <w:p w14:paraId="08FC873D" w14:textId="77777777" w:rsidR="00D030A0" w:rsidRDefault="00D030A0" w:rsidP="00F523F7">
      <w:pPr>
        <w:rPr>
          <w:lang w:eastAsia="da-DK"/>
        </w:rPr>
      </w:pPr>
    </w:p>
    <w:p w14:paraId="5ADCE7E1" w14:textId="77777777" w:rsidR="00F523F7" w:rsidRDefault="00F523F7" w:rsidP="00F523F7">
      <w:pPr>
        <w:autoSpaceDE w:val="0"/>
        <w:autoSpaceDN w:val="0"/>
        <w:adjustRightInd w:val="0"/>
        <w:rPr>
          <w:rFonts w:cs="Arial"/>
          <w:color w:val="000000"/>
        </w:rPr>
      </w:pPr>
      <w:r>
        <w:rPr>
          <w:rFonts w:cs="Arial"/>
          <w:color w:val="000000"/>
        </w:rPr>
        <w:t xml:space="preserve">Flyveasken, der ønskes anvendt til opfyldning, er opgravet flyveaske fra det flyveaskedeponi, der er på haven, og som stammer fra 1970’erne, hvor der var et kulfyret kraftvarmeværk på Masnedø. Flyveasken er ikke kategoriseret efter restproduktbekendtgørelsen og kan dermed heller ikke anvendes efter reglerne i bekendtgørelsen. </w:t>
      </w:r>
    </w:p>
    <w:p w14:paraId="04C3EEFB" w14:textId="77777777" w:rsidR="00482ADB" w:rsidRDefault="00482ADB" w:rsidP="00F523F7">
      <w:pPr>
        <w:autoSpaceDE w:val="0"/>
        <w:autoSpaceDN w:val="0"/>
        <w:adjustRightInd w:val="0"/>
        <w:rPr>
          <w:rFonts w:cs="Arial"/>
          <w:color w:val="000000"/>
        </w:rPr>
      </w:pPr>
    </w:p>
    <w:p w14:paraId="6BB3CE99" w14:textId="238AA380" w:rsidR="00482ADB" w:rsidRDefault="00482ADB" w:rsidP="00F523F7">
      <w:pPr>
        <w:autoSpaceDE w:val="0"/>
        <w:autoSpaceDN w:val="0"/>
        <w:adjustRightInd w:val="0"/>
        <w:rPr>
          <w:rFonts w:cs="Arial"/>
          <w:color w:val="000000"/>
        </w:rPr>
      </w:pPr>
      <w:r>
        <w:rPr>
          <w:rFonts w:cs="Arial"/>
          <w:color w:val="000000"/>
        </w:rPr>
        <w:t xml:space="preserve">Jorden har været i overskud i forbindelse med etablering af forskellige </w:t>
      </w:r>
      <w:r w:rsidR="003F1029">
        <w:rPr>
          <w:rFonts w:cs="Arial"/>
          <w:color w:val="000000"/>
        </w:rPr>
        <w:t>bygge- og anlægs</w:t>
      </w:r>
      <w:r w:rsidR="000C6D6F">
        <w:rPr>
          <w:rFonts w:cs="Arial"/>
          <w:color w:val="000000"/>
        </w:rPr>
        <w:t>aktiviteter på haven</w:t>
      </w:r>
      <w:r>
        <w:rPr>
          <w:rFonts w:cs="Arial"/>
          <w:color w:val="000000"/>
        </w:rPr>
        <w:t xml:space="preserve"> – eksempelvis etablering af gødningsvirksomheden Yara, foderstoffirmaet Masnedø Bulk Terminal og etablering af interne veje. </w:t>
      </w:r>
    </w:p>
    <w:p w14:paraId="6C09C55B" w14:textId="77777777" w:rsidR="00F523F7" w:rsidRDefault="00F523F7" w:rsidP="00F523F7">
      <w:pPr>
        <w:autoSpaceDE w:val="0"/>
        <w:autoSpaceDN w:val="0"/>
        <w:adjustRightInd w:val="0"/>
        <w:rPr>
          <w:rFonts w:cs="Arial"/>
          <w:color w:val="000000"/>
        </w:rPr>
      </w:pPr>
    </w:p>
    <w:p w14:paraId="4DE524FA" w14:textId="77777777" w:rsidR="00F523F7" w:rsidRDefault="00F523F7" w:rsidP="00F523F7">
      <w:pPr>
        <w:autoSpaceDE w:val="0"/>
        <w:autoSpaceDN w:val="0"/>
        <w:adjustRightInd w:val="0"/>
        <w:rPr>
          <w:rFonts w:cs="Arial"/>
          <w:color w:val="000000"/>
        </w:rPr>
      </w:pPr>
      <w:r>
        <w:rPr>
          <w:rFonts w:cs="Arial"/>
          <w:color w:val="000000"/>
        </w:rPr>
        <w:t xml:space="preserve">Vordingborg Kommune vurderer, at der med anvendelse af flyveaske og </w:t>
      </w:r>
      <w:r w:rsidR="00360652">
        <w:rPr>
          <w:rFonts w:cs="Arial"/>
          <w:color w:val="000000"/>
        </w:rPr>
        <w:t>jord</w:t>
      </w:r>
      <w:r>
        <w:rPr>
          <w:rFonts w:cs="Arial"/>
          <w:color w:val="000000"/>
        </w:rPr>
        <w:t xml:space="preserve"> i havneudvidelsen er tale om nyttiggørelse af affald og ikke deponering af affald. Her lægges til grund, at havneudvidelsen er et anlægsprojekt, som er lokalplanlagt, og begrundet i ønsket og behovet for at styrke havnens muligheder for at blive en regional havn, med stadig øget godsomsætning samt med muligheden for at spille en central rolle i de kommende store nye anlægsprojekter i Vordingborg. Havneudvidelsen er således et projekt, der ville blive gennemført, uanset om der k</w:t>
      </w:r>
      <w:r w:rsidR="00360652">
        <w:rPr>
          <w:rFonts w:cs="Arial"/>
          <w:color w:val="000000"/>
        </w:rPr>
        <w:t>an anvendes flyveaske og jord</w:t>
      </w:r>
      <w:r>
        <w:rPr>
          <w:rFonts w:cs="Arial"/>
          <w:color w:val="000000"/>
        </w:rPr>
        <w:t xml:space="preserve"> til projektet eller ej, og havneudvidelsen er ikke dimensioneret større end nødvendigt i den fremsendte ansøgning. </w:t>
      </w:r>
    </w:p>
    <w:p w14:paraId="6AC85A78" w14:textId="77777777" w:rsidR="00F523F7" w:rsidRDefault="00F523F7" w:rsidP="00F523F7">
      <w:pPr>
        <w:autoSpaceDE w:val="0"/>
        <w:autoSpaceDN w:val="0"/>
        <w:adjustRightInd w:val="0"/>
        <w:rPr>
          <w:rFonts w:cs="Arial"/>
          <w:color w:val="000000"/>
        </w:rPr>
      </w:pPr>
    </w:p>
    <w:p w14:paraId="23438AA8" w14:textId="6E6A0F41" w:rsidR="00F523F7" w:rsidRDefault="00F523F7" w:rsidP="00F523F7">
      <w:pPr>
        <w:autoSpaceDE w:val="0"/>
        <w:autoSpaceDN w:val="0"/>
        <w:adjustRightInd w:val="0"/>
        <w:rPr>
          <w:rFonts w:cs="Arial"/>
          <w:color w:val="000000"/>
        </w:rPr>
      </w:pPr>
      <w:r>
        <w:rPr>
          <w:rFonts w:cs="Arial"/>
          <w:color w:val="000000"/>
        </w:rPr>
        <w:t xml:space="preserve">Nyttiggørelse af flyveaske og </w:t>
      </w:r>
      <w:r w:rsidR="00360652">
        <w:rPr>
          <w:rFonts w:cs="Arial"/>
          <w:color w:val="000000"/>
        </w:rPr>
        <w:t>jord</w:t>
      </w:r>
      <w:r>
        <w:rPr>
          <w:rFonts w:cs="Arial"/>
          <w:color w:val="000000"/>
        </w:rPr>
        <w:t xml:space="preserve"> vurderes på den baggrund at være en reel erstatning af de primære råstoffer, som ellers skulle have været anvendt. Det kan i øvrigt nævnes, at nyttig</w:t>
      </w:r>
      <w:r w:rsidRPr="00B930C1">
        <w:rPr>
          <w:rFonts w:cs="Arial"/>
          <w:color w:val="000000"/>
        </w:rPr>
        <w:t xml:space="preserve">gørelse af genanvendelige materialer er </w:t>
      </w:r>
      <w:r w:rsidR="00ED687E">
        <w:rPr>
          <w:rFonts w:cs="Arial"/>
          <w:color w:val="000000"/>
        </w:rPr>
        <w:t xml:space="preserve">i </w:t>
      </w:r>
      <w:r w:rsidR="00637EEB">
        <w:rPr>
          <w:rFonts w:cs="Arial"/>
          <w:color w:val="000000"/>
        </w:rPr>
        <w:t>overensstemmelse med Verdensmålene om ansvarlig forbrug samt klimaindsats</w:t>
      </w:r>
      <w:r w:rsidR="00ED687E">
        <w:rPr>
          <w:rFonts w:cs="Arial"/>
          <w:color w:val="000000"/>
        </w:rPr>
        <w:t xml:space="preserve">. Nyttiggørelse af aske og overskudsjord </w:t>
      </w:r>
      <w:r w:rsidR="00637EEB">
        <w:rPr>
          <w:rFonts w:cs="Arial"/>
          <w:color w:val="000000"/>
        </w:rPr>
        <w:t xml:space="preserve">er ligeledes </w:t>
      </w:r>
      <w:r w:rsidRPr="00B930C1">
        <w:rPr>
          <w:rFonts w:cs="Arial"/>
          <w:color w:val="000000"/>
        </w:rPr>
        <w:t>i tråd med Region</w:t>
      </w:r>
      <w:r w:rsidR="00881AED">
        <w:rPr>
          <w:rFonts w:cs="Arial"/>
          <w:color w:val="000000"/>
        </w:rPr>
        <w:t xml:space="preserve"> </w:t>
      </w:r>
      <w:r w:rsidRPr="00B930C1">
        <w:rPr>
          <w:rFonts w:cs="Arial"/>
          <w:color w:val="000000"/>
        </w:rPr>
        <w:lastRenderedPageBreak/>
        <w:t>Sjællands råstofplan for 2012-2023, som siger, at naturbundne råstoffer i videst muligt omfang skal erstattes af affaldsprodukter.</w:t>
      </w:r>
    </w:p>
    <w:p w14:paraId="712B1995" w14:textId="77777777" w:rsidR="00F523F7" w:rsidRDefault="00F523F7" w:rsidP="00F523F7">
      <w:pPr>
        <w:autoSpaceDE w:val="0"/>
        <w:autoSpaceDN w:val="0"/>
        <w:adjustRightInd w:val="0"/>
        <w:rPr>
          <w:rFonts w:cs="Arial"/>
          <w:color w:val="000000"/>
        </w:rPr>
      </w:pPr>
    </w:p>
    <w:p w14:paraId="1D815F12" w14:textId="77777777" w:rsidR="008369B2" w:rsidRPr="008369B2" w:rsidRDefault="008369B2" w:rsidP="008369B2">
      <w:pPr>
        <w:pStyle w:val="Overskrift2"/>
        <w:numPr>
          <w:ilvl w:val="1"/>
          <w:numId w:val="21"/>
        </w:numPr>
        <w:spacing w:after="120"/>
        <w:rPr>
          <w:rFonts w:eastAsia="Times New Roman"/>
          <w:lang w:eastAsia="da-DK"/>
        </w:rPr>
      </w:pPr>
      <w:bookmarkStart w:id="19" w:name="_Toc13044029"/>
      <w:r w:rsidRPr="008369B2">
        <w:rPr>
          <w:rFonts w:eastAsia="Times New Roman"/>
          <w:lang w:eastAsia="da-DK"/>
        </w:rPr>
        <w:t>Indplacering af listepunkt</w:t>
      </w:r>
      <w:bookmarkEnd w:id="19"/>
    </w:p>
    <w:p w14:paraId="0728E56C" w14:textId="77777777" w:rsidR="00F523F7" w:rsidRDefault="00F523F7" w:rsidP="00F523F7">
      <w:pPr>
        <w:autoSpaceDE w:val="0"/>
        <w:autoSpaceDN w:val="0"/>
        <w:adjustRightInd w:val="0"/>
        <w:rPr>
          <w:rFonts w:cs="Arial"/>
          <w:color w:val="000000"/>
        </w:rPr>
      </w:pPr>
      <w:r>
        <w:rPr>
          <w:rFonts w:cs="Arial"/>
          <w:color w:val="000000"/>
        </w:rPr>
        <w:t>Selve udvidelse af havnearealer er ikke godkendelsespligtig, men nyttiggørelsen af flyv</w:t>
      </w:r>
      <w:r w:rsidR="00360652">
        <w:rPr>
          <w:rFonts w:cs="Arial"/>
          <w:color w:val="000000"/>
        </w:rPr>
        <w:t xml:space="preserve">easken og jord </w:t>
      </w:r>
      <w:r>
        <w:rPr>
          <w:rFonts w:cs="Arial"/>
          <w:color w:val="000000"/>
        </w:rPr>
        <w:t xml:space="preserve">vurderes at være omfattet af listepunkt </w:t>
      </w:r>
      <w:r w:rsidR="00FA4AF9">
        <w:rPr>
          <w:rFonts w:cs="Arial"/>
          <w:color w:val="000000"/>
        </w:rPr>
        <w:t xml:space="preserve">K201 og </w:t>
      </w:r>
      <w:r>
        <w:rPr>
          <w:rFonts w:cs="Arial"/>
          <w:color w:val="000000"/>
        </w:rPr>
        <w:t xml:space="preserve">K206 i bekendtgørelse om godkendelse af listevirksomhed, og der skal derfor meddeles miljøgodkendelse efter miljøbeskyttelseslovens § 33. </w:t>
      </w:r>
    </w:p>
    <w:p w14:paraId="46F61655" w14:textId="77777777" w:rsidR="00F523F7" w:rsidRDefault="00F523F7" w:rsidP="00F523F7">
      <w:pPr>
        <w:autoSpaceDE w:val="0"/>
        <w:autoSpaceDN w:val="0"/>
        <w:adjustRightInd w:val="0"/>
        <w:rPr>
          <w:rFonts w:cs="Arial"/>
          <w:color w:val="000000"/>
        </w:rPr>
      </w:pPr>
    </w:p>
    <w:p w14:paraId="69C39A43" w14:textId="64950F39" w:rsidR="00656ABA" w:rsidRDefault="00F523F7" w:rsidP="00F523F7">
      <w:r>
        <w:t>Listepunkt K 206 omfatter følgende: ”</w:t>
      </w:r>
      <w:r w:rsidRPr="00A25262">
        <w:t>Anlæg, der nyttiggør ikke-farligt affald, bortset fra anlæg under listepunkt 5.3 i </w:t>
      </w:r>
      <w:hyperlink r:id="rId18" w:anchor="b1" w:history="1">
        <w:r w:rsidRPr="00A25262">
          <w:t>bilag 1</w:t>
        </w:r>
      </w:hyperlink>
      <w:r w:rsidRPr="00A25262">
        <w:t>, autoophugning, skibsophugning, biogasfremstilling, kompostering og forbrænding</w:t>
      </w:r>
      <w:r>
        <w:t xml:space="preserve">”. </w:t>
      </w:r>
      <w:r w:rsidR="00FA4AF9">
        <w:t>Flyveasken og langt størstedelen af den jord, som skal nyttiggøres i hav</w:t>
      </w:r>
      <w:r w:rsidR="00335A70">
        <w:t xml:space="preserve">neudvidelsen klassificeres </w:t>
      </w:r>
      <w:r w:rsidR="00FA4AF9">
        <w:t xml:space="preserve">som </w:t>
      </w:r>
      <w:r w:rsidR="00335A70">
        <w:t>ikke-</w:t>
      </w:r>
      <w:r w:rsidR="00FA4AF9">
        <w:t>farligt affald</w:t>
      </w:r>
      <w:r w:rsidR="00335A70">
        <w:t>. En mindre mængde af jorden klassificeres som farligt affald, da jorden indeholder hø</w:t>
      </w:r>
      <w:r w:rsidR="005E2A85">
        <w:t xml:space="preserve">je koncentrationer af kobber og </w:t>
      </w:r>
      <w:r w:rsidR="00335A70" w:rsidRPr="00637EEB">
        <w:t>zink</w:t>
      </w:r>
      <w:r w:rsidR="00637EEB" w:rsidRPr="00637EEB">
        <w:t>.</w:t>
      </w:r>
      <w:r w:rsidR="007813B1">
        <w:t xml:space="preserve"> </w:t>
      </w:r>
      <w:r w:rsidR="00335A70">
        <w:t>Nyttiggørelsen af jorden med højt indhold af tungmetaller er derfo</w:t>
      </w:r>
      <w:r w:rsidR="00293BC1">
        <w:t xml:space="preserve">r omfattet af listepunktet </w:t>
      </w:r>
      <w:r w:rsidR="00335A70">
        <w:t xml:space="preserve">K 201: </w:t>
      </w:r>
      <w:r w:rsidR="00335A70" w:rsidRPr="00335A70">
        <w:t>Anlæg, der nyttiggør farligt affald, hvor virksomheds aktiviteten ikke er omfattet af listepunkt 5.1 eller 5.2 i bilag 1.</w:t>
      </w:r>
      <w:r w:rsidR="00335A70">
        <w:t xml:space="preserve"> </w:t>
      </w:r>
      <w:r w:rsidR="00FA4AF9">
        <w:t xml:space="preserve"> </w:t>
      </w:r>
    </w:p>
    <w:p w14:paraId="1001DEF3" w14:textId="77777777" w:rsidR="00F523F7" w:rsidRDefault="00F523F7" w:rsidP="00F523F7">
      <w:pPr>
        <w:rPr>
          <w:lang w:eastAsia="da-DK"/>
        </w:rPr>
      </w:pPr>
    </w:p>
    <w:p w14:paraId="32D2C541" w14:textId="77777777" w:rsidR="00F523F7" w:rsidRDefault="00F523F7" w:rsidP="007D5EB4">
      <w:pPr>
        <w:pStyle w:val="Overskrift2"/>
        <w:numPr>
          <w:ilvl w:val="1"/>
          <w:numId w:val="21"/>
        </w:numPr>
        <w:spacing w:after="120"/>
        <w:rPr>
          <w:lang w:eastAsia="da-DK"/>
        </w:rPr>
      </w:pPr>
      <w:bookmarkStart w:id="20" w:name="_Toc13044030"/>
      <w:r>
        <w:rPr>
          <w:lang w:eastAsia="da-DK"/>
        </w:rPr>
        <w:t>Ophør af aktiviteten</w:t>
      </w:r>
      <w:bookmarkEnd w:id="20"/>
      <w:r>
        <w:rPr>
          <w:lang w:eastAsia="da-DK"/>
        </w:rPr>
        <w:t xml:space="preserve">  </w:t>
      </w:r>
    </w:p>
    <w:p w14:paraId="5AE61233" w14:textId="77777777" w:rsidR="00F523F7" w:rsidRDefault="00F523F7" w:rsidP="00F523F7">
      <w:pPr>
        <w:rPr>
          <w:lang w:eastAsia="da-DK"/>
        </w:rPr>
      </w:pPr>
      <w:r>
        <w:rPr>
          <w:lang w:eastAsia="da-DK"/>
        </w:rPr>
        <w:t xml:space="preserve">Der er stillet vilkår om, at tilsynsmyndigheden skal kontaktes, hvis </w:t>
      </w:r>
      <w:r w:rsidR="0011693D">
        <w:rPr>
          <w:lang w:eastAsia="da-DK"/>
        </w:rPr>
        <w:t xml:space="preserve">udlægget af </w:t>
      </w:r>
      <w:r>
        <w:rPr>
          <w:lang w:eastAsia="da-DK"/>
        </w:rPr>
        <w:t>flyveaske og</w:t>
      </w:r>
      <w:r w:rsidR="0011693D">
        <w:rPr>
          <w:lang w:eastAsia="da-DK"/>
        </w:rPr>
        <w:t xml:space="preserve"> jord </w:t>
      </w:r>
      <w:r>
        <w:rPr>
          <w:lang w:eastAsia="da-DK"/>
        </w:rPr>
        <w:t>skal ophøre, og de nærmere foranstaltninger skal aftales. Dette sker for at sikre, at der ikke i tiden efter aktiviteten er ophørt, er risiko for miljøet eller menneskers sundhed.</w:t>
      </w:r>
    </w:p>
    <w:p w14:paraId="47550239" w14:textId="77777777" w:rsidR="00793E9A" w:rsidRDefault="00793E9A" w:rsidP="00F523F7">
      <w:pPr>
        <w:rPr>
          <w:lang w:eastAsia="da-DK"/>
        </w:rPr>
      </w:pPr>
    </w:p>
    <w:p w14:paraId="23431A6D" w14:textId="77777777" w:rsidR="00F523F7" w:rsidRPr="00B96CF5" w:rsidRDefault="00F523F7" w:rsidP="007D5EB4">
      <w:pPr>
        <w:pStyle w:val="Overskrift2"/>
        <w:numPr>
          <w:ilvl w:val="1"/>
          <w:numId w:val="21"/>
        </w:numPr>
        <w:spacing w:after="120"/>
        <w:rPr>
          <w:lang w:eastAsia="da-DK"/>
        </w:rPr>
      </w:pPr>
      <w:bookmarkStart w:id="21" w:name="_Toc13044031"/>
      <w:r w:rsidRPr="00B96CF5">
        <w:rPr>
          <w:lang w:eastAsia="da-DK"/>
        </w:rPr>
        <w:t>egenkontrol</w:t>
      </w:r>
      <w:bookmarkEnd w:id="21"/>
    </w:p>
    <w:p w14:paraId="605999A4" w14:textId="77777777" w:rsidR="00F523F7" w:rsidRDefault="00F523F7" w:rsidP="00F523F7">
      <w:pPr>
        <w:rPr>
          <w:lang w:eastAsia="da-DK"/>
        </w:rPr>
      </w:pPr>
      <w:r>
        <w:rPr>
          <w:lang w:eastAsia="da-DK"/>
        </w:rPr>
        <w:t>F</w:t>
      </w:r>
      <w:r w:rsidRPr="00B96CF5">
        <w:rPr>
          <w:lang w:eastAsia="da-DK"/>
        </w:rPr>
        <w:t>or at sikre</w:t>
      </w:r>
      <w:r>
        <w:rPr>
          <w:lang w:eastAsia="da-DK"/>
        </w:rPr>
        <w:t xml:space="preserve">, at der sker en minimal nedsivning af regnvand gennem </w:t>
      </w:r>
      <w:r w:rsidR="0011693D">
        <w:rPr>
          <w:lang w:eastAsia="da-DK"/>
        </w:rPr>
        <w:t>forurenet jord</w:t>
      </w:r>
      <w:r>
        <w:rPr>
          <w:lang w:eastAsia="da-DK"/>
        </w:rPr>
        <w:t xml:space="preserve"> og flyveaske, skal der løbende ske vedligehold af belægninger samt af afløb og brønde. Derfor stilles der vilkår om, at Vordingborg Havn løbende skal tilse belægninger, brønde og afløb på de ste</w:t>
      </w:r>
      <w:r w:rsidR="0011693D">
        <w:rPr>
          <w:lang w:eastAsia="da-DK"/>
        </w:rPr>
        <w:t>der, hvor der er anvendt forurenet jord</w:t>
      </w:r>
      <w:r>
        <w:rPr>
          <w:lang w:eastAsia="da-DK"/>
        </w:rPr>
        <w:t xml:space="preserve"> og flyveaske og om nødvendigt udbedre</w:t>
      </w:r>
      <w:r w:rsidR="0011693D">
        <w:rPr>
          <w:lang w:eastAsia="da-DK"/>
        </w:rPr>
        <w:t xml:space="preserve"> skader. </w:t>
      </w:r>
      <w:r>
        <w:rPr>
          <w:lang w:eastAsia="da-DK"/>
        </w:rPr>
        <w:t xml:space="preserve">  </w:t>
      </w:r>
      <w:r w:rsidRPr="00B96CF5">
        <w:rPr>
          <w:lang w:eastAsia="da-DK"/>
        </w:rPr>
        <w:t xml:space="preserve"> </w:t>
      </w:r>
    </w:p>
    <w:p w14:paraId="686824CF" w14:textId="77777777" w:rsidR="00F523F7" w:rsidRDefault="00F523F7" w:rsidP="00F523F7">
      <w:pPr>
        <w:rPr>
          <w:lang w:eastAsia="da-DK"/>
        </w:rPr>
      </w:pPr>
    </w:p>
    <w:p w14:paraId="7E58F92E" w14:textId="18AF2604" w:rsidR="00F523F7" w:rsidRDefault="0011693D" w:rsidP="00F523F7">
      <w:pPr>
        <w:rPr>
          <w:lang w:eastAsia="da-DK"/>
        </w:rPr>
      </w:pPr>
      <w:r>
        <w:rPr>
          <w:lang w:eastAsia="da-DK"/>
        </w:rPr>
        <w:t>For at spunsen</w:t>
      </w:r>
      <w:r w:rsidR="00793E9A">
        <w:rPr>
          <w:lang w:eastAsia="da-DK"/>
        </w:rPr>
        <w:t xml:space="preserve"> </w:t>
      </w:r>
      <w:r w:rsidR="00991816">
        <w:rPr>
          <w:lang w:eastAsia="da-DK"/>
        </w:rPr>
        <w:t>og dæmningen</w:t>
      </w:r>
      <w:r>
        <w:rPr>
          <w:lang w:eastAsia="da-DK"/>
        </w:rPr>
        <w:t xml:space="preserve"> </w:t>
      </w:r>
      <w:r w:rsidR="00793E9A">
        <w:rPr>
          <w:lang w:eastAsia="da-DK"/>
        </w:rPr>
        <w:t xml:space="preserve">til stadighed holdes i </w:t>
      </w:r>
      <w:r w:rsidR="00F523F7">
        <w:rPr>
          <w:lang w:eastAsia="da-DK"/>
        </w:rPr>
        <w:t>god stand, således at der ikke opstår risiko for utætheder</w:t>
      </w:r>
      <w:r w:rsidR="000C6D6F">
        <w:rPr>
          <w:lang w:eastAsia="da-DK"/>
        </w:rPr>
        <w:t>,</w:t>
      </w:r>
      <w:r w:rsidR="00F523F7">
        <w:rPr>
          <w:lang w:eastAsia="da-DK"/>
        </w:rPr>
        <w:t xml:space="preserve"> skal Vordingborg </w:t>
      </w:r>
      <w:r>
        <w:rPr>
          <w:lang w:eastAsia="da-DK"/>
        </w:rPr>
        <w:t>Havn løbende kontrollere disse</w:t>
      </w:r>
      <w:r w:rsidR="00F523F7">
        <w:rPr>
          <w:lang w:eastAsia="da-DK"/>
        </w:rPr>
        <w:t xml:space="preserve"> og eventuelle skader eller mangler skal udbedres.</w:t>
      </w:r>
    </w:p>
    <w:p w14:paraId="365C4DB3" w14:textId="77777777" w:rsidR="00F523F7" w:rsidRDefault="00F523F7" w:rsidP="00F523F7">
      <w:pPr>
        <w:rPr>
          <w:lang w:eastAsia="da-DK"/>
        </w:rPr>
      </w:pPr>
    </w:p>
    <w:p w14:paraId="0E1DACC3" w14:textId="77777777" w:rsidR="00F523F7" w:rsidRPr="005D55C7" w:rsidRDefault="00F523F7" w:rsidP="007D5EB4">
      <w:pPr>
        <w:pStyle w:val="Overskrift2"/>
        <w:numPr>
          <w:ilvl w:val="1"/>
          <w:numId w:val="21"/>
        </w:numPr>
        <w:spacing w:after="120"/>
        <w:rPr>
          <w:lang w:eastAsia="da-DK"/>
        </w:rPr>
      </w:pPr>
      <w:bookmarkStart w:id="22" w:name="_Toc13044032"/>
      <w:r>
        <w:rPr>
          <w:lang w:eastAsia="da-DK"/>
        </w:rPr>
        <w:t>Jord, grundvand og recipient</w:t>
      </w:r>
      <w:bookmarkEnd w:id="22"/>
    </w:p>
    <w:p w14:paraId="23797B6D" w14:textId="2560AE6E" w:rsidR="00F523F7" w:rsidRPr="003A7F2F" w:rsidRDefault="00F523F7" w:rsidP="00F523F7">
      <w:pPr>
        <w:rPr>
          <w:lang w:eastAsia="da-DK"/>
        </w:rPr>
      </w:pPr>
      <w:r w:rsidRPr="003A7F2F">
        <w:rPr>
          <w:lang w:eastAsia="da-DK"/>
        </w:rPr>
        <w:t xml:space="preserve">Vordingborg Havn </w:t>
      </w:r>
      <w:r>
        <w:rPr>
          <w:lang w:eastAsia="da-DK"/>
        </w:rPr>
        <w:t>har ansøgt om at</w:t>
      </w:r>
      <w:r w:rsidR="0093339E">
        <w:rPr>
          <w:lang w:eastAsia="da-DK"/>
        </w:rPr>
        <w:t xml:space="preserve"> nyttiggøre ca. 50</w:t>
      </w:r>
      <w:r>
        <w:rPr>
          <w:lang w:eastAsia="da-DK"/>
        </w:rPr>
        <w:t>.000 m</w:t>
      </w:r>
      <w:r w:rsidRPr="001B04FE">
        <w:rPr>
          <w:vertAlign w:val="superscript"/>
          <w:lang w:eastAsia="da-DK"/>
        </w:rPr>
        <w:t>3</w:t>
      </w:r>
      <w:r>
        <w:rPr>
          <w:lang w:eastAsia="da-DK"/>
        </w:rPr>
        <w:t xml:space="preserve"> </w:t>
      </w:r>
      <w:r w:rsidR="0093339E">
        <w:rPr>
          <w:lang w:eastAsia="da-DK"/>
        </w:rPr>
        <w:t>jord</w:t>
      </w:r>
      <w:r>
        <w:rPr>
          <w:lang w:eastAsia="da-DK"/>
        </w:rPr>
        <w:t xml:space="preserve"> og ca. </w:t>
      </w:r>
      <w:r w:rsidR="00991816">
        <w:rPr>
          <w:lang w:eastAsia="da-DK"/>
        </w:rPr>
        <w:t>15</w:t>
      </w:r>
      <w:r>
        <w:rPr>
          <w:lang w:eastAsia="da-DK"/>
        </w:rPr>
        <w:t>.000</w:t>
      </w:r>
      <w:r w:rsidRPr="003A7F2F">
        <w:rPr>
          <w:lang w:eastAsia="da-DK"/>
        </w:rPr>
        <w:t xml:space="preserve"> </w:t>
      </w:r>
      <w:r w:rsidR="0093339E">
        <w:rPr>
          <w:lang w:eastAsia="da-DK"/>
        </w:rPr>
        <w:t>m</w:t>
      </w:r>
      <w:r w:rsidR="0093339E" w:rsidRPr="001B04FE">
        <w:rPr>
          <w:vertAlign w:val="superscript"/>
          <w:lang w:eastAsia="da-DK"/>
        </w:rPr>
        <w:t>3</w:t>
      </w:r>
      <w:r w:rsidR="0093339E">
        <w:rPr>
          <w:lang w:eastAsia="da-DK"/>
        </w:rPr>
        <w:t xml:space="preserve"> flyveaske til havneudvidelsens etape </w:t>
      </w:r>
      <w:r>
        <w:rPr>
          <w:lang w:eastAsia="da-DK"/>
        </w:rPr>
        <w:t>3</w:t>
      </w:r>
      <w:r w:rsidR="0093339E">
        <w:rPr>
          <w:lang w:eastAsia="da-DK"/>
        </w:rPr>
        <w:t>B</w:t>
      </w:r>
      <w:r w:rsidRPr="003A7F2F">
        <w:rPr>
          <w:lang w:eastAsia="da-DK"/>
        </w:rPr>
        <w:t xml:space="preserve">. </w:t>
      </w:r>
      <w:r w:rsidR="0093339E">
        <w:rPr>
          <w:lang w:eastAsia="da-DK"/>
        </w:rPr>
        <w:t xml:space="preserve">Jord og flyveasken </w:t>
      </w:r>
      <w:r w:rsidRPr="003A7F2F">
        <w:rPr>
          <w:lang w:eastAsia="da-DK"/>
        </w:rPr>
        <w:t>skal erstatte rene materialer</w:t>
      </w:r>
      <w:r>
        <w:rPr>
          <w:lang w:eastAsia="da-DK"/>
        </w:rPr>
        <w:t xml:space="preserve"> til opfyldning</w:t>
      </w:r>
      <w:r w:rsidRPr="003A7F2F">
        <w:rPr>
          <w:lang w:eastAsia="da-DK"/>
        </w:rPr>
        <w:t xml:space="preserve"> i delområde </w:t>
      </w:r>
      <w:r w:rsidR="0093339E">
        <w:rPr>
          <w:lang w:eastAsia="da-DK"/>
        </w:rPr>
        <w:t>3B</w:t>
      </w:r>
      <w:r w:rsidRPr="003A7F2F">
        <w:rPr>
          <w:lang w:eastAsia="da-DK"/>
        </w:rPr>
        <w:t xml:space="preserve"> </w:t>
      </w:r>
      <w:r>
        <w:rPr>
          <w:lang w:eastAsia="da-DK"/>
        </w:rPr>
        <w:t>(</w:t>
      </w:r>
      <w:r w:rsidRPr="006A0AF2">
        <w:rPr>
          <w:lang w:eastAsia="da-DK"/>
        </w:rPr>
        <w:t>se figur 1</w:t>
      </w:r>
      <w:r>
        <w:rPr>
          <w:lang w:eastAsia="da-DK"/>
        </w:rPr>
        <w:t>)</w:t>
      </w:r>
      <w:r w:rsidRPr="003A7F2F">
        <w:rPr>
          <w:lang w:eastAsia="da-DK"/>
        </w:rPr>
        <w:t xml:space="preserve">. </w:t>
      </w:r>
    </w:p>
    <w:p w14:paraId="0680BC20" w14:textId="77777777" w:rsidR="00F523F7" w:rsidRDefault="00F523F7" w:rsidP="00F523F7">
      <w:pPr>
        <w:pStyle w:val="Normaloverskrift"/>
      </w:pPr>
    </w:p>
    <w:p w14:paraId="13BDBB98" w14:textId="77777777" w:rsidR="00F523F7" w:rsidRDefault="0093339E" w:rsidP="00F523F7">
      <w:r>
        <w:t>Flyveasken stammer fra</w:t>
      </w:r>
      <w:r w:rsidR="00F523F7">
        <w:t xml:space="preserve"> </w:t>
      </w:r>
      <w:r>
        <w:t>det flyveaskedeponi</w:t>
      </w:r>
      <w:r w:rsidR="00F523F7">
        <w:t xml:space="preserve">, der blev etableret i 1970’erne på Vordingborg Havn. Asken var affald fra det kulfyrede kraftværk, som tidligere var placeret på Masnedø. Størstedelen af askedepoterne har ikke været overdækket med nogen form for belægning, siden de blev etableret, og det har været en simpel </w:t>
      </w:r>
      <w:proofErr w:type="spellStart"/>
      <w:r w:rsidR="00F523F7">
        <w:t>lerdæmning</w:t>
      </w:r>
      <w:proofErr w:type="spellEnd"/>
      <w:r w:rsidR="00F523F7">
        <w:t>, der afgrænsede askedepotet mod havet.</w:t>
      </w:r>
    </w:p>
    <w:p w14:paraId="70D270E3" w14:textId="77777777" w:rsidR="00F523F7" w:rsidRDefault="00F523F7" w:rsidP="00F523F7"/>
    <w:p w14:paraId="544196EB" w14:textId="65E2D4ED" w:rsidR="00F523F7" w:rsidRDefault="00F523F7" w:rsidP="00F523F7">
      <w:r>
        <w:t xml:space="preserve">I forbindelse med </w:t>
      </w:r>
      <w:r w:rsidR="00541C1B">
        <w:t xml:space="preserve">tidligere anlægsaktiviteter på havnen har det været </w:t>
      </w:r>
      <w:r>
        <w:t xml:space="preserve">nødvendigt at opgrave dele af den deponerede flyveaske. </w:t>
      </w:r>
      <w:r w:rsidR="00CA751F">
        <w:t xml:space="preserve">En del af denne aske er allerede nyttiggjort i havneudvidelsen etape </w:t>
      </w:r>
      <w:r w:rsidR="00CA751F">
        <w:lastRenderedPageBreak/>
        <w:t xml:space="preserve">2, men ca. 8300 </w:t>
      </w:r>
      <w:r w:rsidR="004B06DD">
        <w:rPr>
          <w:lang w:eastAsia="da-DK"/>
        </w:rPr>
        <w:t>m</w:t>
      </w:r>
      <w:r w:rsidR="004B06DD" w:rsidRPr="001B04FE">
        <w:rPr>
          <w:vertAlign w:val="superscript"/>
          <w:lang w:eastAsia="da-DK"/>
        </w:rPr>
        <w:t>3</w:t>
      </w:r>
      <w:r w:rsidR="00CA751F">
        <w:t xml:space="preserve"> er oplagt </w:t>
      </w:r>
      <w:r w:rsidR="00541C1B">
        <w:t xml:space="preserve">på et delareal for </w:t>
      </w:r>
      <w:r w:rsidR="00541C1B">
        <w:rPr>
          <w:rFonts w:eastAsia="Times New Roman" w:cs="Times New Roman"/>
          <w:szCs w:val="20"/>
          <w:lang w:eastAsia="da-DK"/>
        </w:rPr>
        <w:t>præfabrikationsanlægget. Denne aske samt as</w:t>
      </w:r>
      <w:r w:rsidR="00187641">
        <w:rPr>
          <w:rFonts w:eastAsia="Times New Roman" w:cs="Times New Roman"/>
          <w:szCs w:val="20"/>
          <w:lang w:eastAsia="da-DK"/>
        </w:rPr>
        <w:t>ke, der er nødvendig at afrømme</w:t>
      </w:r>
      <w:r w:rsidR="00541C1B">
        <w:rPr>
          <w:rFonts w:eastAsia="Times New Roman" w:cs="Times New Roman"/>
          <w:szCs w:val="20"/>
          <w:lang w:eastAsia="da-DK"/>
        </w:rPr>
        <w:t xml:space="preserve"> fra</w:t>
      </w:r>
      <w:r w:rsidR="00541C1B" w:rsidRPr="00541C1B">
        <w:t xml:space="preserve"> </w:t>
      </w:r>
      <w:r w:rsidR="00541C1B">
        <w:t xml:space="preserve">det gamle askedepot </w:t>
      </w:r>
      <w:r w:rsidR="00187641">
        <w:rPr>
          <w:rFonts w:eastAsia="Times New Roman" w:cs="Times New Roman"/>
          <w:szCs w:val="20"/>
          <w:lang w:eastAsia="da-DK"/>
        </w:rPr>
        <w:t>for at komme i den korrekte kote</w:t>
      </w:r>
      <w:r w:rsidR="00187641">
        <w:t xml:space="preserve"> </w:t>
      </w:r>
      <w:r w:rsidR="00541C1B">
        <w:t xml:space="preserve">på delarealet for </w:t>
      </w:r>
      <w:r w:rsidR="00187641">
        <w:rPr>
          <w:rFonts w:eastAsia="Times New Roman" w:cs="Times New Roman"/>
          <w:szCs w:val="20"/>
          <w:lang w:eastAsia="da-DK"/>
        </w:rPr>
        <w:t>præfabrikationsanlægget</w:t>
      </w:r>
      <w:r w:rsidR="00465821">
        <w:rPr>
          <w:rFonts w:eastAsia="Times New Roman" w:cs="Times New Roman"/>
          <w:szCs w:val="20"/>
          <w:lang w:eastAsia="da-DK"/>
        </w:rPr>
        <w:t xml:space="preserve"> og for at kunne etablere ankerspunsen</w:t>
      </w:r>
      <w:r w:rsidR="00541C1B">
        <w:rPr>
          <w:rFonts w:eastAsia="Times New Roman" w:cs="Times New Roman"/>
          <w:szCs w:val="20"/>
          <w:lang w:eastAsia="da-DK"/>
        </w:rPr>
        <w:t>,</w:t>
      </w:r>
      <w:r>
        <w:t xml:space="preserve"> ønskes nyttiggjort til opfyld i etape </w:t>
      </w:r>
      <w:r w:rsidR="00541C1B">
        <w:t>3B</w:t>
      </w:r>
      <w:r>
        <w:t>.</w:t>
      </w:r>
    </w:p>
    <w:p w14:paraId="4A0F871A" w14:textId="77777777" w:rsidR="00465821" w:rsidRDefault="00465821" w:rsidP="00F523F7"/>
    <w:p w14:paraId="1F362F49" w14:textId="77777777" w:rsidR="00541C1B" w:rsidRDefault="00187641" w:rsidP="00F523F7">
      <w:r>
        <w:t>Overskudsjord</w:t>
      </w:r>
      <w:r w:rsidR="00AA3AC4">
        <w:t>,</w:t>
      </w:r>
      <w:r>
        <w:t xml:space="preserve"> der ønskes nyttiggjort</w:t>
      </w:r>
      <w:r w:rsidR="00AB1B77">
        <w:t>,</w:t>
      </w:r>
      <w:r>
        <w:t xml:space="preserve"> </w:t>
      </w:r>
      <w:r w:rsidR="00AB1B77">
        <w:t>er lige som</w:t>
      </w:r>
      <w:r w:rsidR="00AA3AC4">
        <w:t xml:space="preserve"> for flyveasken jord</w:t>
      </w:r>
      <w:r w:rsidR="00AB1B77">
        <w:t>,</w:t>
      </w:r>
      <w:r w:rsidR="00AA3AC4">
        <w:t xml:space="preserve"> det har været nødvendigt at opgrave i forbindelse med </w:t>
      </w:r>
      <w:r w:rsidR="00D639C7">
        <w:t>anlægsprojekter på Vordingborg Havn</w:t>
      </w:r>
      <w:r w:rsidR="00E41AEE">
        <w:t xml:space="preserve">. Jorden </w:t>
      </w:r>
      <w:r w:rsidR="004B06DD">
        <w:t xml:space="preserve">er </w:t>
      </w:r>
      <w:r w:rsidR="00E41AEE">
        <w:t xml:space="preserve">løbende blevet </w:t>
      </w:r>
      <w:r w:rsidR="004B06DD">
        <w:t>oplagt</w:t>
      </w:r>
      <w:r w:rsidR="00E41AEE">
        <w:t xml:space="preserve"> midlertidigt </w:t>
      </w:r>
      <w:r w:rsidR="004B06DD">
        <w:t xml:space="preserve">i bunker på havnearealet netop med henblik på nyttiggørelse i havneudvidelsen. </w:t>
      </w:r>
      <w:r>
        <w:t xml:space="preserve">Størstedelen </w:t>
      </w:r>
      <w:r w:rsidR="004B06DD">
        <w:t>af jorden er således jord</w:t>
      </w:r>
      <w:r>
        <w:t>,</w:t>
      </w:r>
      <w:r w:rsidR="004B06DD">
        <w:t xml:space="preserve"> der har været anvendt til overdækning af askedepotet eller har været anvendt til terrænreguleringer på havnen</w:t>
      </w:r>
      <w:r w:rsidR="004B06DD" w:rsidRPr="006A4F38">
        <w:t xml:space="preserve">. </w:t>
      </w:r>
      <w:r w:rsidR="00CC0D54" w:rsidRPr="006A4F38">
        <w:t xml:space="preserve">Langt det meste af jorden er </w:t>
      </w:r>
      <w:r w:rsidR="00181EE7" w:rsidRPr="006A4F38">
        <w:t>ren eller lettere forurenet</w:t>
      </w:r>
      <w:r w:rsidR="00CC0D54" w:rsidRPr="006A4F38">
        <w:t>, men en mindre del er kraftigt forurenet med tungmetallerne kobber, zink og nikkel.</w:t>
      </w:r>
    </w:p>
    <w:p w14:paraId="7CC0CE5F" w14:textId="77777777" w:rsidR="00590A17" w:rsidRDefault="00590A17" w:rsidP="00F523F7"/>
    <w:p w14:paraId="0BB9FDF6" w14:textId="37880A8B" w:rsidR="00181EE7" w:rsidRDefault="009D329C" w:rsidP="00F523F7">
      <w:r>
        <w:t xml:space="preserve">Til opfyldning på det inddæmmede søterritorie under kote +1 </w:t>
      </w:r>
      <w:r w:rsidR="009437F9">
        <w:t xml:space="preserve">m DVR90 </w:t>
      </w:r>
      <w:r>
        <w:t xml:space="preserve">bruges den del </w:t>
      </w:r>
      <w:r w:rsidR="009437F9">
        <w:t xml:space="preserve">af </w:t>
      </w:r>
      <w:r>
        <w:t>jorden</w:t>
      </w:r>
      <w:r w:rsidR="009437F9">
        <w:t>,</w:t>
      </w:r>
      <w:r w:rsidR="00A8583D">
        <w:t xml:space="preserve"> der er re</w:t>
      </w:r>
      <w:r w:rsidR="002C0450">
        <w:t>n</w:t>
      </w:r>
      <w:r w:rsidR="00A8583D">
        <w:t xml:space="preserve"> og l</w:t>
      </w:r>
      <w:r w:rsidR="00082313">
        <w:t>ettere forurenet jord</w:t>
      </w:r>
      <w:r w:rsidR="00A8583D">
        <w:t>. Forurenet jord</w:t>
      </w:r>
      <w:r w:rsidR="00082313">
        <w:t xml:space="preserve"> og f</w:t>
      </w:r>
      <w:r w:rsidR="00590A17">
        <w:t>lyveaske</w:t>
      </w:r>
      <w:r>
        <w:t>n</w:t>
      </w:r>
      <w:r w:rsidR="009437F9" w:rsidRPr="009437F9">
        <w:t xml:space="preserve"> </w:t>
      </w:r>
      <w:r w:rsidR="009437F9">
        <w:t>udlægges over kote +1 m DVR90.</w:t>
      </w:r>
      <w:r>
        <w:t xml:space="preserve"> Den del af jorden</w:t>
      </w:r>
      <w:r w:rsidR="000A38A6">
        <w:t>,</w:t>
      </w:r>
      <w:r>
        <w:t xml:space="preserve"> der er </w:t>
      </w:r>
      <w:r w:rsidR="00590A17">
        <w:t>kraf</w:t>
      </w:r>
      <w:r>
        <w:t xml:space="preserve">tigt </w:t>
      </w:r>
      <w:r w:rsidR="00590A17">
        <w:t>foruren</w:t>
      </w:r>
      <w:r>
        <w:t xml:space="preserve">et </w:t>
      </w:r>
      <w:r w:rsidR="00082313">
        <w:t xml:space="preserve">og som klassificeres som farligt affald </w:t>
      </w:r>
      <w:r>
        <w:t xml:space="preserve">udlægges ligeledes over kote +1 </w:t>
      </w:r>
      <w:r w:rsidR="009437F9">
        <w:t>m DVR90</w:t>
      </w:r>
      <w:r w:rsidR="00082313">
        <w:t xml:space="preserve"> og </w:t>
      </w:r>
      <w:r>
        <w:t xml:space="preserve">under </w:t>
      </w:r>
      <w:r w:rsidR="000E2AB8">
        <w:t xml:space="preserve">varmblandet asfalt på </w:t>
      </w:r>
      <w:r w:rsidR="00AB1B77">
        <w:t>præ</w:t>
      </w:r>
      <w:r w:rsidR="000E2AB8">
        <w:t>fabrikationsanlæggets areal</w:t>
      </w:r>
      <w:r>
        <w:t>.</w:t>
      </w:r>
    </w:p>
    <w:p w14:paraId="79508C1F" w14:textId="77777777" w:rsidR="009D329C" w:rsidRDefault="009D329C" w:rsidP="00F523F7"/>
    <w:p w14:paraId="5B851F03" w14:textId="7D800597" w:rsidR="00202FD9" w:rsidRPr="00881AED" w:rsidRDefault="00F523F7" w:rsidP="00F523F7">
      <w:r>
        <w:t>Nyttiggørelsen af flyveaske</w:t>
      </w:r>
      <w:r w:rsidR="004B06DD">
        <w:t xml:space="preserve"> og</w:t>
      </w:r>
      <w:r>
        <w:t xml:space="preserve"> </w:t>
      </w:r>
      <w:r w:rsidR="00541C1B">
        <w:t xml:space="preserve">forurenet jord </w:t>
      </w:r>
      <w:r>
        <w:t>som ansøgt udgør generelt ikke en risiko for forurening af jorden, da etableringen af etape 3</w:t>
      </w:r>
      <w:r w:rsidR="00541C1B">
        <w:t>B</w:t>
      </w:r>
      <w:r>
        <w:t xml:space="preserve"> foregår </w:t>
      </w:r>
      <w:r w:rsidR="004B06DD">
        <w:t>del</w:t>
      </w:r>
      <w:r w:rsidR="00AB1B77">
        <w:t>s</w:t>
      </w:r>
      <w:r w:rsidR="004B06DD">
        <w:t xml:space="preserve"> </w:t>
      </w:r>
      <w:r>
        <w:t>p</w:t>
      </w:r>
      <w:r w:rsidR="00AB1B77">
        <w:t>å det gamle flyveaskedepot og dels</w:t>
      </w:r>
      <w:r>
        <w:t xml:space="preserve"> på havområde. Der er dog stillet vilkår om, at flyveaske og </w:t>
      </w:r>
      <w:r w:rsidR="00541C1B">
        <w:t xml:space="preserve">forurenet jord </w:t>
      </w:r>
      <w:r>
        <w:t>ved håndtering under anlægsfasen ikke må</w:t>
      </w:r>
      <w:r w:rsidR="00881AED">
        <w:t xml:space="preserve"> spredes til omgivende arealer.</w:t>
      </w:r>
    </w:p>
    <w:p w14:paraId="3B3D9CF1" w14:textId="77777777" w:rsidR="00F523F7" w:rsidRPr="009B41A6" w:rsidRDefault="009437F9" w:rsidP="007D5EB4">
      <w:pPr>
        <w:pStyle w:val="Overskrift3"/>
        <w:numPr>
          <w:ilvl w:val="2"/>
          <w:numId w:val="21"/>
        </w:numPr>
        <w:rPr>
          <w:color w:val="auto"/>
          <w:sz w:val="24"/>
          <w:szCs w:val="24"/>
          <w:lang w:eastAsia="da-DK"/>
        </w:rPr>
      </w:pPr>
      <w:bookmarkStart w:id="23" w:name="_Toc13044033"/>
      <w:r>
        <w:rPr>
          <w:color w:val="auto"/>
          <w:sz w:val="24"/>
          <w:szCs w:val="24"/>
          <w:lang w:eastAsia="da-DK"/>
        </w:rPr>
        <w:t>Etape</w:t>
      </w:r>
      <w:r w:rsidR="000D1DE1">
        <w:rPr>
          <w:color w:val="auto"/>
          <w:sz w:val="24"/>
          <w:szCs w:val="24"/>
          <w:lang w:eastAsia="da-DK"/>
        </w:rPr>
        <w:t xml:space="preserve"> 3B’s ydre rammer - spuns og dæmning</w:t>
      </w:r>
      <w:bookmarkEnd w:id="23"/>
      <w:r w:rsidR="000A1411">
        <w:rPr>
          <w:color w:val="auto"/>
          <w:sz w:val="24"/>
          <w:szCs w:val="24"/>
          <w:lang w:eastAsia="da-DK"/>
        </w:rPr>
        <w:t xml:space="preserve"> </w:t>
      </w:r>
    </w:p>
    <w:p w14:paraId="060D932A" w14:textId="50BEC5B7" w:rsidR="00583ED2" w:rsidRDefault="000E2AB8" w:rsidP="000E2AB8">
      <w:r>
        <w:t xml:space="preserve">Etapen etableres ved opfyldning på nuværende søterritorie, hvor der mod nordvest og eksisterende havneområde (Etape 3A) etableres en 150 meter </w:t>
      </w:r>
      <w:r w:rsidR="00465821">
        <w:t xml:space="preserve">lang </w:t>
      </w:r>
      <w:r w:rsidR="00A8583D">
        <w:t>anker</w:t>
      </w:r>
      <w:r>
        <w:t xml:space="preserve">spuns bestående af </w:t>
      </w:r>
      <w:r w:rsidR="00A8583D">
        <w:t xml:space="preserve">en </w:t>
      </w:r>
      <w:r>
        <w:t xml:space="preserve">spuns og en ankerspuns. </w:t>
      </w:r>
      <w:r w:rsidR="00082313">
        <w:rPr>
          <w:lang w:eastAsia="da-DK"/>
        </w:rPr>
        <w:t xml:space="preserve">Mellem </w:t>
      </w:r>
      <w:r w:rsidR="00A8583D">
        <w:rPr>
          <w:lang w:eastAsia="da-DK"/>
        </w:rPr>
        <w:t>spunsen</w:t>
      </w:r>
      <w:r w:rsidR="00082313">
        <w:rPr>
          <w:lang w:eastAsia="da-DK"/>
        </w:rPr>
        <w:t xml:space="preserve"> og ankerspunsen</w:t>
      </w:r>
      <w:r w:rsidR="00583ED2">
        <w:rPr>
          <w:lang w:eastAsia="da-DK"/>
        </w:rPr>
        <w:t xml:space="preserve"> indbygges egnede tilførte rene sandmaterialer. Der etab</w:t>
      </w:r>
      <w:r w:rsidR="00082313">
        <w:rPr>
          <w:lang w:eastAsia="da-DK"/>
        </w:rPr>
        <w:t xml:space="preserve">leres ankerstænger mellem </w:t>
      </w:r>
      <w:r w:rsidR="00A8583D">
        <w:rPr>
          <w:lang w:eastAsia="da-DK"/>
        </w:rPr>
        <w:t>spunsen</w:t>
      </w:r>
      <w:r w:rsidR="00082313">
        <w:rPr>
          <w:lang w:eastAsia="da-DK"/>
        </w:rPr>
        <w:t xml:space="preserve"> og ankerspunsen</w:t>
      </w:r>
      <w:r w:rsidR="00583ED2">
        <w:rPr>
          <w:lang w:eastAsia="da-DK"/>
        </w:rPr>
        <w:t xml:space="preserve">, </w:t>
      </w:r>
      <w:r w:rsidR="00082313">
        <w:rPr>
          <w:lang w:eastAsia="da-DK"/>
        </w:rPr>
        <w:t>som skal sikre og stabilisere spunsen</w:t>
      </w:r>
      <w:r w:rsidR="00E7205E">
        <w:rPr>
          <w:lang w:eastAsia="da-DK"/>
        </w:rPr>
        <w:t>.</w:t>
      </w:r>
      <w:r w:rsidR="00583ED2">
        <w:t xml:space="preserve"> </w:t>
      </w:r>
    </w:p>
    <w:p w14:paraId="3745DFB6" w14:textId="77777777" w:rsidR="00583ED2" w:rsidRDefault="00583ED2" w:rsidP="000E2AB8"/>
    <w:p w14:paraId="7B6CB992" w14:textId="29A909DD" w:rsidR="000E2AB8" w:rsidRDefault="00A8583D" w:rsidP="00F52EA2">
      <w:r>
        <w:t>Udover anker</w:t>
      </w:r>
      <w:r w:rsidR="00583ED2">
        <w:t xml:space="preserve">spunsen </w:t>
      </w:r>
      <w:r w:rsidR="000E2AB8">
        <w:t xml:space="preserve">etableres der </w:t>
      </w:r>
      <w:r w:rsidR="005A021B">
        <w:rPr>
          <w:lang w:eastAsia="da-DK"/>
        </w:rPr>
        <w:t xml:space="preserve">en </w:t>
      </w:r>
      <w:r w:rsidR="004C2269">
        <w:rPr>
          <w:lang w:eastAsia="da-DK"/>
        </w:rPr>
        <w:t>35</w:t>
      </w:r>
      <w:r w:rsidR="00181EE7">
        <w:rPr>
          <w:lang w:eastAsia="da-DK"/>
        </w:rPr>
        <w:t xml:space="preserve"> meter lang </w:t>
      </w:r>
      <w:r w:rsidR="005A021B">
        <w:rPr>
          <w:lang w:eastAsia="da-DK"/>
        </w:rPr>
        <w:t>fløjspuns</w:t>
      </w:r>
      <w:r w:rsidR="00093816">
        <w:rPr>
          <w:lang w:eastAsia="da-DK"/>
        </w:rPr>
        <w:t xml:space="preserve"> vinkelret </w:t>
      </w:r>
      <w:r w:rsidR="00187641">
        <w:rPr>
          <w:lang w:eastAsia="da-DK"/>
        </w:rPr>
        <w:t>på</w:t>
      </w:r>
      <w:r w:rsidR="000E2AB8">
        <w:rPr>
          <w:lang w:eastAsia="da-DK"/>
        </w:rPr>
        <w:t xml:space="preserve"> </w:t>
      </w:r>
      <w:r>
        <w:rPr>
          <w:lang w:eastAsia="da-DK"/>
        </w:rPr>
        <w:t>anker</w:t>
      </w:r>
      <w:r w:rsidR="000E2AB8">
        <w:rPr>
          <w:lang w:eastAsia="da-DK"/>
        </w:rPr>
        <w:t>spunsen</w:t>
      </w:r>
      <w:r w:rsidR="00A73ABC">
        <w:rPr>
          <w:lang w:eastAsia="da-DK"/>
        </w:rPr>
        <w:t xml:space="preserve">. </w:t>
      </w:r>
      <w:r w:rsidR="000E2AB8">
        <w:t>Havneudvidelsen forsætter mod vest og syd ved, at der etableres en ca. 300 meter lang dæmning</w:t>
      </w:r>
      <w:r w:rsidR="00093816">
        <w:t xml:space="preserve"> af sand</w:t>
      </w:r>
      <w:r w:rsidR="000E2AB8">
        <w:t xml:space="preserve">. </w:t>
      </w:r>
      <w:r w:rsidR="00F52EA2">
        <w:t xml:space="preserve">Den indvendige siden af dæmningen beklædes </w:t>
      </w:r>
      <w:r w:rsidR="000E2AB8" w:rsidRPr="00F52EA2">
        <w:t xml:space="preserve">med ler udgravet </w:t>
      </w:r>
      <w:r w:rsidR="00093816" w:rsidRPr="00F52EA2">
        <w:t>fra det inddæmmede område. P</w:t>
      </w:r>
      <w:r w:rsidR="000E2AB8" w:rsidRPr="00F52EA2">
        <w:t xml:space="preserve">å ydersiden </w:t>
      </w:r>
      <w:r w:rsidR="00093816" w:rsidRPr="00F52EA2">
        <w:t xml:space="preserve">af dæmningen udlægges </w:t>
      </w:r>
      <w:r w:rsidR="00F52EA2" w:rsidRPr="00F52EA2">
        <w:t xml:space="preserve">stenfilter i forskellige </w:t>
      </w:r>
      <w:r w:rsidR="002C0450">
        <w:t>korn</w:t>
      </w:r>
      <w:r w:rsidR="00F52EA2" w:rsidRPr="00F52EA2">
        <w:t>størrelser og til sidst dæksten</w:t>
      </w:r>
      <w:r w:rsidR="00F52EA2">
        <w:t xml:space="preserve">, som </w:t>
      </w:r>
      <w:r w:rsidR="00E7205E">
        <w:t xml:space="preserve">er genbrug fra </w:t>
      </w:r>
      <w:r w:rsidR="00583ED2">
        <w:t xml:space="preserve">askedepotets </w:t>
      </w:r>
      <w:r w:rsidR="00F52EA2">
        <w:t xml:space="preserve">eksisterende </w:t>
      </w:r>
      <w:proofErr w:type="spellStart"/>
      <w:r w:rsidR="00F52EA2">
        <w:t>lerdæmning</w:t>
      </w:r>
      <w:proofErr w:type="spellEnd"/>
      <w:r w:rsidR="00F52EA2">
        <w:t>.</w:t>
      </w:r>
      <w:r w:rsidR="00082313">
        <w:t xml:space="preserve"> Dette sker for at</w:t>
      </w:r>
      <w:r w:rsidR="00082313" w:rsidRPr="00F52EA2">
        <w:t xml:space="preserve"> sikre</w:t>
      </w:r>
      <w:r w:rsidR="002C0450">
        <w:t>, at sandmaterialer fra dæmningen ikke borteroderes af bølger</w:t>
      </w:r>
      <w:r w:rsidR="00465821">
        <w:t xml:space="preserve"> og tidevand</w:t>
      </w:r>
      <w:r w:rsidR="002C0450">
        <w:t>.</w:t>
      </w:r>
    </w:p>
    <w:p w14:paraId="53450C1E" w14:textId="77777777" w:rsidR="00590A17" w:rsidRDefault="00590A17" w:rsidP="00187641"/>
    <w:p w14:paraId="1AEEBAE2" w14:textId="77777777" w:rsidR="00F523F7" w:rsidRPr="00B25CAD" w:rsidRDefault="00F523F7" w:rsidP="00F523F7">
      <w:pPr>
        <w:rPr>
          <w:lang w:eastAsia="da-DK"/>
        </w:rPr>
      </w:pPr>
      <w:r w:rsidRPr="004C2269">
        <w:rPr>
          <w:lang w:eastAsia="da-DK"/>
        </w:rPr>
        <w:t xml:space="preserve">For at sikre spunsen mod skader fra kraftige bølger </w:t>
      </w:r>
      <w:r w:rsidR="000A1411">
        <w:rPr>
          <w:lang w:eastAsia="da-DK"/>
        </w:rPr>
        <w:t xml:space="preserve">forlænges den eksisterende </w:t>
      </w:r>
      <w:r w:rsidRPr="004C2269">
        <w:rPr>
          <w:lang w:eastAsia="da-DK"/>
        </w:rPr>
        <w:t xml:space="preserve">dækmole i form af </w:t>
      </w:r>
      <w:r w:rsidRPr="00B25CAD">
        <w:rPr>
          <w:lang w:eastAsia="da-DK"/>
        </w:rPr>
        <w:t>en stenkastnin</w:t>
      </w:r>
      <w:r w:rsidR="004C2269" w:rsidRPr="00B25CAD">
        <w:rPr>
          <w:lang w:eastAsia="da-DK"/>
        </w:rPr>
        <w:t xml:space="preserve">gsmole. </w:t>
      </w:r>
    </w:p>
    <w:p w14:paraId="1340E94E" w14:textId="4554AFD3" w:rsidR="00F523F7" w:rsidRPr="00B25CAD" w:rsidRDefault="00F523F7" w:rsidP="00F523F7">
      <w:pPr>
        <w:rPr>
          <w:lang w:eastAsia="da-DK"/>
        </w:rPr>
      </w:pPr>
    </w:p>
    <w:p w14:paraId="7DC58C92" w14:textId="7613EB50" w:rsidR="00684292" w:rsidRPr="00B25CAD" w:rsidRDefault="00082313" w:rsidP="00F523F7">
      <w:pPr>
        <w:rPr>
          <w:lang w:eastAsia="da-DK"/>
        </w:rPr>
      </w:pPr>
      <w:r w:rsidRPr="00B25CAD">
        <w:rPr>
          <w:lang w:eastAsia="da-DK"/>
        </w:rPr>
        <w:t xml:space="preserve">I forbindelse med etableringen af ankerspunsen sker der en gennembrydning af den eksisterende </w:t>
      </w:r>
      <w:proofErr w:type="spellStart"/>
      <w:r w:rsidRPr="00B25CAD">
        <w:rPr>
          <w:lang w:eastAsia="da-DK"/>
        </w:rPr>
        <w:t>lerdæmning</w:t>
      </w:r>
      <w:proofErr w:type="spellEnd"/>
      <w:r w:rsidR="00365B82" w:rsidRPr="00B25CAD">
        <w:rPr>
          <w:lang w:eastAsia="da-DK"/>
        </w:rPr>
        <w:t xml:space="preserve">, idet den inderste ankerspuns etableres både på hav- og </w:t>
      </w:r>
      <w:r w:rsidR="00684292" w:rsidRPr="00B25CAD">
        <w:rPr>
          <w:lang w:eastAsia="da-DK"/>
        </w:rPr>
        <w:t>l</w:t>
      </w:r>
      <w:r w:rsidR="00365B82" w:rsidRPr="00B25CAD">
        <w:rPr>
          <w:lang w:eastAsia="da-DK"/>
        </w:rPr>
        <w:t>andområde</w:t>
      </w:r>
      <w:r w:rsidR="001A4C26" w:rsidRPr="00B25CAD">
        <w:rPr>
          <w:lang w:eastAsia="da-DK"/>
        </w:rPr>
        <w:t xml:space="preserve">, </w:t>
      </w:r>
      <w:r w:rsidR="00684292" w:rsidRPr="00B25CAD">
        <w:rPr>
          <w:lang w:eastAsia="da-DK"/>
        </w:rPr>
        <w:t xml:space="preserve">og dermed går </w:t>
      </w:r>
      <w:r w:rsidR="001A4C26" w:rsidRPr="00B25CAD">
        <w:rPr>
          <w:lang w:eastAsia="da-DK"/>
        </w:rPr>
        <w:t xml:space="preserve">tværs igennem den eksisterende </w:t>
      </w:r>
      <w:proofErr w:type="spellStart"/>
      <w:r w:rsidR="001A4C26" w:rsidRPr="00B25CAD">
        <w:rPr>
          <w:lang w:eastAsia="da-DK"/>
        </w:rPr>
        <w:t>lerdæmning</w:t>
      </w:r>
      <w:proofErr w:type="spellEnd"/>
      <w:r w:rsidR="00684292" w:rsidRPr="00B25CAD">
        <w:rPr>
          <w:lang w:eastAsia="da-DK"/>
        </w:rPr>
        <w:t>.</w:t>
      </w:r>
    </w:p>
    <w:p w14:paraId="753748DB" w14:textId="77777777" w:rsidR="00684292" w:rsidRPr="00B25CAD" w:rsidRDefault="00684292" w:rsidP="00F523F7">
      <w:pPr>
        <w:rPr>
          <w:lang w:eastAsia="da-DK"/>
        </w:rPr>
      </w:pPr>
    </w:p>
    <w:p w14:paraId="2CAB21F5" w14:textId="51445C42" w:rsidR="001A4C26" w:rsidRDefault="00465821" w:rsidP="00F523F7">
      <w:pPr>
        <w:rPr>
          <w:lang w:eastAsia="da-DK"/>
        </w:rPr>
      </w:pPr>
      <w:r>
        <w:rPr>
          <w:lang w:eastAsia="da-DK"/>
        </w:rPr>
        <w:t>For den strækning</w:t>
      </w:r>
      <w:r w:rsidR="00684292" w:rsidRPr="00B25CAD">
        <w:rPr>
          <w:lang w:eastAsia="da-DK"/>
        </w:rPr>
        <w:t xml:space="preserve"> af spunsen, hvor den inde</w:t>
      </w:r>
      <w:r>
        <w:rPr>
          <w:lang w:eastAsia="da-DK"/>
        </w:rPr>
        <w:t>rste spuns etableres på land etableres</w:t>
      </w:r>
      <w:r w:rsidR="00684292" w:rsidRPr="00B25CAD">
        <w:rPr>
          <w:lang w:eastAsia="da-DK"/>
        </w:rPr>
        <w:t xml:space="preserve"> a</w:t>
      </w:r>
      <w:r w:rsidR="001A4C26" w:rsidRPr="00B25CAD">
        <w:rPr>
          <w:lang w:eastAsia="da-DK"/>
        </w:rPr>
        <w:t xml:space="preserve">nkerstængerne </w:t>
      </w:r>
      <w:r w:rsidR="00684292" w:rsidRPr="00B25CAD">
        <w:rPr>
          <w:lang w:eastAsia="da-DK"/>
        </w:rPr>
        <w:t xml:space="preserve">ligeledes tværs </w:t>
      </w:r>
      <w:r w:rsidR="001A4C26" w:rsidRPr="00B25CAD">
        <w:rPr>
          <w:lang w:eastAsia="da-DK"/>
        </w:rPr>
        <w:t>igen</w:t>
      </w:r>
      <w:r w:rsidR="00684292" w:rsidRPr="00B25CAD">
        <w:rPr>
          <w:lang w:eastAsia="da-DK"/>
        </w:rPr>
        <w:t xml:space="preserve">nem den eksisterende </w:t>
      </w:r>
      <w:proofErr w:type="spellStart"/>
      <w:r w:rsidR="00684292" w:rsidRPr="00B25CAD">
        <w:rPr>
          <w:lang w:eastAsia="da-DK"/>
        </w:rPr>
        <w:t>lerdæmning</w:t>
      </w:r>
      <w:proofErr w:type="spellEnd"/>
      <w:r w:rsidR="00684292" w:rsidRPr="00B25CAD">
        <w:rPr>
          <w:lang w:eastAsia="da-DK"/>
        </w:rPr>
        <w:t xml:space="preserve">. Ankerstængerne etableres for hver 2,8 meter tværs gennem </w:t>
      </w:r>
      <w:proofErr w:type="spellStart"/>
      <w:r w:rsidR="00684292" w:rsidRPr="00B25CAD">
        <w:rPr>
          <w:lang w:eastAsia="da-DK"/>
        </w:rPr>
        <w:t>lerdæmningen</w:t>
      </w:r>
      <w:proofErr w:type="spellEnd"/>
      <w:r w:rsidR="00684292" w:rsidRPr="00B25CAD">
        <w:rPr>
          <w:lang w:eastAsia="da-DK"/>
        </w:rPr>
        <w:t xml:space="preserve"> ned til kote – 0,45</w:t>
      </w:r>
      <w:r w:rsidR="008969E0" w:rsidRPr="00B25CAD">
        <w:rPr>
          <w:lang w:eastAsia="da-DK"/>
        </w:rPr>
        <w:t xml:space="preserve"> m</w:t>
      </w:r>
      <w:r>
        <w:rPr>
          <w:lang w:eastAsia="da-DK"/>
        </w:rPr>
        <w:t xml:space="preserve"> DVR</w:t>
      </w:r>
      <w:r w:rsidR="00B25CAD" w:rsidRPr="00B25CAD">
        <w:rPr>
          <w:lang w:eastAsia="da-DK"/>
        </w:rPr>
        <w:t>90</w:t>
      </w:r>
      <w:r w:rsidR="00684292" w:rsidRPr="00B25CAD">
        <w:rPr>
          <w:lang w:eastAsia="da-DK"/>
        </w:rPr>
        <w:t xml:space="preserve">. Der </w:t>
      </w:r>
      <w:r w:rsidR="00684292" w:rsidRPr="00B25CAD">
        <w:rPr>
          <w:lang w:eastAsia="da-DK"/>
        </w:rPr>
        <w:lastRenderedPageBreak/>
        <w:t>anven</w:t>
      </w:r>
      <w:r w:rsidR="00CD705E">
        <w:rPr>
          <w:lang w:eastAsia="da-DK"/>
        </w:rPr>
        <w:t>des en smal skovl på en gravemaskine</w:t>
      </w:r>
      <w:r w:rsidR="00684292" w:rsidRPr="00B25CAD">
        <w:rPr>
          <w:lang w:eastAsia="da-DK"/>
        </w:rPr>
        <w:t xml:space="preserve"> </w:t>
      </w:r>
      <w:r>
        <w:rPr>
          <w:lang w:eastAsia="da-DK"/>
        </w:rPr>
        <w:t>til at grave rander gennem dæmningen til ankerstængerne. D</w:t>
      </w:r>
      <w:r w:rsidR="00684292" w:rsidRPr="00B25CAD">
        <w:rPr>
          <w:lang w:eastAsia="da-DK"/>
        </w:rPr>
        <w:t>æmning</w:t>
      </w:r>
      <w:r w:rsidR="00CD705E">
        <w:rPr>
          <w:lang w:eastAsia="da-DK"/>
        </w:rPr>
        <w:t>smaterialet lægges tilbage i graverenderne</w:t>
      </w:r>
      <w:r w:rsidR="00684292" w:rsidRPr="00B25CAD">
        <w:rPr>
          <w:lang w:eastAsia="da-DK"/>
        </w:rPr>
        <w:t>.</w:t>
      </w:r>
    </w:p>
    <w:p w14:paraId="7AE8F8DE" w14:textId="77777777" w:rsidR="00CD705E" w:rsidRPr="00B25CAD" w:rsidRDefault="00CD705E" w:rsidP="00F523F7">
      <w:pPr>
        <w:rPr>
          <w:lang w:eastAsia="da-DK"/>
        </w:rPr>
      </w:pPr>
    </w:p>
    <w:p w14:paraId="0589C7FD" w14:textId="799E401C" w:rsidR="00684292" w:rsidRPr="00B25CAD" w:rsidRDefault="00CD705E" w:rsidP="00F523F7">
      <w:pPr>
        <w:rPr>
          <w:lang w:eastAsia="da-DK"/>
        </w:rPr>
      </w:pPr>
      <w:r>
        <w:rPr>
          <w:lang w:eastAsia="da-DK"/>
        </w:rPr>
        <w:t xml:space="preserve">Det er </w:t>
      </w:r>
      <w:r w:rsidR="008969E0" w:rsidRPr="00B25CAD">
        <w:rPr>
          <w:lang w:eastAsia="da-DK"/>
        </w:rPr>
        <w:t>desuden nødvendigt</w:t>
      </w:r>
      <w:r>
        <w:rPr>
          <w:lang w:eastAsia="da-DK"/>
        </w:rPr>
        <w:t xml:space="preserve"> på en </w:t>
      </w:r>
      <w:proofErr w:type="spellStart"/>
      <w:r>
        <w:rPr>
          <w:lang w:eastAsia="da-DK"/>
        </w:rPr>
        <w:t>delstrækning</w:t>
      </w:r>
      <w:proofErr w:type="spellEnd"/>
      <w:r>
        <w:rPr>
          <w:lang w:eastAsia="da-DK"/>
        </w:rPr>
        <w:t xml:space="preserve"> af den eksisterende</w:t>
      </w:r>
      <w:r w:rsidR="008969E0" w:rsidRPr="00B25CAD">
        <w:rPr>
          <w:lang w:eastAsia="da-DK"/>
        </w:rPr>
        <w:t xml:space="preserve"> </w:t>
      </w:r>
      <w:proofErr w:type="spellStart"/>
      <w:r w:rsidR="008969E0" w:rsidRPr="00B25CAD">
        <w:rPr>
          <w:lang w:eastAsia="da-DK"/>
        </w:rPr>
        <w:t>lerdæmningen</w:t>
      </w:r>
      <w:proofErr w:type="spellEnd"/>
      <w:r>
        <w:rPr>
          <w:lang w:eastAsia="da-DK"/>
        </w:rPr>
        <w:t xml:space="preserve"> at afgrave ned til</w:t>
      </w:r>
      <w:r w:rsidR="008969E0" w:rsidRPr="00B25CAD">
        <w:rPr>
          <w:lang w:eastAsia="da-DK"/>
        </w:rPr>
        <w:t xml:space="preserve"> kote + 0,40 m</w:t>
      </w:r>
      <w:r>
        <w:rPr>
          <w:lang w:eastAsia="da-DK"/>
        </w:rPr>
        <w:t xml:space="preserve"> DVR</w:t>
      </w:r>
      <w:r w:rsidR="00B25CAD" w:rsidRPr="00B25CAD">
        <w:rPr>
          <w:lang w:eastAsia="da-DK"/>
        </w:rPr>
        <w:t>90</w:t>
      </w:r>
      <w:r w:rsidR="008969E0" w:rsidRPr="00B25CAD">
        <w:rPr>
          <w:lang w:eastAsia="da-DK"/>
        </w:rPr>
        <w:t xml:space="preserve">, da der her skal etableres en særlig tyk betonplade til præfabrikationsanlægget.  </w:t>
      </w:r>
    </w:p>
    <w:p w14:paraId="0A767F32" w14:textId="77777777" w:rsidR="00684292" w:rsidRPr="00B25CAD" w:rsidRDefault="00684292" w:rsidP="00F523F7">
      <w:pPr>
        <w:rPr>
          <w:lang w:eastAsia="da-DK"/>
        </w:rPr>
      </w:pPr>
    </w:p>
    <w:p w14:paraId="1FC1374C" w14:textId="3B40A5BF" w:rsidR="00082313" w:rsidRPr="00B25CAD" w:rsidRDefault="00365B82" w:rsidP="00F523F7">
      <w:pPr>
        <w:rPr>
          <w:lang w:eastAsia="da-DK"/>
        </w:rPr>
      </w:pPr>
      <w:r w:rsidRPr="00B25CAD">
        <w:rPr>
          <w:lang w:eastAsia="da-DK"/>
        </w:rPr>
        <w:t>Det vurderes, at gennembrydning af den tidligere barriere mod havet</w:t>
      </w:r>
      <w:r w:rsidR="00CD705E">
        <w:rPr>
          <w:lang w:eastAsia="da-DK"/>
        </w:rPr>
        <w:t>, som beskrevet ovenfor,</w:t>
      </w:r>
      <w:r w:rsidRPr="00B25CAD">
        <w:rPr>
          <w:lang w:eastAsia="da-DK"/>
        </w:rPr>
        <w:t xml:space="preserve"> ikke medfører en øget risiko for udvaskning af</w:t>
      </w:r>
      <w:r w:rsidR="008969E0" w:rsidRPr="00B25CAD">
        <w:rPr>
          <w:lang w:eastAsia="da-DK"/>
        </w:rPr>
        <w:t xml:space="preserve"> forurenende stoffer</w:t>
      </w:r>
      <w:r w:rsidRPr="00B25CAD">
        <w:rPr>
          <w:lang w:eastAsia="da-DK"/>
        </w:rPr>
        <w:t xml:space="preserve">, da </w:t>
      </w:r>
      <w:r w:rsidR="008969E0" w:rsidRPr="00B25CAD">
        <w:rPr>
          <w:lang w:eastAsia="da-DK"/>
        </w:rPr>
        <w:t xml:space="preserve">ankerspunsen bestående af to spunse med </w:t>
      </w:r>
      <w:proofErr w:type="spellStart"/>
      <w:r w:rsidRPr="00B25CAD">
        <w:rPr>
          <w:lang w:eastAsia="da-DK"/>
        </w:rPr>
        <w:t>indfyldt</w:t>
      </w:r>
      <w:proofErr w:type="spellEnd"/>
      <w:r w:rsidRPr="00B25CAD">
        <w:rPr>
          <w:lang w:eastAsia="da-DK"/>
        </w:rPr>
        <w:t xml:space="preserve"> rene </w:t>
      </w:r>
      <w:r w:rsidR="008969E0" w:rsidRPr="00B25CAD">
        <w:rPr>
          <w:lang w:eastAsia="da-DK"/>
        </w:rPr>
        <w:t>sand</w:t>
      </w:r>
      <w:r w:rsidRPr="00B25CAD">
        <w:rPr>
          <w:lang w:eastAsia="da-DK"/>
        </w:rPr>
        <w:t>materialer</w:t>
      </w:r>
      <w:r w:rsidR="008969E0" w:rsidRPr="00B25CAD">
        <w:rPr>
          <w:lang w:eastAsia="da-DK"/>
        </w:rPr>
        <w:t xml:space="preserve"> imellem,</w:t>
      </w:r>
      <w:r w:rsidRPr="00B25CAD">
        <w:rPr>
          <w:lang w:eastAsia="da-DK"/>
        </w:rPr>
        <w:t xml:space="preserve"> vurderes at være betydelig tættere end den eksisterende </w:t>
      </w:r>
      <w:proofErr w:type="spellStart"/>
      <w:r w:rsidRPr="00B25CAD">
        <w:rPr>
          <w:lang w:eastAsia="da-DK"/>
        </w:rPr>
        <w:t>lerdæmning</w:t>
      </w:r>
      <w:proofErr w:type="spellEnd"/>
      <w:r w:rsidRPr="00B25CAD">
        <w:rPr>
          <w:lang w:eastAsia="da-DK"/>
        </w:rPr>
        <w:t xml:space="preserve">.  </w:t>
      </w:r>
    </w:p>
    <w:p w14:paraId="3B310171" w14:textId="77777777" w:rsidR="00C57BA5" w:rsidRPr="00B25CAD" w:rsidRDefault="00C57BA5" w:rsidP="00F523F7">
      <w:pPr>
        <w:rPr>
          <w:lang w:eastAsia="da-DK"/>
        </w:rPr>
      </w:pPr>
    </w:p>
    <w:p w14:paraId="5CB8992A" w14:textId="285AB43E" w:rsidR="00B25CAD" w:rsidRPr="00B25CAD" w:rsidRDefault="00C57BA5" w:rsidP="00F523F7">
      <w:pPr>
        <w:rPr>
          <w:lang w:eastAsia="da-DK"/>
        </w:rPr>
      </w:pPr>
      <w:r w:rsidRPr="00B25CAD">
        <w:rPr>
          <w:lang w:eastAsia="da-DK"/>
        </w:rPr>
        <w:t>Indbygning af det kraftig</w:t>
      </w:r>
      <w:r w:rsidR="002C0450" w:rsidRPr="00B25CAD">
        <w:rPr>
          <w:lang w:eastAsia="da-DK"/>
        </w:rPr>
        <w:t xml:space="preserve">t </w:t>
      </w:r>
      <w:r w:rsidRPr="00B25CAD">
        <w:rPr>
          <w:lang w:eastAsia="da-DK"/>
        </w:rPr>
        <w:t>forurene</w:t>
      </w:r>
      <w:r w:rsidR="002C0450" w:rsidRPr="00B25CAD">
        <w:rPr>
          <w:lang w:eastAsia="da-DK"/>
        </w:rPr>
        <w:t>de</w:t>
      </w:r>
      <w:r w:rsidRPr="00B25CAD">
        <w:rPr>
          <w:lang w:eastAsia="da-DK"/>
        </w:rPr>
        <w:t xml:space="preserve"> jord sker</w:t>
      </w:r>
      <w:r w:rsidR="006227A6" w:rsidRPr="00B25CAD">
        <w:rPr>
          <w:lang w:eastAsia="da-DK"/>
        </w:rPr>
        <w:t xml:space="preserve"> </w:t>
      </w:r>
      <w:r w:rsidR="00A8583D" w:rsidRPr="00B25CAD">
        <w:rPr>
          <w:lang w:eastAsia="da-DK"/>
        </w:rPr>
        <w:t xml:space="preserve">både </w:t>
      </w:r>
      <w:r w:rsidR="00CD705E">
        <w:rPr>
          <w:lang w:eastAsia="da-DK"/>
        </w:rPr>
        <w:t xml:space="preserve">på nuværende </w:t>
      </w:r>
      <w:r w:rsidR="006227A6" w:rsidRPr="00B25CAD">
        <w:rPr>
          <w:lang w:eastAsia="da-DK"/>
        </w:rPr>
        <w:t xml:space="preserve">havområde og </w:t>
      </w:r>
      <w:r w:rsidR="00CD705E">
        <w:rPr>
          <w:lang w:eastAsia="da-DK"/>
        </w:rPr>
        <w:t xml:space="preserve">på </w:t>
      </w:r>
      <w:r w:rsidR="00A8583D" w:rsidRPr="00B25CAD">
        <w:rPr>
          <w:lang w:eastAsia="da-DK"/>
        </w:rPr>
        <w:t>land.</w:t>
      </w:r>
      <w:r w:rsidR="006227A6" w:rsidRPr="00B25CAD">
        <w:rPr>
          <w:lang w:eastAsia="da-DK"/>
        </w:rPr>
        <w:t xml:space="preserve"> </w:t>
      </w:r>
      <w:r w:rsidR="008969E0" w:rsidRPr="00B25CAD">
        <w:rPr>
          <w:lang w:eastAsia="da-DK"/>
        </w:rPr>
        <w:t>På det sted hvor det kraftigt foruren</w:t>
      </w:r>
      <w:r w:rsidR="00B25CAD" w:rsidRPr="00B25CAD">
        <w:rPr>
          <w:lang w:eastAsia="da-DK"/>
        </w:rPr>
        <w:t>e</w:t>
      </w:r>
      <w:r w:rsidR="008969E0" w:rsidRPr="00B25CAD">
        <w:rPr>
          <w:lang w:eastAsia="da-DK"/>
        </w:rPr>
        <w:t>de jord anvendes bibeholdes d</w:t>
      </w:r>
      <w:r w:rsidR="006227A6" w:rsidRPr="00B25CAD">
        <w:rPr>
          <w:lang w:eastAsia="da-DK"/>
        </w:rPr>
        <w:t xml:space="preserve">en eksisterende </w:t>
      </w:r>
      <w:proofErr w:type="spellStart"/>
      <w:r w:rsidR="006227A6" w:rsidRPr="00B25CAD">
        <w:rPr>
          <w:lang w:eastAsia="da-DK"/>
        </w:rPr>
        <w:t>lerdæmning</w:t>
      </w:r>
      <w:proofErr w:type="spellEnd"/>
      <w:r w:rsidR="008969E0" w:rsidRPr="00B25CAD">
        <w:rPr>
          <w:lang w:eastAsia="da-DK"/>
        </w:rPr>
        <w:t>.</w:t>
      </w:r>
      <w:r w:rsidR="006227A6" w:rsidRPr="00B25CAD">
        <w:rPr>
          <w:lang w:eastAsia="da-DK"/>
        </w:rPr>
        <w:t xml:space="preserve"> Jorden indbygges først i kote +1</w:t>
      </w:r>
      <w:r w:rsidR="00CD705E">
        <w:rPr>
          <w:lang w:eastAsia="da-DK"/>
        </w:rPr>
        <w:t xml:space="preserve"> m DVR</w:t>
      </w:r>
      <w:r w:rsidR="009D7367" w:rsidRPr="00B25CAD">
        <w:rPr>
          <w:lang w:eastAsia="da-DK"/>
        </w:rPr>
        <w:t>90</w:t>
      </w:r>
      <w:r w:rsidR="006227A6" w:rsidRPr="00B25CAD">
        <w:rPr>
          <w:lang w:eastAsia="da-DK"/>
        </w:rPr>
        <w:t xml:space="preserve"> og udlægges</w:t>
      </w:r>
      <w:r w:rsidR="00CD705E">
        <w:rPr>
          <w:lang w:eastAsia="da-DK"/>
        </w:rPr>
        <w:t xml:space="preserve"> derved</w:t>
      </w:r>
      <w:r w:rsidR="006227A6" w:rsidRPr="00B25CAD">
        <w:rPr>
          <w:lang w:eastAsia="da-DK"/>
        </w:rPr>
        <w:t xml:space="preserve"> oven på den eksisterende </w:t>
      </w:r>
      <w:proofErr w:type="spellStart"/>
      <w:r w:rsidR="00B25CAD" w:rsidRPr="00B25CAD">
        <w:rPr>
          <w:lang w:eastAsia="da-DK"/>
        </w:rPr>
        <w:t>ler</w:t>
      </w:r>
      <w:r w:rsidR="006227A6" w:rsidRPr="00B25CAD">
        <w:rPr>
          <w:lang w:eastAsia="da-DK"/>
        </w:rPr>
        <w:t>dæmning</w:t>
      </w:r>
      <w:proofErr w:type="spellEnd"/>
      <w:r w:rsidR="00B25CAD" w:rsidRPr="00B25CAD">
        <w:rPr>
          <w:lang w:eastAsia="da-DK"/>
        </w:rPr>
        <w:t xml:space="preserve"> og bag den nye spuns og dæmning</w:t>
      </w:r>
      <w:r w:rsidR="006227A6" w:rsidRPr="00B25CAD">
        <w:rPr>
          <w:lang w:eastAsia="da-DK"/>
        </w:rPr>
        <w:t>.</w:t>
      </w:r>
      <w:r w:rsidR="00B25CAD" w:rsidRPr="00B25CAD">
        <w:rPr>
          <w:lang w:eastAsia="da-DK"/>
        </w:rPr>
        <w:t xml:space="preserve"> </w:t>
      </w:r>
    </w:p>
    <w:p w14:paraId="08AC9D20" w14:textId="77777777" w:rsidR="00B25CAD" w:rsidRDefault="00B25CAD" w:rsidP="00F523F7">
      <w:pPr>
        <w:rPr>
          <w:highlight w:val="yellow"/>
          <w:lang w:eastAsia="da-DK"/>
        </w:rPr>
      </w:pPr>
    </w:p>
    <w:p w14:paraId="2ED2CB5F" w14:textId="50A83ECE" w:rsidR="000D1DE1" w:rsidRDefault="006227A6" w:rsidP="000D1DE1">
      <w:pPr>
        <w:rPr>
          <w:lang w:eastAsia="da-DK"/>
        </w:rPr>
      </w:pPr>
      <w:r>
        <w:rPr>
          <w:lang w:eastAsia="da-DK"/>
        </w:rPr>
        <w:t>I</w:t>
      </w:r>
      <w:r w:rsidR="000D1DE1" w:rsidRPr="00D9307E">
        <w:rPr>
          <w:lang w:eastAsia="da-DK"/>
        </w:rPr>
        <w:t xml:space="preserve"> forhold til risikoen for miljøet</w:t>
      </w:r>
      <w:r>
        <w:rPr>
          <w:lang w:eastAsia="da-DK"/>
        </w:rPr>
        <w:t xml:space="preserve"> </w:t>
      </w:r>
      <w:r w:rsidRPr="00D9307E">
        <w:rPr>
          <w:lang w:eastAsia="da-DK"/>
        </w:rPr>
        <w:t xml:space="preserve">er </w:t>
      </w:r>
      <w:r>
        <w:rPr>
          <w:lang w:eastAsia="da-DK"/>
        </w:rPr>
        <w:t xml:space="preserve">det </w:t>
      </w:r>
      <w:r w:rsidRPr="00D9307E">
        <w:rPr>
          <w:lang w:eastAsia="da-DK"/>
        </w:rPr>
        <w:t>naturligvis væsentligt</w:t>
      </w:r>
      <w:r w:rsidR="000D1DE1" w:rsidRPr="00D9307E">
        <w:rPr>
          <w:lang w:eastAsia="da-DK"/>
        </w:rPr>
        <w:t xml:space="preserve">, at spunsen </w:t>
      </w:r>
      <w:r w:rsidR="00B25CAD">
        <w:rPr>
          <w:lang w:eastAsia="da-DK"/>
        </w:rPr>
        <w:t xml:space="preserve">og </w:t>
      </w:r>
      <w:r w:rsidR="000D1DE1">
        <w:rPr>
          <w:lang w:eastAsia="da-DK"/>
        </w:rPr>
        <w:t xml:space="preserve">dæmningen </w:t>
      </w:r>
      <w:r w:rsidR="000D1DE1" w:rsidRPr="00D9307E">
        <w:rPr>
          <w:lang w:eastAsia="da-DK"/>
        </w:rPr>
        <w:t>vedligeholdes således, at den til stadighed fungerer som</w:t>
      </w:r>
      <w:r w:rsidR="00C85560">
        <w:rPr>
          <w:lang w:eastAsia="da-DK"/>
        </w:rPr>
        <w:t xml:space="preserve"> en tæt barriere mellem </w:t>
      </w:r>
      <w:r w:rsidR="00CD705E">
        <w:rPr>
          <w:lang w:eastAsia="da-DK"/>
        </w:rPr>
        <w:t xml:space="preserve">det </w:t>
      </w:r>
      <w:r w:rsidR="00C85560">
        <w:rPr>
          <w:lang w:eastAsia="da-DK"/>
        </w:rPr>
        <w:t>indbygget</w:t>
      </w:r>
      <w:r w:rsidR="000D1DE1" w:rsidRPr="00D9307E">
        <w:rPr>
          <w:lang w:eastAsia="da-DK"/>
        </w:rPr>
        <w:t xml:space="preserve"> </w:t>
      </w:r>
      <w:r w:rsidR="00CD705E">
        <w:rPr>
          <w:lang w:eastAsia="da-DK"/>
        </w:rPr>
        <w:t>materiale</w:t>
      </w:r>
      <w:r w:rsidR="000D1DE1">
        <w:rPr>
          <w:lang w:eastAsia="da-DK"/>
        </w:rPr>
        <w:t xml:space="preserve"> og havmiljøet. </w:t>
      </w:r>
    </w:p>
    <w:p w14:paraId="67D0B79A" w14:textId="77777777" w:rsidR="000D1DE1" w:rsidRDefault="000D1DE1" w:rsidP="000D1DE1">
      <w:pPr>
        <w:rPr>
          <w:lang w:eastAsia="da-DK"/>
        </w:rPr>
      </w:pPr>
    </w:p>
    <w:p w14:paraId="4D2082B6" w14:textId="25BBE5A7" w:rsidR="000D1DE1" w:rsidRDefault="004F262E" w:rsidP="000D1DE1">
      <w:pPr>
        <w:rPr>
          <w:lang w:eastAsia="da-DK"/>
        </w:rPr>
      </w:pPr>
      <w:r>
        <w:rPr>
          <w:lang w:eastAsia="da-DK"/>
        </w:rPr>
        <w:t xml:space="preserve">I </w:t>
      </w:r>
      <w:r w:rsidR="000D1DE1">
        <w:rPr>
          <w:lang w:eastAsia="da-DK"/>
        </w:rPr>
        <w:t>Trafik-, Bygge- og Boligstyrelsen</w:t>
      </w:r>
      <w:r w:rsidR="00104E08">
        <w:rPr>
          <w:lang w:eastAsia="da-DK"/>
        </w:rPr>
        <w:t>s afgørelse fra den 24. september 2018</w:t>
      </w:r>
      <w:r w:rsidR="000D1DE1">
        <w:rPr>
          <w:lang w:eastAsia="da-DK"/>
        </w:rPr>
        <w:t xml:space="preserve"> er der fastsat et vilkår om, at indehaveren af tilladelsen (Vordingborg Havn) er forpligtet til at vedligeholde anlægget i god og forsvarlig stand. Endvidere er der et vilkår, der fastlægger, at anlægget kan kræves fjernet for ejers regning, såfremt anlægget ikke ve</w:t>
      </w:r>
      <w:r w:rsidR="00104E08">
        <w:rPr>
          <w:lang w:eastAsia="da-DK"/>
        </w:rPr>
        <w:t>dligeholdes eller det ødelægges eller</w:t>
      </w:r>
      <w:r w:rsidR="000D1DE1">
        <w:rPr>
          <w:lang w:eastAsia="da-DK"/>
        </w:rPr>
        <w:t xml:space="preserve"> anlægget</w:t>
      </w:r>
      <w:r w:rsidR="00104E08">
        <w:rPr>
          <w:lang w:eastAsia="da-DK"/>
        </w:rPr>
        <w:t xml:space="preserve"> ikke længere anvendes som havn</w:t>
      </w:r>
      <w:r w:rsidR="000D1DE1">
        <w:rPr>
          <w:lang w:eastAsia="da-DK"/>
        </w:rPr>
        <w:t xml:space="preserve">. Vordingborg Kommune anser vilkårene i </w:t>
      </w:r>
      <w:r>
        <w:rPr>
          <w:lang w:eastAsia="da-DK"/>
        </w:rPr>
        <w:t xml:space="preserve">tilladelsen fra Trafik-, Bygge- og Boligstyrelsen </w:t>
      </w:r>
      <w:r w:rsidR="000D1DE1">
        <w:rPr>
          <w:lang w:eastAsia="da-DK"/>
        </w:rPr>
        <w:t>sammen med vilkår om egenkontrol og vedligehold af spun</w:t>
      </w:r>
      <w:r>
        <w:rPr>
          <w:lang w:eastAsia="da-DK"/>
        </w:rPr>
        <w:t xml:space="preserve">sen og </w:t>
      </w:r>
      <w:r w:rsidR="000D1DE1">
        <w:rPr>
          <w:lang w:eastAsia="da-DK"/>
        </w:rPr>
        <w:t>dæmningen samt vilkår om ophør i nærværende miljøgodkendelse som tilstrækkelige krav i forhold til at sikre, at jord og flyveaske</w:t>
      </w:r>
      <w:r w:rsidR="000D1DE1" w:rsidRPr="00B22D35">
        <w:rPr>
          <w:lang w:eastAsia="da-DK"/>
        </w:rPr>
        <w:t xml:space="preserve"> til stadighed </w:t>
      </w:r>
      <w:r w:rsidR="000D1DE1">
        <w:rPr>
          <w:lang w:eastAsia="da-DK"/>
        </w:rPr>
        <w:t>holdes bag spunsen</w:t>
      </w:r>
      <w:r>
        <w:rPr>
          <w:lang w:eastAsia="da-DK"/>
        </w:rPr>
        <w:t xml:space="preserve"> og dæmningen</w:t>
      </w:r>
      <w:r w:rsidR="000D1DE1">
        <w:rPr>
          <w:lang w:eastAsia="da-DK"/>
        </w:rPr>
        <w:t xml:space="preserve">. Vilkår i </w:t>
      </w:r>
      <w:r>
        <w:rPr>
          <w:lang w:eastAsia="da-DK"/>
        </w:rPr>
        <w:t xml:space="preserve">de to tilladelser </w:t>
      </w:r>
      <w:r w:rsidR="000D1DE1">
        <w:rPr>
          <w:lang w:eastAsia="da-DK"/>
        </w:rPr>
        <w:t xml:space="preserve">sikre også, at anlægget inklusiv jord og aske </w:t>
      </w:r>
      <w:r w:rsidR="000D1DE1" w:rsidRPr="00B22D35">
        <w:rPr>
          <w:lang w:eastAsia="da-DK"/>
        </w:rPr>
        <w:t>ved mislighold af havnen</w:t>
      </w:r>
      <w:r w:rsidR="000D1DE1">
        <w:rPr>
          <w:lang w:eastAsia="da-DK"/>
        </w:rPr>
        <w:t xml:space="preserve"> fjernes.</w:t>
      </w:r>
    </w:p>
    <w:p w14:paraId="73434BF1" w14:textId="77777777" w:rsidR="000D1DE1" w:rsidRDefault="000D1DE1" w:rsidP="000D1DE1">
      <w:pPr>
        <w:rPr>
          <w:lang w:eastAsia="da-DK"/>
        </w:rPr>
      </w:pPr>
    </w:p>
    <w:p w14:paraId="1D03A596" w14:textId="3363641F" w:rsidR="00202FD9" w:rsidRDefault="000D1DE1" w:rsidP="000D1DE1">
      <w:pPr>
        <w:rPr>
          <w:lang w:eastAsia="da-DK"/>
        </w:rPr>
      </w:pPr>
      <w:r w:rsidRPr="00F4335E">
        <w:rPr>
          <w:lang w:eastAsia="da-DK"/>
        </w:rPr>
        <w:t>På grund</w:t>
      </w:r>
      <w:r>
        <w:rPr>
          <w:lang w:eastAsia="da-DK"/>
        </w:rPr>
        <w:t>lag</w:t>
      </w:r>
      <w:r w:rsidRPr="00F4335E">
        <w:rPr>
          <w:lang w:eastAsia="da-DK"/>
        </w:rPr>
        <w:t xml:space="preserve"> af ovenstående antages det, at miljøpåvirkningen i driftsperioden udelukkende sker via den begrænsede andel af</w:t>
      </w:r>
      <w:r w:rsidR="004F262E">
        <w:rPr>
          <w:lang w:eastAsia="da-DK"/>
        </w:rPr>
        <w:t xml:space="preserve"> nedbøren, der siver gennem de </w:t>
      </w:r>
      <w:r w:rsidRPr="00F4335E">
        <w:rPr>
          <w:lang w:eastAsia="da-DK"/>
        </w:rPr>
        <w:t>tætte</w:t>
      </w:r>
      <w:r w:rsidR="004F262E">
        <w:rPr>
          <w:lang w:eastAsia="da-DK"/>
        </w:rPr>
        <w:t xml:space="preserve"> belægninger beton og varmblandet asfalt </w:t>
      </w:r>
      <w:r w:rsidR="004F262E" w:rsidRPr="002C0450">
        <w:rPr>
          <w:lang w:eastAsia="da-DK"/>
        </w:rPr>
        <w:t>samt</w:t>
      </w:r>
      <w:r w:rsidRPr="002C0450">
        <w:rPr>
          <w:lang w:eastAsia="da-DK"/>
        </w:rPr>
        <w:t xml:space="preserve"> bentonitmembran</w:t>
      </w:r>
      <w:r w:rsidR="002C0450">
        <w:rPr>
          <w:lang w:eastAsia="da-DK"/>
        </w:rPr>
        <w:t>,</w:t>
      </w:r>
      <w:r w:rsidRPr="002C0450">
        <w:rPr>
          <w:lang w:eastAsia="da-DK"/>
        </w:rPr>
        <w:t xml:space="preserve"> og </w:t>
      </w:r>
      <w:r w:rsidR="004F262E" w:rsidRPr="002C0450">
        <w:rPr>
          <w:lang w:eastAsia="da-DK"/>
        </w:rPr>
        <w:t>som</w:t>
      </w:r>
      <w:r w:rsidR="004F262E">
        <w:rPr>
          <w:lang w:eastAsia="da-DK"/>
        </w:rPr>
        <w:t xml:space="preserve"> </w:t>
      </w:r>
      <w:r>
        <w:rPr>
          <w:lang w:eastAsia="da-DK"/>
        </w:rPr>
        <w:t xml:space="preserve">diffust </w:t>
      </w:r>
      <w:proofErr w:type="spellStart"/>
      <w:r>
        <w:rPr>
          <w:lang w:eastAsia="da-DK"/>
        </w:rPr>
        <w:t>udsiver</w:t>
      </w:r>
      <w:proofErr w:type="spellEnd"/>
      <w:r w:rsidRPr="00F4335E">
        <w:rPr>
          <w:lang w:eastAsia="da-DK"/>
        </w:rPr>
        <w:t xml:space="preserve"> gennem de</w:t>
      </w:r>
      <w:r w:rsidR="00CD705E">
        <w:rPr>
          <w:lang w:eastAsia="da-DK"/>
        </w:rPr>
        <w:t>n relativt tætte spuns</w:t>
      </w:r>
      <w:r w:rsidR="002C0450">
        <w:rPr>
          <w:lang w:eastAsia="da-DK"/>
        </w:rPr>
        <w:t xml:space="preserve"> og dæmning</w:t>
      </w:r>
      <w:r w:rsidRPr="00F4335E">
        <w:rPr>
          <w:lang w:eastAsia="da-DK"/>
        </w:rPr>
        <w:t>.</w:t>
      </w:r>
      <w:r w:rsidR="005E2A85">
        <w:rPr>
          <w:lang w:eastAsia="da-DK"/>
        </w:rPr>
        <w:t xml:space="preserve"> </w:t>
      </w:r>
    </w:p>
    <w:p w14:paraId="6CF8AF69" w14:textId="77777777" w:rsidR="00E32D97" w:rsidRDefault="00E32D97" w:rsidP="00E32D97">
      <w:pPr>
        <w:pStyle w:val="Overskrift3"/>
        <w:numPr>
          <w:ilvl w:val="2"/>
          <w:numId w:val="21"/>
        </w:numPr>
        <w:rPr>
          <w:color w:val="auto"/>
          <w:sz w:val="24"/>
          <w:szCs w:val="24"/>
          <w:lang w:eastAsia="da-DK"/>
        </w:rPr>
      </w:pPr>
      <w:bookmarkStart w:id="24" w:name="_Toc13044034"/>
      <w:r w:rsidRPr="00E32D97">
        <w:rPr>
          <w:color w:val="auto"/>
          <w:sz w:val="24"/>
          <w:szCs w:val="24"/>
          <w:lang w:eastAsia="da-DK"/>
        </w:rPr>
        <w:t>Udledning af vand</w:t>
      </w:r>
      <w:bookmarkEnd w:id="24"/>
      <w:r>
        <w:rPr>
          <w:color w:val="auto"/>
          <w:sz w:val="24"/>
          <w:szCs w:val="24"/>
          <w:lang w:eastAsia="da-DK"/>
        </w:rPr>
        <w:t xml:space="preserve"> </w:t>
      </w:r>
    </w:p>
    <w:p w14:paraId="29EA842E" w14:textId="77777777" w:rsidR="0014664B" w:rsidRPr="003271BE" w:rsidRDefault="0014664B" w:rsidP="0014664B">
      <w:pPr>
        <w:rPr>
          <w:lang w:eastAsia="da-DK"/>
        </w:rPr>
      </w:pPr>
      <w:r w:rsidRPr="003271BE">
        <w:rPr>
          <w:lang w:eastAsia="da-DK"/>
        </w:rPr>
        <w:t>Udledning under anlægsfasen</w:t>
      </w:r>
      <w:r>
        <w:rPr>
          <w:lang w:eastAsia="da-DK"/>
        </w:rPr>
        <w:t xml:space="preserve"> – risiko for forurening af recipient</w:t>
      </w:r>
    </w:p>
    <w:p w14:paraId="3D5985A7" w14:textId="5228D944" w:rsidR="00850F2B" w:rsidRDefault="00850F2B" w:rsidP="00850F2B">
      <w:pPr>
        <w:rPr>
          <w:lang w:eastAsia="da-DK"/>
        </w:rPr>
      </w:pPr>
      <w:r>
        <w:rPr>
          <w:lang w:eastAsia="da-DK"/>
        </w:rPr>
        <w:t xml:space="preserve">Udledning af vand fra det inddæmmede </w:t>
      </w:r>
      <w:r w:rsidRPr="005261FE">
        <w:rPr>
          <w:lang w:eastAsia="da-DK"/>
        </w:rPr>
        <w:t xml:space="preserve">område er ikke omfattet af denne miljøgodkendelse men </w:t>
      </w:r>
      <w:r>
        <w:rPr>
          <w:lang w:eastAsia="da-DK"/>
        </w:rPr>
        <w:t xml:space="preserve">af </w:t>
      </w:r>
      <w:r w:rsidRPr="005261FE">
        <w:rPr>
          <w:lang w:eastAsia="da-DK"/>
        </w:rPr>
        <w:t xml:space="preserve">tilladelsen </w:t>
      </w:r>
      <w:r w:rsidR="00CD705E">
        <w:rPr>
          <w:lang w:eastAsia="da-DK"/>
        </w:rPr>
        <w:t>’</w:t>
      </w:r>
      <w:r w:rsidRPr="005261FE">
        <w:rPr>
          <w:lang w:eastAsia="da-DK"/>
        </w:rPr>
        <w:t>Midlertidig tilladelse til udledning af overfladevand fra inddæmmet areal i forbindelse med udvidelsen af Vordingborg Havn, etape 3 og nedsivning af forurenet drænvand fra spuns, etape 3B- matr. nr. 1cz Masnedø, Vordingborg Jorder</w:t>
      </w:r>
      <w:r w:rsidR="00CD705E">
        <w:rPr>
          <w:lang w:eastAsia="da-DK"/>
        </w:rPr>
        <w:t>’</w:t>
      </w:r>
      <w:r>
        <w:rPr>
          <w:lang w:eastAsia="da-DK"/>
        </w:rPr>
        <w:t xml:space="preserve"> fra den 28. juni 2019. </w:t>
      </w:r>
    </w:p>
    <w:p w14:paraId="26A9A2EB" w14:textId="77777777" w:rsidR="0014664B" w:rsidRPr="003271BE" w:rsidRDefault="0014664B" w:rsidP="0014664B">
      <w:pPr>
        <w:rPr>
          <w:lang w:eastAsia="da-DK"/>
        </w:rPr>
      </w:pPr>
    </w:p>
    <w:p w14:paraId="54DBE07F" w14:textId="77777777" w:rsidR="0014664B" w:rsidRPr="003271BE" w:rsidRDefault="0014664B" w:rsidP="0014664B">
      <w:pPr>
        <w:rPr>
          <w:lang w:eastAsia="da-DK"/>
        </w:rPr>
      </w:pPr>
      <w:r w:rsidRPr="003271BE">
        <w:rPr>
          <w:lang w:eastAsia="da-DK"/>
        </w:rPr>
        <w:t>Udledning under driftsfase</w:t>
      </w:r>
      <w:r>
        <w:rPr>
          <w:lang w:eastAsia="da-DK"/>
        </w:rPr>
        <w:t xml:space="preserve"> -</w:t>
      </w:r>
      <w:r w:rsidRPr="000D1DE1">
        <w:rPr>
          <w:lang w:eastAsia="da-DK"/>
        </w:rPr>
        <w:t xml:space="preserve"> </w:t>
      </w:r>
      <w:r>
        <w:rPr>
          <w:lang w:eastAsia="da-DK"/>
        </w:rPr>
        <w:t>risiko for forurening af recipient</w:t>
      </w:r>
    </w:p>
    <w:p w14:paraId="122D55F7" w14:textId="67B91682" w:rsidR="00850F2B" w:rsidRDefault="0014664B" w:rsidP="0014664B">
      <w:pPr>
        <w:rPr>
          <w:lang w:eastAsia="da-DK"/>
        </w:rPr>
      </w:pPr>
      <w:r w:rsidRPr="003271BE">
        <w:rPr>
          <w:lang w:eastAsia="da-DK"/>
        </w:rPr>
        <w:t>For at der ikke skal ske en nedsivning af regnvand gennem aske og forurenet jord</w:t>
      </w:r>
      <w:r w:rsidR="00850F2B">
        <w:rPr>
          <w:lang w:eastAsia="da-DK"/>
        </w:rPr>
        <w:t xml:space="preserve"> i driftsfasen</w:t>
      </w:r>
      <w:r w:rsidRPr="003271BE">
        <w:rPr>
          <w:lang w:eastAsia="da-DK"/>
        </w:rPr>
        <w:t>, stilles der vilkår om tæt belægning</w:t>
      </w:r>
      <w:r>
        <w:rPr>
          <w:lang w:eastAsia="da-DK"/>
        </w:rPr>
        <w:t xml:space="preserve">. </w:t>
      </w:r>
      <w:r w:rsidRPr="00850F2B">
        <w:rPr>
          <w:lang w:eastAsia="da-DK"/>
        </w:rPr>
        <w:t xml:space="preserve">Det inddæmmede areal overdækkes således med </w:t>
      </w:r>
      <w:r w:rsidR="00980857" w:rsidRPr="00850F2B">
        <w:rPr>
          <w:lang w:eastAsia="da-DK"/>
        </w:rPr>
        <w:t>b</w:t>
      </w:r>
      <w:r w:rsidRPr="00850F2B">
        <w:rPr>
          <w:lang w:eastAsia="da-DK"/>
        </w:rPr>
        <w:t>eton</w:t>
      </w:r>
      <w:r w:rsidR="00980857" w:rsidRPr="00850F2B">
        <w:rPr>
          <w:lang w:eastAsia="da-DK"/>
        </w:rPr>
        <w:t xml:space="preserve"> og </w:t>
      </w:r>
      <w:r w:rsidR="00980857" w:rsidRPr="00850F2B">
        <w:rPr>
          <w:lang w:eastAsia="da-DK"/>
        </w:rPr>
        <w:lastRenderedPageBreak/>
        <w:t>varmblandet asfalt</w:t>
      </w:r>
      <w:r w:rsidRPr="00850F2B">
        <w:rPr>
          <w:lang w:eastAsia="da-DK"/>
        </w:rPr>
        <w:t xml:space="preserve"> ved præfabrikationsanlægget og på det resterende areal af en bentonitmembran og minimum 30 cm </w:t>
      </w:r>
      <w:r w:rsidR="009016A1">
        <w:rPr>
          <w:lang w:eastAsia="da-DK"/>
        </w:rPr>
        <w:t>genbrugs</w:t>
      </w:r>
      <w:r w:rsidRPr="00850F2B">
        <w:rPr>
          <w:lang w:eastAsia="da-DK"/>
        </w:rPr>
        <w:t>stabil, hvori der etableres dræn til afvanding.</w:t>
      </w:r>
      <w:r w:rsidRPr="003271BE">
        <w:rPr>
          <w:lang w:eastAsia="da-DK"/>
        </w:rPr>
        <w:t xml:space="preserve"> </w:t>
      </w:r>
    </w:p>
    <w:p w14:paraId="075EC725" w14:textId="77777777" w:rsidR="00850F2B" w:rsidRDefault="00850F2B" w:rsidP="0014664B">
      <w:pPr>
        <w:rPr>
          <w:lang w:eastAsia="da-DK"/>
        </w:rPr>
      </w:pPr>
    </w:p>
    <w:p w14:paraId="1240464A" w14:textId="7047A3AB" w:rsidR="0014664B" w:rsidRDefault="0014664B" w:rsidP="0014664B">
      <w:pPr>
        <w:rPr>
          <w:lang w:eastAsia="da-DK"/>
        </w:rPr>
      </w:pPr>
      <w:r w:rsidRPr="003271BE">
        <w:rPr>
          <w:lang w:eastAsia="da-DK"/>
        </w:rPr>
        <w:t xml:space="preserve">Afvandingen af </w:t>
      </w:r>
      <w:r w:rsidR="00980857">
        <w:rPr>
          <w:lang w:eastAsia="da-DK"/>
        </w:rPr>
        <w:t>præfabrikationsanlægget</w:t>
      </w:r>
      <w:r w:rsidRPr="003271BE">
        <w:rPr>
          <w:lang w:eastAsia="da-DK"/>
        </w:rPr>
        <w:t xml:space="preserve"> er ikke omfattet af denne miljøgodkendelse, men er en del af den miljøgodkendelse, som er meddelt til præfabrikationsanlægget. Afvanding af arealet uden for </w:t>
      </w:r>
      <w:r w:rsidR="003509E8">
        <w:rPr>
          <w:lang w:eastAsia="da-DK"/>
        </w:rPr>
        <w:t xml:space="preserve">anlægget </w:t>
      </w:r>
      <w:r w:rsidRPr="003271BE">
        <w:rPr>
          <w:lang w:eastAsia="da-DK"/>
        </w:rPr>
        <w:t>er omfattet af denne miljøgodkendelse.</w:t>
      </w:r>
    </w:p>
    <w:p w14:paraId="46D52E18" w14:textId="77777777" w:rsidR="0014664B" w:rsidRDefault="0014664B" w:rsidP="0014664B">
      <w:pPr>
        <w:rPr>
          <w:lang w:eastAsia="da-DK"/>
        </w:rPr>
      </w:pPr>
    </w:p>
    <w:p w14:paraId="27BE1808" w14:textId="36EA44E3" w:rsidR="00843BE6" w:rsidRDefault="0014664B" w:rsidP="0014664B">
      <w:pPr>
        <w:rPr>
          <w:lang w:eastAsia="da-DK"/>
        </w:rPr>
      </w:pPr>
      <w:r>
        <w:rPr>
          <w:lang w:eastAsia="da-DK"/>
        </w:rPr>
        <w:t>Afledningen af regnvandet sk</w:t>
      </w:r>
      <w:r w:rsidR="003509E8">
        <w:rPr>
          <w:lang w:eastAsia="da-DK"/>
        </w:rPr>
        <w:t xml:space="preserve">er enten til havet eller til </w:t>
      </w:r>
      <w:r>
        <w:rPr>
          <w:lang w:eastAsia="da-DK"/>
        </w:rPr>
        <w:t>dræn</w:t>
      </w:r>
      <w:r w:rsidR="00C658A9">
        <w:rPr>
          <w:lang w:eastAsia="da-DK"/>
        </w:rPr>
        <w:t>,</w:t>
      </w:r>
      <w:r>
        <w:rPr>
          <w:lang w:eastAsia="da-DK"/>
        </w:rPr>
        <w:t xml:space="preserve"> der ligger </w:t>
      </w:r>
      <w:r w:rsidR="003509E8">
        <w:rPr>
          <w:lang w:eastAsia="da-DK"/>
        </w:rPr>
        <w:t>på præfabrikationsanlæggets areal. Disse</w:t>
      </w:r>
      <w:r>
        <w:rPr>
          <w:lang w:eastAsia="da-DK"/>
        </w:rPr>
        <w:t xml:space="preserve"> dræn afvander til Masnedsund.</w:t>
      </w:r>
      <w:r w:rsidRPr="003271BE">
        <w:rPr>
          <w:lang w:eastAsia="da-DK"/>
        </w:rPr>
        <w:t xml:space="preserve"> </w:t>
      </w:r>
    </w:p>
    <w:p w14:paraId="54618890" w14:textId="77777777" w:rsidR="00C658A9" w:rsidRDefault="00C658A9" w:rsidP="0014664B">
      <w:pPr>
        <w:rPr>
          <w:lang w:eastAsia="da-DK"/>
        </w:rPr>
      </w:pPr>
    </w:p>
    <w:p w14:paraId="4DE43C54" w14:textId="4EB99642" w:rsidR="00C658A9" w:rsidRDefault="00D525A2" w:rsidP="00C658A9">
      <w:pPr>
        <w:rPr>
          <w:lang w:eastAsia="da-DK"/>
        </w:rPr>
      </w:pPr>
      <w:r>
        <w:rPr>
          <w:lang w:eastAsia="da-DK"/>
        </w:rPr>
        <w:t>For at tilbageholde større partikler samt i nogen grad oliespild stilles der vilkår om, at overfladevandet i</w:t>
      </w:r>
      <w:r w:rsidR="00C658A9">
        <w:rPr>
          <w:lang w:eastAsia="da-DK"/>
        </w:rPr>
        <w:t xml:space="preserve">nden udledningen til havet skal ledes igennem en </w:t>
      </w:r>
      <w:proofErr w:type="spellStart"/>
      <w:r w:rsidR="00C658A9">
        <w:rPr>
          <w:lang w:eastAsia="da-DK"/>
        </w:rPr>
        <w:t>sandfangsbrønd</w:t>
      </w:r>
      <w:proofErr w:type="spellEnd"/>
      <w:r w:rsidR="00C658A9">
        <w:rPr>
          <w:lang w:eastAsia="da-DK"/>
        </w:rPr>
        <w:t xml:space="preserve"> med dykket udløb. For at påvirke havmiljøet mindst muligt må udløbet desuden ikke have en spulende effekt på havbunden.</w:t>
      </w:r>
    </w:p>
    <w:p w14:paraId="5064AF9C" w14:textId="77777777" w:rsidR="00202FD9" w:rsidRDefault="00202FD9" w:rsidP="0014664B">
      <w:pPr>
        <w:rPr>
          <w:lang w:eastAsia="da-DK"/>
        </w:rPr>
      </w:pPr>
    </w:p>
    <w:p w14:paraId="0E217413" w14:textId="42ACA7D3" w:rsidR="0014664B" w:rsidRPr="003271BE" w:rsidRDefault="0014664B" w:rsidP="0014664B">
      <w:pPr>
        <w:rPr>
          <w:lang w:eastAsia="da-DK"/>
        </w:rPr>
      </w:pPr>
      <w:r w:rsidRPr="003271BE">
        <w:rPr>
          <w:lang w:eastAsia="da-DK"/>
        </w:rPr>
        <w:t>Hydraulisk belastning af Masnedsund</w:t>
      </w:r>
      <w:r>
        <w:rPr>
          <w:lang w:eastAsia="da-DK"/>
        </w:rPr>
        <w:t xml:space="preserve"> i driftsfasen</w:t>
      </w:r>
    </w:p>
    <w:p w14:paraId="346EA67D" w14:textId="710F9479" w:rsidR="0014664B" w:rsidRPr="003271BE" w:rsidRDefault="0014664B" w:rsidP="0014664B">
      <w:pPr>
        <w:rPr>
          <w:lang w:eastAsia="da-DK"/>
        </w:rPr>
      </w:pPr>
      <w:r w:rsidRPr="003271BE">
        <w:rPr>
          <w:lang w:eastAsia="da-DK"/>
        </w:rPr>
        <w:t>I driftsfasen skal overfladevandet fra etape 3</w:t>
      </w:r>
      <w:r w:rsidR="00202908">
        <w:rPr>
          <w:lang w:eastAsia="da-DK"/>
        </w:rPr>
        <w:t>B</w:t>
      </w:r>
      <w:r w:rsidRPr="003271BE">
        <w:rPr>
          <w:lang w:eastAsia="da-DK"/>
        </w:rPr>
        <w:t xml:space="preserve"> udledes til Masnedsund. Etape 3</w:t>
      </w:r>
      <w:r w:rsidR="00202908">
        <w:rPr>
          <w:lang w:eastAsia="da-DK"/>
        </w:rPr>
        <w:t>B</w:t>
      </w:r>
      <w:r w:rsidRPr="003271BE">
        <w:rPr>
          <w:lang w:eastAsia="da-DK"/>
        </w:rPr>
        <w:t xml:space="preserve"> </w:t>
      </w:r>
      <w:r w:rsidR="00CD705E">
        <w:rPr>
          <w:lang w:eastAsia="da-DK"/>
        </w:rPr>
        <w:t>bliver på et tidspunkt omkranset</w:t>
      </w:r>
      <w:r w:rsidRPr="003271BE">
        <w:rPr>
          <w:lang w:eastAsia="da-DK"/>
        </w:rPr>
        <w:t xml:space="preserve"> af etape 4, og bliver dermed en del af denne etape. På nuværende tidspunkt kendes håndteringen af overfladevandet på etape 4 ikke, og der stilles derfor ikke krav til udløbshastighed af overfladevandet fra etape 3</w:t>
      </w:r>
      <w:r w:rsidR="00202908">
        <w:rPr>
          <w:lang w:eastAsia="da-DK"/>
        </w:rPr>
        <w:t>B</w:t>
      </w:r>
      <w:r w:rsidRPr="003271BE">
        <w:rPr>
          <w:lang w:eastAsia="da-DK"/>
        </w:rPr>
        <w:t>. At der ikke stilles vilkår om udløbshastigheden, vurderes ikke, at være et problem, da Masnedsund er meget robust, og kan klare selv meget store udledningen af overfladevand.</w:t>
      </w:r>
    </w:p>
    <w:p w14:paraId="13F5DBFC" w14:textId="77777777" w:rsidR="0014664B" w:rsidRPr="003271BE" w:rsidRDefault="0014664B" w:rsidP="0014664B">
      <w:pPr>
        <w:rPr>
          <w:lang w:eastAsia="da-DK"/>
        </w:rPr>
      </w:pPr>
    </w:p>
    <w:p w14:paraId="5A050C77" w14:textId="0927E12D" w:rsidR="0014664B" w:rsidRPr="003271BE" w:rsidRDefault="0014664B" w:rsidP="0014664B">
      <w:pPr>
        <w:rPr>
          <w:lang w:eastAsia="da-DK"/>
        </w:rPr>
      </w:pPr>
      <w:r w:rsidRPr="003271BE">
        <w:rPr>
          <w:lang w:eastAsia="da-DK"/>
        </w:rPr>
        <w:t>Natura 2000</w:t>
      </w:r>
      <w:r w:rsidR="00202908">
        <w:rPr>
          <w:lang w:eastAsia="da-DK"/>
        </w:rPr>
        <w:t>-områder</w:t>
      </w:r>
      <w:r w:rsidRPr="003271BE">
        <w:rPr>
          <w:lang w:eastAsia="da-DK"/>
        </w:rPr>
        <w:t xml:space="preserve"> og bilag IV </w:t>
      </w:r>
    </w:p>
    <w:p w14:paraId="0EBC1ABC" w14:textId="0C3CA907" w:rsidR="0014664B" w:rsidRPr="003271BE" w:rsidRDefault="0014664B" w:rsidP="0014664B">
      <w:pPr>
        <w:rPr>
          <w:lang w:eastAsia="da-DK"/>
        </w:rPr>
      </w:pPr>
      <w:r w:rsidRPr="003271BE">
        <w:rPr>
          <w:lang w:eastAsia="da-DK"/>
        </w:rPr>
        <w:t>Udledningen sker til et område, der ikke er udlagt til Natura 2000</w:t>
      </w:r>
      <w:r w:rsidR="00202908">
        <w:rPr>
          <w:lang w:eastAsia="da-DK"/>
        </w:rPr>
        <w:t>-område</w:t>
      </w:r>
      <w:r w:rsidRPr="003271BE">
        <w:rPr>
          <w:lang w:eastAsia="da-DK"/>
        </w:rPr>
        <w:t>. Derfor er der ikke nogen direk</w:t>
      </w:r>
      <w:r w:rsidR="00202908">
        <w:rPr>
          <w:lang w:eastAsia="da-DK"/>
        </w:rPr>
        <w:t>te påvirkning af et Natura 2000-</w:t>
      </w:r>
      <w:r w:rsidRPr="003271BE">
        <w:rPr>
          <w:lang w:eastAsia="da-DK"/>
        </w:rPr>
        <w:t xml:space="preserve">område. </w:t>
      </w:r>
    </w:p>
    <w:p w14:paraId="615A482E" w14:textId="77777777" w:rsidR="0014664B" w:rsidRPr="003271BE" w:rsidRDefault="0014664B" w:rsidP="0014664B">
      <w:pPr>
        <w:rPr>
          <w:lang w:eastAsia="da-DK"/>
        </w:rPr>
      </w:pPr>
    </w:p>
    <w:p w14:paraId="5F8FFB27" w14:textId="44C851D5" w:rsidR="0014664B" w:rsidRPr="003271BE" w:rsidRDefault="0014664B" w:rsidP="0014664B">
      <w:pPr>
        <w:rPr>
          <w:lang w:eastAsia="da-DK"/>
        </w:rPr>
      </w:pPr>
      <w:r w:rsidRPr="003271BE">
        <w:rPr>
          <w:lang w:eastAsia="da-DK"/>
        </w:rPr>
        <w:t>Det er Vordingborg Kommunes vurdering, at udledning af overfladevand fra havneområdet ikke vil forringe eller beskadige yngle- eller rasteområder for arter på habitatdirektivets bilag IV ell</w:t>
      </w:r>
      <w:r w:rsidR="00CD705E">
        <w:rPr>
          <w:lang w:eastAsia="da-DK"/>
        </w:rPr>
        <w:t>er dyr og planter i Natura 2000-</w:t>
      </w:r>
      <w:r w:rsidRPr="003271BE">
        <w:rPr>
          <w:lang w:eastAsia="da-DK"/>
        </w:rPr>
        <w:t xml:space="preserve">områder. Udledningen vil ikke betyde udledning af næringsstoffer i væsentlige koncentrationer.  </w:t>
      </w:r>
    </w:p>
    <w:p w14:paraId="31A2FD55" w14:textId="77777777" w:rsidR="0014664B" w:rsidRDefault="0014664B" w:rsidP="0014664B">
      <w:pPr>
        <w:rPr>
          <w:lang w:eastAsia="da-DK"/>
        </w:rPr>
      </w:pPr>
    </w:p>
    <w:p w14:paraId="259C2A00" w14:textId="0704D341" w:rsidR="00E90915" w:rsidRDefault="0014664B" w:rsidP="00F523F7">
      <w:pPr>
        <w:rPr>
          <w:lang w:eastAsia="da-DK"/>
        </w:rPr>
      </w:pPr>
      <w:r w:rsidRPr="003271BE">
        <w:rPr>
          <w:lang w:eastAsia="da-DK"/>
        </w:rPr>
        <w:t>Der er stor a</w:t>
      </w:r>
      <w:r w:rsidR="00CD705E">
        <w:rPr>
          <w:lang w:eastAsia="da-DK"/>
        </w:rPr>
        <w:t>fstand til nærmeste Natura 2000-</w:t>
      </w:r>
      <w:r w:rsidRPr="003271BE">
        <w:rPr>
          <w:lang w:eastAsia="da-DK"/>
        </w:rPr>
        <w:t>område. Kommunen vurderer, at udledningen ikke vil påvirke</w:t>
      </w:r>
      <w:r w:rsidR="00CD705E">
        <w:rPr>
          <w:lang w:eastAsia="da-DK"/>
        </w:rPr>
        <w:t xml:space="preserve"> de omkringliggende Natura 2000-</w:t>
      </w:r>
      <w:r w:rsidRPr="003271BE">
        <w:rPr>
          <w:lang w:eastAsia="da-DK"/>
        </w:rPr>
        <w:t>områder.</w:t>
      </w:r>
    </w:p>
    <w:p w14:paraId="2CA512D2" w14:textId="77777777" w:rsidR="00CC0D54" w:rsidRDefault="000D1DE1" w:rsidP="007D5EB4">
      <w:pPr>
        <w:pStyle w:val="Overskrift3"/>
        <w:numPr>
          <w:ilvl w:val="2"/>
          <w:numId w:val="21"/>
        </w:numPr>
        <w:rPr>
          <w:color w:val="auto"/>
          <w:sz w:val="24"/>
          <w:szCs w:val="24"/>
          <w:lang w:eastAsia="da-DK"/>
        </w:rPr>
      </w:pPr>
      <w:bookmarkStart w:id="25" w:name="_Toc13044035"/>
      <w:bookmarkStart w:id="26" w:name="_Toc505236213"/>
      <w:r>
        <w:rPr>
          <w:color w:val="auto"/>
          <w:sz w:val="24"/>
          <w:szCs w:val="24"/>
          <w:lang w:eastAsia="da-DK"/>
        </w:rPr>
        <w:t xml:space="preserve">Nyttiggørelse af </w:t>
      </w:r>
      <w:r w:rsidR="00CC0D54">
        <w:rPr>
          <w:color w:val="auto"/>
          <w:sz w:val="24"/>
          <w:szCs w:val="24"/>
          <w:lang w:eastAsia="da-DK"/>
        </w:rPr>
        <w:t>overskudsjord</w:t>
      </w:r>
      <w:bookmarkEnd w:id="25"/>
      <w:r w:rsidR="00CC0D54">
        <w:rPr>
          <w:color w:val="auto"/>
          <w:sz w:val="24"/>
          <w:szCs w:val="24"/>
          <w:lang w:eastAsia="da-DK"/>
        </w:rPr>
        <w:t xml:space="preserve"> </w:t>
      </w:r>
    </w:p>
    <w:bookmarkEnd w:id="26"/>
    <w:p w14:paraId="53CFC726" w14:textId="77777777" w:rsidR="00BB4CD8" w:rsidRDefault="000D1DE1" w:rsidP="00BB4CD8">
      <w:r>
        <w:t>Overskudsjord</w:t>
      </w:r>
      <w:r w:rsidR="00BB4CD8">
        <w:t>en</w:t>
      </w:r>
      <w:r>
        <w:t>, der ønskes nyttiggjort til etape 3B</w:t>
      </w:r>
      <w:r w:rsidR="00BB4CD8">
        <w:t>,</w:t>
      </w:r>
      <w:r>
        <w:t xml:space="preserve"> er jord, det har været nødvendigt at opgrave i forbindelse med anlægsprojekter </w:t>
      </w:r>
      <w:r w:rsidR="00032D7F">
        <w:t>genn</w:t>
      </w:r>
      <w:r w:rsidR="00BB4CD8">
        <w:t>e</w:t>
      </w:r>
      <w:r w:rsidR="00032D7F">
        <w:t>m</w:t>
      </w:r>
      <w:r w:rsidR="00BB4CD8">
        <w:t xml:space="preserve"> de seneste 5 års tid </w:t>
      </w:r>
      <w:r>
        <w:t xml:space="preserve">på Vordingborg Havn. </w:t>
      </w:r>
      <w:r w:rsidR="00BB4CD8">
        <w:t>Jorden er løbende blevet oplagt midlertidigt i bunker på havnearealet netop med henblik på nyttiggørelse i havneudvidelsen.</w:t>
      </w:r>
    </w:p>
    <w:p w14:paraId="6517D3DF" w14:textId="77777777" w:rsidR="00BB4CD8" w:rsidRDefault="00BB4CD8" w:rsidP="00BB4CD8"/>
    <w:p w14:paraId="5E27EE66" w14:textId="125229FE" w:rsidR="00BB4CD8" w:rsidRDefault="00A03334" w:rsidP="00BB4CD8">
      <w:r>
        <w:t>De fleste anlægsprojekter er</w:t>
      </w:r>
      <w:r w:rsidR="00032D7F">
        <w:t xml:space="preserve"> foregået på askedepotet</w:t>
      </w:r>
      <w:r w:rsidR="000C6D6F">
        <w:t>,</w:t>
      </w:r>
      <w:r w:rsidR="00032D7F">
        <w:t xml:space="preserve"> og s</w:t>
      </w:r>
      <w:r w:rsidR="000D1DE1">
        <w:t xml:space="preserve">tørstedelen af jorden er således jord, der </w:t>
      </w:r>
      <w:r w:rsidR="00BB4CD8">
        <w:t xml:space="preserve">har været </w:t>
      </w:r>
      <w:r w:rsidR="000D1DE1">
        <w:t>overdækningsjord på a</w:t>
      </w:r>
      <w:r w:rsidR="00834F13">
        <w:t>s</w:t>
      </w:r>
      <w:r w:rsidR="000D1DE1">
        <w:t>kedepotet</w:t>
      </w:r>
      <w:r w:rsidR="00032D7F">
        <w:t xml:space="preserve">. (Noget af jorden stammer dog fra arealer, hvor der har været </w:t>
      </w:r>
      <w:r w:rsidR="000D1DE1">
        <w:t>terrænreguleringer på havne</w:t>
      </w:r>
      <w:r w:rsidR="00834F13">
        <w:t>arealet</w:t>
      </w:r>
      <w:r w:rsidR="00032D7F">
        <w:t>)</w:t>
      </w:r>
      <w:r w:rsidR="00834F13">
        <w:t>.</w:t>
      </w:r>
      <w:r w:rsidR="000D1DE1">
        <w:t xml:space="preserve"> </w:t>
      </w:r>
      <w:r w:rsidR="00BB4CD8">
        <w:t xml:space="preserve">Jorden er i sin tid løbende og gennem adskillige år blevet tilført fra diverse og for det meste ukendte lokaliteter til overdækning af askedepotet. </w:t>
      </w:r>
      <w:r w:rsidR="00850191">
        <w:t xml:space="preserve">Vordingborg Kommune har </w:t>
      </w:r>
      <w:r w:rsidR="00032D7F">
        <w:t xml:space="preserve">i </w:t>
      </w:r>
      <w:r w:rsidR="00A66CF9">
        <w:t xml:space="preserve">de indledende vurderinger i forbindelse med </w:t>
      </w:r>
      <w:r w:rsidR="00A66CF9">
        <w:lastRenderedPageBreak/>
        <w:t xml:space="preserve">nærværende miljøgodkendelse </w:t>
      </w:r>
      <w:r w:rsidR="00850191">
        <w:t>antaget, at en del af den tidligere tilførte overdækningsjord ville være lettere forurenet jord</w:t>
      </w:r>
      <w:r w:rsidR="00A66CF9">
        <w:t>,</w:t>
      </w:r>
      <w:r w:rsidR="00850191">
        <w:t xml:space="preserve"> svarende til fyldjord</w:t>
      </w:r>
      <w:r w:rsidR="00CC1BBC">
        <w:t xml:space="preserve"> og jord</w:t>
      </w:r>
      <w:r w:rsidR="00850191">
        <w:t xml:space="preserve"> fra byområder. </w:t>
      </w:r>
      <w:r w:rsidR="00BB4CD8">
        <w:t>Det jord</w:t>
      </w:r>
      <w:r w:rsidR="00A66CF9">
        <w:t>,</w:t>
      </w:r>
      <w:r w:rsidR="00BB4CD8">
        <w:t xml:space="preserve"> som er tilført i nyere tid</w:t>
      </w:r>
      <w:r w:rsidR="00A66CF9">
        <w:t>,</w:t>
      </w:r>
      <w:r w:rsidR="00BB4CD8">
        <w:t xml:space="preserve"> og som kommunen har haft kendskab til</w:t>
      </w:r>
      <w:r w:rsidR="00A66CF9">
        <w:t>,</w:t>
      </w:r>
      <w:r w:rsidR="00032D7F">
        <w:t xml:space="preserve"> er blevet tilført havnearealerne</w:t>
      </w:r>
      <w:r w:rsidR="00A66CF9">
        <w:t>,</w:t>
      </w:r>
      <w:r w:rsidR="00032D7F">
        <w:t xml:space="preserve"> </w:t>
      </w:r>
      <w:r w:rsidR="00BB4CD8">
        <w:t>har været r</w:t>
      </w:r>
      <w:r w:rsidR="00032D7F">
        <w:t>en</w:t>
      </w:r>
      <w:r w:rsidR="00CC1BBC">
        <w:t xml:space="preserve"> og lettere forurenet</w:t>
      </w:r>
      <w:r w:rsidR="00032D7F">
        <w:t xml:space="preserve"> jord</w:t>
      </w:r>
      <w:r w:rsidR="00CC1BBC">
        <w:t>.</w:t>
      </w:r>
      <w:r w:rsidR="00BB4CD8">
        <w:t xml:space="preserve"> </w:t>
      </w:r>
    </w:p>
    <w:p w14:paraId="3CF19778" w14:textId="77777777" w:rsidR="00BB4CD8" w:rsidRDefault="00BB4CD8" w:rsidP="00BB4CD8"/>
    <w:p w14:paraId="1B4CBD53" w14:textId="77777777" w:rsidR="00850191" w:rsidRDefault="00BB4CD8" w:rsidP="00BB4CD8">
      <w:r>
        <w:t>Vordingborg Kommune har ikke kendskab til aktiviteter</w:t>
      </w:r>
      <w:r w:rsidR="00A66CF9">
        <w:t>,</w:t>
      </w:r>
      <w:r>
        <w:t xml:space="preserve"> </w:t>
      </w:r>
      <w:r w:rsidR="00032D7F">
        <w:t xml:space="preserve">der har foregået </w:t>
      </w:r>
      <w:r>
        <w:t xml:space="preserve">ovenpå askedepotet, som kan have givet anledning til forurening af overdækningsjord og deponeret flyveaske. Kommunen </w:t>
      </w:r>
      <w:r w:rsidR="00A66CF9">
        <w:t xml:space="preserve">har på den baggrund </w:t>
      </w:r>
      <w:r>
        <w:t>ant</w:t>
      </w:r>
      <w:r w:rsidR="00A66CF9">
        <w:t>aget</w:t>
      </w:r>
      <w:r w:rsidR="00850191">
        <w:t>, at overskudsjorden</w:t>
      </w:r>
      <w:r>
        <w:t xml:space="preserve"> </w:t>
      </w:r>
      <w:r w:rsidR="00850191">
        <w:t>overvejende ville være</w:t>
      </w:r>
      <w:r w:rsidR="00A66CF9">
        <w:t xml:space="preserve"> ren og </w:t>
      </w:r>
      <w:r>
        <w:t>lettere foruren</w:t>
      </w:r>
      <w:r w:rsidR="00850191">
        <w:t>e</w:t>
      </w:r>
      <w:r>
        <w:t>t</w:t>
      </w:r>
      <w:r w:rsidR="00850191">
        <w:t xml:space="preserve">. </w:t>
      </w:r>
    </w:p>
    <w:p w14:paraId="6A07CDC0" w14:textId="77777777" w:rsidR="00850191" w:rsidRDefault="00850191" w:rsidP="00BB4CD8"/>
    <w:p w14:paraId="486D2C38" w14:textId="0CAC0A38" w:rsidR="00BB4CD8" w:rsidRDefault="00850191" w:rsidP="00BB4CD8">
      <w:r>
        <w:t xml:space="preserve">Ud fra denne antagelse blev der udtaget screeningsprøver af jordbunkerne til </w:t>
      </w:r>
      <w:proofErr w:type="spellStart"/>
      <w:r>
        <w:t>be</w:t>
      </w:r>
      <w:proofErr w:type="spellEnd"/>
      <w:r>
        <w:t xml:space="preserve">- eller afkræftelse af denne antagelse og til vurdering af den miljømæssige risiko ved nyttiggørelsen af jorden til </w:t>
      </w:r>
      <w:r w:rsidR="00A03334">
        <w:t>e</w:t>
      </w:r>
      <w:r>
        <w:t>tape 3B.</w:t>
      </w:r>
    </w:p>
    <w:p w14:paraId="1F4648A5" w14:textId="77777777" w:rsidR="00BB4CD8" w:rsidRDefault="00BB4CD8" w:rsidP="000D1DE1"/>
    <w:p w14:paraId="665DB5C9" w14:textId="4C54A5D6" w:rsidR="00F878C2" w:rsidRDefault="00975541" w:rsidP="00F523F7">
      <w:r>
        <w:t xml:space="preserve">Ud fra den indledende </w:t>
      </w:r>
      <w:proofErr w:type="spellStart"/>
      <w:r>
        <w:t>analyserunde</w:t>
      </w:r>
      <w:proofErr w:type="spellEnd"/>
      <w:r>
        <w:t xml:space="preserve"> blev antagelsen om</w:t>
      </w:r>
      <w:r w:rsidR="00B76D2F">
        <w:t>,</w:t>
      </w:r>
      <w:r>
        <w:t xml:space="preserve"> at jorden er ren og lettere forurenet </w:t>
      </w:r>
      <w:r w:rsidR="00F878C2">
        <w:t xml:space="preserve">bekræfte </w:t>
      </w:r>
      <w:r>
        <w:t xml:space="preserve">for </w:t>
      </w:r>
      <w:r w:rsidR="00BF5E97">
        <w:t xml:space="preserve">fem </w:t>
      </w:r>
      <w:r>
        <w:t xml:space="preserve">af de i alt 8 jordbunker. </w:t>
      </w:r>
      <w:r w:rsidR="00B76D2F">
        <w:t>Disse b</w:t>
      </w:r>
      <w:r>
        <w:t>unker benævnes som nr. 4, 6, 8C, 8Cn/0 og 9B/3</w:t>
      </w:r>
      <w:r w:rsidR="00B76D2F">
        <w:t xml:space="preserve"> og</w:t>
      </w:r>
      <w:r>
        <w:t xml:space="preserve"> </w:t>
      </w:r>
      <w:r w:rsidR="00BF5E97">
        <w:t xml:space="preserve">udgør tilsammen </w:t>
      </w:r>
      <w:r w:rsidR="00A03334">
        <w:t xml:space="preserve">ca. </w:t>
      </w:r>
      <w:r w:rsidR="00BF5E97">
        <w:t>32.000 m</w:t>
      </w:r>
      <w:r w:rsidR="00BF5E97" w:rsidRPr="00B76D2F">
        <w:rPr>
          <w:vertAlign w:val="superscript"/>
        </w:rPr>
        <w:t>3</w:t>
      </w:r>
      <w:r w:rsidR="00BF5E97">
        <w:t xml:space="preserve"> jord</w:t>
      </w:r>
      <w:r w:rsidR="00B76D2F">
        <w:t>. D</w:t>
      </w:r>
      <w:r w:rsidR="00BF5E97">
        <w:t>er</w:t>
      </w:r>
      <w:r w:rsidR="00DA0F21">
        <w:t xml:space="preserve"> er udtaget i alt </w:t>
      </w:r>
      <w:r w:rsidR="00BF5E97">
        <w:t xml:space="preserve">74 </w:t>
      </w:r>
      <w:r w:rsidR="00DA0F21">
        <w:t xml:space="preserve">prøver til analyse af </w:t>
      </w:r>
      <w:r w:rsidR="00BF5E97">
        <w:t>disse bunker</w:t>
      </w:r>
      <w:r w:rsidR="005C4A6D">
        <w:t xml:space="preserve">. </w:t>
      </w:r>
      <w:r w:rsidR="004810E8">
        <w:t xml:space="preserve">66 </w:t>
      </w:r>
      <w:r w:rsidR="00F878C2">
        <w:t xml:space="preserve">af de 74 </w:t>
      </w:r>
      <w:r w:rsidR="004810E8">
        <w:t>analyseresultater</w:t>
      </w:r>
      <w:r w:rsidR="00F878C2">
        <w:t>,</w:t>
      </w:r>
      <w:r w:rsidR="004810E8">
        <w:t xml:space="preserve"> svarende til c</w:t>
      </w:r>
      <w:r w:rsidR="005C4A6D">
        <w:t>a</w:t>
      </w:r>
      <w:r w:rsidR="00F878C2">
        <w:t>. 90</w:t>
      </w:r>
      <w:r w:rsidR="008B3C5A">
        <w:t>%</w:t>
      </w:r>
      <w:r w:rsidR="00F878C2">
        <w:t>,</w:t>
      </w:r>
      <w:r w:rsidR="008B3C5A">
        <w:t xml:space="preserve"> </w:t>
      </w:r>
      <w:r w:rsidR="00F878C2">
        <w:t>viser at jorden er</w:t>
      </w:r>
      <w:r w:rsidR="00BF5E97">
        <w:t xml:space="preserve"> </w:t>
      </w:r>
      <w:r w:rsidR="001F739A">
        <w:t xml:space="preserve">ren jord svarende til </w:t>
      </w:r>
      <w:r w:rsidR="008B3C5A">
        <w:t xml:space="preserve">kl. 0 </w:t>
      </w:r>
      <w:r w:rsidR="00BF5E97">
        <w:t>eller</w:t>
      </w:r>
      <w:r w:rsidR="008B3C5A">
        <w:t xml:space="preserve"> kl.1, jf. Vejledning i håndtering af forurenet jord på Sjælland</w:t>
      </w:r>
      <w:r w:rsidR="00A66CF9">
        <w:t>.</w:t>
      </w:r>
    </w:p>
    <w:p w14:paraId="62A43CB7" w14:textId="77777777" w:rsidR="00CD705E" w:rsidRDefault="00CD705E" w:rsidP="00F523F7"/>
    <w:p w14:paraId="75468DA6" w14:textId="23D31603" w:rsidR="00F878C2" w:rsidRPr="00CC1BBC" w:rsidRDefault="00BF5E97" w:rsidP="00F523F7">
      <w:pPr>
        <w:rPr>
          <w:i/>
        </w:rPr>
      </w:pPr>
      <w:r>
        <w:t>2</w:t>
      </w:r>
      <w:r w:rsidR="00DA0F21">
        <w:t xml:space="preserve"> af de 74 analyser </w:t>
      </w:r>
      <w:r w:rsidR="004810E8">
        <w:t xml:space="preserve">viser </w:t>
      </w:r>
      <w:r w:rsidR="00B76D2F">
        <w:t xml:space="preserve">dog et </w:t>
      </w:r>
      <w:r w:rsidR="004810E8">
        <w:t>højt indhold af kobber</w:t>
      </w:r>
      <w:r w:rsidR="00F878C2">
        <w:t xml:space="preserve"> på hhv. 1100 og 1700 mg/kg TS, dvs. at de</w:t>
      </w:r>
      <w:r w:rsidR="004810E8">
        <w:t xml:space="preserve"> overskrider det i ansøgningen foreslåede modtagekrav på 1000 mg/kg</w:t>
      </w:r>
      <w:r w:rsidR="001F739A">
        <w:t>. De overskrider ligeledes</w:t>
      </w:r>
      <w:r w:rsidR="00A03334" w:rsidRPr="001F739A">
        <w:rPr>
          <w:highlight w:val="yellow"/>
        </w:rPr>
        <w:t xml:space="preserve"> </w:t>
      </w:r>
      <w:r w:rsidR="00A03334" w:rsidRPr="000A38A6">
        <w:t>Vordingborg Kommunes beregnede g</w:t>
      </w:r>
      <w:r w:rsidR="001F739A" w:rsidRPr="000A38A6">
        <w:t>rænseværdi</w:t>
      </w:r>
      <w:r w:rsidR="00A03334" w:rsidRPr="000A38A6">
        <w:t xml:space="preserve"> for jord, der er farligt affald.</w:t>
      </w:r>
      <w:r w:rsidR="004810E8" w:rsidRPr="000A38A6">
        <w:t xml:space="preserve"> Disse</w:t>
      </w:r>
      <w:r w:rsidR="004810E8">
        <w:t xml:space="preserve"> 2 prøver har desuden et forhøjet indhold af bly, </w:t>
      </w:r>
      <w:r w:rsidR="008B3C5A">
        <w:t xml:space="preserve">zink, </w:t>
      </w:r>
      <w:r w:rsidR="00505968">
        <w:t xml:space="preserve">nikkel </w:t>
      </w:r>
      <w:r w:rsidR="008B3C5A">
        <w:t xml:space="preserve">og </w:t>
      </w:r>
      <w:r w:rsidR="00505968">
        <w:t>cadmium</w:t>
      </w:r>
      <w:r w:rsidR="004810E8">
        <w:t>.</w:t>
      </w:r>
      <w:r w:rsidR="00CC1BBC">
        <w:t xml:space="preserve"> Én prøve har et højt indhold af nikkel på 95 mg/kg), som ligeledes overskrider det foreslåede modtagekrav på 40 mg/kg</w:t>
      </w:r>
      <w:r w:rsidR="001F739A">
        <w:t>.</w:t>
      </w:r>
    </w:p>
    <w:p w14:paraId="2EB51649" w14:textId="77777777" w:rsidR="00F878C2" w:rsidRDefault="00F878C2" w:rsidP="00F523F7"/>
    <w:p w14:paraId="7424C775" w14:textId="77777777" w:rsidR="00CC1BBC" w:rsidRDefault="00CC1BBC" w:rsidP="00F523F7">
      <w:r>
        <w:t>De reste</w:t>
      </w:r>
      <w:r w:rsidR="00F9515D">
        <w:t>rende 5 prøver viser lettere forhøjede værdier af metaller og kulbrinter, svarende til kl. 2/3 jf. Sjællandsvejledningen.</w:t>
      </w:r>
    </w:p>
    <w:p w14:paraId="4204C4A5" w14:textId="77777777" w:rsidR="00CC1BBC" w:rsidRDefault="00CC1BBC" w:rsidP="00F523F7"/>
    <w:p w14:paraId="4BF8D292" w14:textId="02554EF4" w:rsidR="00F878C2" w:rsidRDefault="00CC1BBC" w:rsidP="00F523F7">
      <w:r>
        <w:t>På trods af de 3</w:t>
      </w:r>
      <w:r w:rsidR="00F878C2">
        <w:t xml:space="preserve"> prøver med et relativt højt indhold af kobber</w:t>
      </w:r>
      <w:r>
        <w:t xml:space="preserve"> og nikkel</w:t>
      </w:r>
      <w:r w:rsidR="00F878C2">
        <w:t xml:space="preserve">, betragtes de fem jordbunker samlet set </w:t>
      </w:r>
      <w:r w:rsidR="00F878C2" w:rsidRPr="00CC1BBC">
        <w:t xml:space="preserve">som ren </w:t>
      </w:r>
      <w:r w:rsidR="008942BB" w:rsidRPr="00CC1BBC">
        <w:t>og lettere forurenet</w:t>
      </w:r>
      <w:r w:rsidR="008942BB">
        <w:t xml:space="preserve"> jord</w:t>
      </w:r>
      <w:r w:rsidR="00F25473">
        <w:t>.</w:t>
      </w:r>
    </w:p>
    <w:p w14:paraId="74B4C5B4" w14:textId="77777777" w:rsidR="009D7367" w:rsidRDefault="009D7367" w:rsidP="00F523F7"/>
    <w:p w14:paraId="23B302B5" w14:textId="197F04CD" w:rsidR="00CC1BBC" w:rsidRDefault="009D7367" w:rsidP="00F523F7">
      <w:r>
        <w:t xml:space="preserve">Efter at jordbunker </w:t>
      </w:r>
      <w:r w:rsidR="00F25473">
        <w:t>er</w:t>
      </w:r>
      <w:r>
        <w:t xml:space="preserve"> blevet analyseret, er der sket en tilførsel af flyveaske til bunkerne nr. 4 og 8C. Det</w:t>
      </w:r>
      <w:r w:rsidR="00F25473">
        <w:t xml:space="preserve"> betyder, at bunke nr. 4 og 8C alligevel i</w:t>
      </w:r>
      <w:r>
        <w:t>kke kan klassificeres som ren eller lettere forurenet jord. Jord og aske fra disse bunker skal anvendes over kote +1 m DVR90. Jord</w:t>
      </w:r>
      <w:r w:rsidR="00F25473">
        <w:t>,</w:t>
      </w:r>
      <w:r>
        <w:t xml:space="preserve"> der er til fri anvendelse i hele et</w:t>
      </w:r>
      <w:r w:rsidR="001808EF">
        <w:t>ape 3</w:t>
      </w:r>
      <w:r w:rsidR="00F25473">
        <w:t>B,</w:t>
      </w:r>
      <w:r w:rsidR="001808EF">
        <w:t xml:space="preserve"> udgør</w:t>
      </w:r>
      <w:r w:rsidR="00F25473">
        <w:t>es dermed af bunkerne 6, 8Cn/0 og 9B/3</w:t>
      </w:r>
      <w:r w:rsidR="001808EF">
        <w:t xml:space="preserve"> </w:t>
      </w:r>
      <w:r w:rsidR="00F25473">
        <w:t xml:space="preserve">svarende til </w:t>
      </w:r>
      <w:r w:rsidR="001808EF">
        <w:t>ca. 24.100 m</w:t>
      </w:r>
      <w:r w:rsidR="001808EF" w:rsidRPr="0043554F">
        <w:rPr>
          <w:vertAlign w:val="superscript"/>
        </w:rPr>
        <w:t>3</w:t>
      </w:r>
      <w:r w:rsidR="001808EF">
        <w:t>.</w:t>
      </w:r>
    </w:p>
    <w:p w14:paraId="5024F2CD" w14:textId="77777777" w:rsidR="001808EF" w:rsidRDefault="001808EF" w:rsidP="00F523F7"/>
    <w:p w14:paraId="257BA12A" w14:textId="6A4B1880" w:rsidR="00F878C2" w:rsidRDefault="005A0FBD" w:rsidP="00F523F7">
      <w:r>
        <w:t xml:space="preserve">Analyseresultaterne for </w:t>
      </w:r>
      <w:r w:rsidR="00B76D2F">
        <w:t xml:space="preserve">den </w:t>
      </w:r>
      <w:r>
        <w:t>bunke</w:t>
      </w:r>
      <w:r w:rsidR="00B76D2F">
        <w:t>, der er</w:t>
      </w:r>
      <w:r>
        <w:t xml:space="preserve"> benævnt 8A/8B vis</w:t>
      </w:r>
      <w:r w:rsidR="00B76D2F">
        <w:t>er et</w:t>
      </w:r>
      <w:r>
        <w:t xml:space="preserve"> meget forskelligt forureningsbillede. </w:t>
      </w:r>
      <w:r w:rsidR="008C5010">
        <w:t xml:space="preserve">Bunken udgør </w:t>
      </w:r>
      <w:r w:rsidR="001808EF">
        <w:t xml:space="preserve">ca. </w:t>
      </w:r>
      <w:r w:rsidR="008C5010">
        <w:t>1130 m</w:t>
      </w:r>
      <w:r w:rsidR="008C5010" w:rsidRPr="008C5010">
        <w:rPr>
          <w:vertAlign w:val="superscript"/>
        </w:rPr>
        <w:t>3</w:t>
      </w:r>
      <w:r w:rsidR="002428DB">
        <w:t xml:space="preserve">, </w:t>
      </w:r>
      <w:r w:rsidR="00C666FE">
        <w:t>og der er udtaget 7</w:t>
      </w:r>
      <w:r w:rsidR="008C5010">
        <w:t xml:space="preserve"> prøver til analyse. </w:t>
      </w:r>
      <w:r w:rsidR="00B76D2F">
        <w:t>É</w:t>
      </w:r>
      <w:r>
        <w:t xml:space="preserve">n af prøverne har et højt indhold af kulbrinter </w:t>
      </w:r>
      <w:r w:rsidR="00C666FE">
        <w:t>(1.300</w:t>
      </w:r>
      <w:r w:rsidR="00B76D2F">
        <w:t xml:space="preserve"> mg/kg</w:t>
      </w:r>
      <w:r w:rsidR="008C5010">
        <w:t xml:space="preserve"> TS</w:t>
      </w:r>
      <w:r w:rsidR="00B76D2F">
        <w:t xml:space="preserve">) </w:t>
      </w:r>
      <w:r w:rsidR="00C666FE">
        <w:t>og to andre et højt indhold af tungmetaller</w:t>
      </w:r>
      <w:r w:rsidR="002428DB">
        <w:t xml:space="preserve">, </w:t>
      </w:r>
      <w:r>
        <w:t>som overskrider de foreslåede modtagekriterier</w:t>
      </w:r>
      <w:r w:rsidR="00671989">
        <w:t>. D</w:t>
      </w:r>
      <w:r w:rsidR="00C666FE">
        <w:t>e 3</w:t>
      </w:r>
      <w:r w:rsidR="008C5010">
        <w:t xml:space="preserve"> øvrige prøver viser</w:t>
      </w:r>
      <w:r>
        <w:t xml:space="preserve"> ren jord. </w:t>
      </w:r>
      <w:r w:rsidR="00C666FE">
        <w:t>Da 3 ud af 7</w:t>
      </w:r>
      <w:r w:rsidR="00671989">
        <w:t xml:space="preserve"> prøver </w:t>
      </w:r>
      <w:r w:rsidR="008C5010">
        <w:t xml:space="preserve">har </w:t>
      </w:r>
      <w:r w:rsidR="00671989">
        <w:t xml:space="preserve">et relativt højt indhold </w:t>
      </w:r>
      <w:r w:rsidR="008C5010">
        <w:t xml:space="preserve">af forureningskomponenter, </w:t>
      </w:r>
      <w:r>
        <w:t xml:space="preserve">stilles </w:t>
      </w:r>
      <w:r w:rsidR="00671989">
        <w:t xml:space="preserve">der </w:t>
      </w:r>
      <w:r>
        <w:t>vilkår om</w:t>
      </w:r>
      <w:r w:rsidR="00671989">
        <w:t>,</w:t>
      </w:r>
      <w:r>
        <w:t xml:space="preserve"> at bunke</w:t>
      </w:r>
      <w:r w:rsidR="00671989">
        <w:t>n</w:t>
      </w:r>
      <w:r w:rsidR="008C5010">
        <w:t xml:space="preserve"> anvendes over kote +1</w:t>
      </w:r>
      <w:r w:rsidR="00C666FE">
        <w:t xml:space="preserve"> m DVR</w:t>
      </w:r>
      <w:r w:rsidR="008C5010">
        <w:t xml:space="preserve">, idet dette vil udgøre en langt mindre risiko for forurening af recipienten. </w:t>
      </w:r>
    </w:p>
    <w:p w14:paraId="12E27FB5" w14:textId="77777777" w:rsidR="005A0FBD" w:rsidRDefault="005A0FBD" w:rsidP="00F523F7"/>
    <w:p w14:paraId="164A061E" w14:textId="77777777" w:rsidR="00696B64" w:rsidRDefault="00671989" w:rsidP="00F523F7">
      <w:r>
        <w:lastRenderedPageBreak/>
        <w:t xml:space="preserve">Jordbunkerne benævnt bunke 1 og 2 viste i den </w:t>
      </w:r>
      <w:r w:rsidR="008C5010">
        <w:t>i</w:t>
      </w:r>
      <w:r>
        <w:t>ndled</w:t>
      </w:r>
      <w:r w:rsidR="008C5010">
        <w:t>ende screening</w:t>
      </w:r>
      <w:r w:rsidR="00B76D2F">
        <w:t xml:space="preserve"> høje </w:t>
      </w:r>
      <w:r w:rsidR="008C5010">
        <w:t>koncentrationer</w:t>
      </w:r>
      <w:r w:rsidR="00B76D2F">
        <w:t xml:space="preserve"> af tungmet</w:t>
      </w:r>
      <w:r>
        <w:t>a</w:t>
      </w:r>
      <w:r w:rsidR="00B76D2F">
        <w:t>l</w:t>
      </w:r>
      <w:r w:rsidR="008C5010">
        <w:t>ler specielt kobb</w:t>
      </w:r>
      <w:r>
        <w:t xml:space="preserve">er, zink og nikkel. </w:t>
      </w:r>
      <w:r w:rsidR="008C5010">
        <w:t xml:space="preserve">Der er derfor udtaget supplerende analyser af disse jordbunker. </w:t>
      </w:r>
      <w:r w:rsidR="00696B64">
        <w:t>Der er i alt udtaget 20 prøver af bunke 1 som udgør ca. 2400 m</w:t>
      </w:r>
      <w:r w:rsidR="00696B64" w:rsidRPr="00B962EA">
        <w:rPr>
          <w:vertAlign w:val="superscript"/>
        </w:rPr>
        <w:t>3</w:t>
      </w:r>
      <w:r w:rsidR="00696B64">
        <w:t xml:space="preserve"> og 4 prøver af bunke 2 som udgør ca. 360 m</w:t>
      </w:r>
      <w:r w:rsidR="00696B64" w:rsidRPr="00B962EA">
        <w:rPr>
          <w:vertAlign w:val="superscript"/>
        </w:rPr>
        <w:t>3</w:t>
      </w:r>
      <w:r w:rsidR="00696B64">
        <w:t xml:space="preserve">. </w:t>
      </w:r>
      <w:r w:rsidR="00D94A3F">
        <w:t xml:space="preserve">De supplerende prøver bekræftede billedet af, at jorden i bunke 1 og 2 er kraftigt forurenet med tungmetaller, specielt kobber, zink og nikkel.  </w:t>
      </w:r>
      <w:r w:rsidR="00696B64">
        <w:t xml:space="preserve">20 af de 24 prøver </w:t>
      </w:r>
      <w:r w:rsidR="00B962EA">
        <w:t xml:space="preserve">viste indhold af tungmetaller svarede til </w:t>
      </w:r>
      <w:r w:rsidR="00696B64">
        <w:t>kl. 3</w:t>
      </w:r>
      <w:r w:rsidR="00B962EA">
        <w:t xml:space="preserve"> og 4, jf. Sjællandvejledningen.</w:t>
      </w:r>
      <w:r w:rsidR="00696B64">
        <w:t xml:space="preserve"> </w:t>
      </w:r>
      <w:r w:rsidR="00D94A3F">
        <w:t xml:space="preserve">Indholdet af kobber er </w:t>
      </w:r>
      <w:r w:rsidR="00B962EA">
        <w:t xml:space="preserve">målt i koncentrationer </w:t>
      </w:r>
      <w:r w:rsidR="00D94A3F">
        <w:t>op til 35.000 mg/kg TS, zink er målt i koncentrationer op til 9100 mg/kg TS og nikkel i koncentrationer op til 230</w:t>
      </w:r>
      <w:r w:rsidR="00696B64">
        <w:t xml:space="preserve"> mg/kg TS</w:t>
      </w:r>
      <w:r w:rsidR="00D94A3F">
        <w:t xml:space="preserve">. </w:t>
      </w:r>
      <w:r w:rsidR="00B962EA">
        <w:t xml:space="preserve">I 15 af de 24 prøver </w:t>
      </w:r>
      <w:r w:rsidR="00D94A3F">
        <w:t>overskrider de</w:t>
      </w:r>
      <w:r w:rsidR="00B962EA">
        <w:t xml:space="preserve"> målte koncentrationer det </w:t>
      </w:r>
      <w:r w:rsidR="00D94A3F">
        <w:t>for</w:t>
      </w:r>
      <w:r w:rsidR="00696B64">
        <w:t xml:space="preserve">ventede </w:t>
      </w:r>
      <w:r w:rsidR="00D94A3F">
        <w:t xml:space="preserve">modtagekriterier på </w:t>
      </w:r>
      <w:r w:rsidR="00696B64">
        <w:t>hhv. 1000</w:t>
      </w:r>
      <w:r w:rsidR="00B962EA">
        <w:t xml:space="preserve"> mg/kg for kobber</w:t>
      </w:r>
      <w:r w:rsidR="00696B64">
        <w:t xml:space="preserve">, 1000 </w:t>
      </w:r>
      <w:r w:rsidR="00B962EA">
        <w:t xml:space="preserve">mg/kg for </w:t>
      </w:r>
      <w:r w:rsidR="002428DB">
        <w:t>z</w:t>
      </w:r>
      <w:r w:rsidR="00B962EA">
        <w:t xml:space="preserve">ink </w:t>
      </w:r>
      <w:r w:rsidR="00696B64">
        <w:t xml:space="preserve">og 40 mg/kg </w:t>
      </w:r>
      <w:r w:rsidR="00B962EA">
        <w:t xml:space="preserve">for nikkel. </w:t>
      </w:r>
    </w:p>
    <w:p w14:paraId="28BFD8FB" w14:textId="77777777" w:rsidR="001F739A" w:rsidRDefault="001F739A" w:rsidP="00F523F7"/>
    <w:p w14:paraId="1AAA4813" w14:textId="77777777" w:rsidR="008D70E3" w:rsidRDefault="001F739A" w:rsidP="001F739A">
      <w:r>
        <w:t>Med</w:t>
      </w:r>
      <w:r w:rsidRPr="001F739A">
        <w:t xml:space="preserve"> </w:t>
      </w:r>
      <w:r>
        <w:t xml:space="preserve">EU-forordning 2017/997 af 8. juni 2017 er der kommet nye regler for klassificering af farligt affald. EU-forordningen betyder, at </w:t>
      </w:r>
      <w:r w:rsidR="008D70E3">
        <w:t>kommunen</w:t>
      </w:r>
      <w:r>
        <w:t xml:space="preserve"> siden den 5. juli 2018 ikke længere selv </w:t>
      </w:r>
      <w:r w:rsidR="008D70E3">
        <w:t xml:space="preserve">må </w:t>
      </w:r>
      <w:r>
        <w:t>vurdere, om det</w:t>
      </w:r>
      <w:r w:rsidR="008D70E3">
        <w:t xml:space="preserve"> er</w:t>
      </w:r>
      <w:r>
        <w:t xml:space="preserve"> relevant at inddrage egenskaben HP14 ’Økotoksisk’ ved klassificeringen. Jf. EU-forordning skal egenskaben HP14 ’Økotoksisk’ </w:t>
      </w:r>
      <w:r w:rsidR="008D70E3">
        <w:t xml:space="preserve">nu </w:t>
      </w:r>
      <w:r>
        <w:t>altid tages i betragtning. Grænseværdierne for affaldets indholdsstoffer er derfor i mange tilfælde blevet væsentligt lavere ved ikrafttræden af forordningen 5. juli 2018.</w:t>
      </w:r>
    </w:p>
    <w:p w14:paraId="38E7DD67" w14:textId="77777777" w:rsidR="00F25473" w:rsidRDefault="00F25473" w:rsidP="001F739A"/>
    <w:p w14:paraId="57AEA580" w14:textId="6288AAE0" w:rsidR="001F739A" w:rsidRDefault="008D70E3" w:rsidP="001F739A">
      <w:r>
        <w:t>Vordingborg Kommune klassificerer med baggrund i de nye regler jord i bunke 1 og 2 som farligt affald</w:t>
      </w:r>
      <w:r w:rsidR="00204FF0">
        <w:t>,</w:t>
      </w:r>
      <w:r>
        <w:t xml:space="preserve"> idet indho</w:t>
      </w:r>
      <w:r w:rsidR="00204FF0">
        <w:t>ldet af kobber og zink vurderes</w:t>
      </w:r>
      <w:r>
        <w:t xml:space="preserve"> at </w:t>
      </w:r>
      <w:r w:rsidRPr="000A38A6">
        <w:t>overskride Vordingborg Kommunes beregnede grænseværdi for jord, der er farligt affald.</w:t>
      </w:r>
      <w:r>
        <w:t xml:space="preserve"> </w:t>
      </w:r>
    </w:p>
    <w:p w14:paraId="30D96BB1" w14:textId="77777777" w:rsidR="00B962EA" w:rsidRDefault="00B962EA" w:rsidP="00F523F7"/>
    <w:p w14:paraId="20052105" w14:textId="79F60434" w:rsidR="00696B64" w:rsidRDefault="002428DB" w:rsidP="00F523F7">
      <w:r w:rsidRPr="008D70E3">
        <w:t>Der er i</w:t>
      </w:r>
      <w:r w:rsidR="005073F0" w:rsidRPr="008D70E3">
        <w:t>kke nog</w:t>
      </w:r>
      <w:r w:rsidR="001F739A" w:rsidRPr="008D70E3">
        <w:t xml:space="preserve">le </w:t>
      </w:r>
      <w:r w:rsidR="005073F0" w:rsidRPr="008D70E3">
        <w:t>kendt</w:t>
      </w:r>
      <w:r w:rsidR="001F739A" w:rsidRPr="008D70E3">
        <w:t>e</w:t>
      </w:r>
      <w:r w:rsidR="005073F0" w:rsidRPr="008D70E3">
        <w:t xml:space="preserve"> årsag</w:t>
      </w:r>
      <w:r w:rsidR="001F739A" w:rsidRPr="008D70E3">
        <w:t>er</w:t>
      </w:r>
      <w:r w:rsidR="005073F0" w:rsidRPr="008D70E3">
        <w:t xml:space="preserve"> til den konstaterede jord</w:t>
      </w:r>
      <w:r w:rsidRPr="008D70E3">
        <w:t xml:space="preserve">forurening med </w:t>
      </w:r>
      <w:r w:rsidR="005073F0" w:rsidRPr="008D70E3">
        <w:t xml:space="preserve">kobber, zink og nikkel. </w:t>
      </w:r>
      <w:r w:rsidR="00A326AF">
        <w:t>En mulig kilde til forureningen k</w:t>
      </w:r>
      <w:r w:rsidR="00CC1BBC">
        <w:t xml:space="preserve">an </w:t>
      </w:r>
      <w:r w:rsidR="00A326AF">
        <w:t>være det gartneri</w:t>
      </w:r>
      <w:r w:rsidR="00CC1BBC">
        <w:t>,</w:t>
      </w:r>
      <w:r w:rsidR="00A326AF">
        <w:t xml:space="preserve"> som har været på det tilstødende areal. </w:t>
      </w:r>
      <w:r w:rsidR="005E2A85">
        <w:t>Gartneriet</w:t>
      </w:r>
      <w:r w:rsidR="00A326AF">
        <w:t xml:space="preserve"> brugte arealet på askedepotet til forskellige formål, bl.a. oplag af planteaffald med opbindingssnore. Det er sandsynligt, at </w:t>
      </w:r>
      <w:r w:rsidR="001D6FBA">
        <w:t>gartneriet</w:t>
      </w:r>
      <w:r w:rsidR="00A326AF">
        <w:t xml:space="preserve"> har anvendt </w:t>
      </w:r>
      <w:r w:rsidR="0062445D">
        <w:t>kobber</w:t>
      </w:r>
      <w:r w:rsidR="001D6FBA">
        <w:t xml:space="preserve">sulfat (også kaldet blåsten eller </w:t>
      </w:r>
      <w:r w:rsidR="00A326AF">
        <w:t>kobbervitriol</w:t>
      </w:r>
      <w:r w:rsidR="001D6FBA">
        <w:t>),</w:t>
      </w:r>
      <w:r w:rsidR="00A326AF">
        <w:t xml:space="preserve"> der er et udbredt anvendt </w:t>
      </w:r>
      <w:r w:rsidR="001D6FBA">
        <w:t>pesticid</w:t>
      </w:r>
      <w:r w:rsidR="00A326AF">
        <w:t xml:space="preserve"> </w:t>
      </w:r>
      <w:r w:rsidR="001D6FBA">
        <w:t>mod bl.a</w:t>
      </w:r>
      <w:r w:rsidR="00CC1BBC">
        <w:t>.</w:t>
      </w:r>
      <w:r w:rsidR="001D6FBA">
        <w:t xml:space="preserve"> alger</w:t>
      </w:r>
      <w:r w:rsidR="008D70E3">
        <w:t xml:space="preserve"> og</w:t>
      </w:r>
      <w:r w:rsidR="0062445D">
        <w:t xml:space="preserve"> svamp og til bekæmpelse af andemad og alger i bassiner (Gartneriet havde 3 store regnvandsbassiner).</w:t>
      </w:r>
      <w:r w:rsidR="001D6FBA">
        <w:t xml:space="preserve"> </w:t>
      </w:r>
      <w:r w:rsidR="0062445D">
        <w:t xml:space="preserve">Kobbersulfat korroderer zink, hvilket kan være forklaringen på det høje zinkindhold. </w:t>
      </w:r>
    </w:p>
    <w:p w14:paraId="1C71A5DE" w14:textId="77777777" w:rsidR="00696B64" w:rsidRDefault="00696B64" w:rsidP="00F523F7"/>
    <w:p w14:paraId="4EF504B2" w14:textId="4288CD1C" w:rsidR="00671989" w:rsidRDefault="00696B64" w:rsidP="00F523F7">
      <w:r>
        <w:t>For at sikre</w:t>
      </w:r>
      <w:r w:rsidR="00B370E3">
        <w:t>,</w:t>
      </w:r>
      <w:r>
        <w:t xml:space="preserve"> </w:t>
      </w:r>
      <w:r w:rsidR="00B962EA">
        <w:t>at det kraftigt foruren</w:t>
      </w:r>
      <w:r w:rsidR="00B370E3">
        <w:t>e</w:t>
      </w:r>
      <w:r w:rsidR="00B962EA">
        <w:t xml:space="preserve">de jord </w:t>
      </w:r>
      <w:r w:rsidR="0062445D">
        <w:t xml:space="preserve">i bunke 1 og 2 </w:t>
      </w:r>
      <w:r w:rsidR="00B962EA">
        <w:t>nyttiggøres på en måde</w:t>
      </w:r>
      <w:r w:rsidR="00B370E3">
        <w:t>,</w:t>
      </w:r>
      <w:r w:rsidR="00B962EA">
        <w:t xml:space="preserve"> der udgør mindst mulig risiko for </w:t>
      </w:r>
      <w:r w:rsidR="00B370E3">
        <w:t xml:space="preserve">recipienten, </w:t>
      </w:r>
      <w:r w:rsidR="00B962EA">
        <w:t xml:space="preserve">skal jorden indbygges over kote +1 </w:t>
      </w:r>
      <w:r w:rsidR="0062445D">
        <w:t xml:space="preserve">m DVR90 </w:t>
      </w:r>
      <w:r w:rsidR="00B962EA">
        <w:t xml:space="preserve">samt under </w:t>
      </w:r>
      <w:r w:rsidR="00204FF0">
        <w:t>varmblandet asfalt</w:t>
      </w:r>
      <w:r w:rsidR="0062445D">
        <w:t xml:space="preserve">. Hvis </w:t>
      </w:r>
      <w:r w:rsidR="00204FF0">
        <w:t>asfalten</w:t>
      </w:r>
      <w:r w:rsidR="0062445D">
        <w:t xml:space="preserve"> på et senere tidspunkt fjernes, er der stillet vilkår om, at den hurtigst muligt erstattes af en anden belægning, der er godkendt af myndigheden.</w:t>
      </w:r>
    </w:p>
    <w:p w14:paraId="28C212B5" w14:textId="77777777" w:rsidR="00DC5F9A" w:rsidRDefault="00DC5F9A" w:rsidP="00F523F7"/>
    <w:p w14:paraId="38546EC3" w14:textId="77777777" w:rsidR="00E9263E" w:rsidRPr="0062445D" w:rsidRDefault="000329E3" w:rsidP="00E9263E">
      <w:r w:rsidRPr="0062445D">
        <w:t>Risiko</w:t>
      </w:r>
      <w:r w:rsidR="00CC1BBC" w:rsidRPr="0062445D">
        <w:t xml:space="preserve">vurdering </w:t>
      </w:r>
    </w:p>
    <w:p w14:paraId="1A2A13D9" w14:textId="252DB3C4" w:rsidR="00143913" w:rsidRDefault="00143913" w:rsidP="00143913">
      <w:pPr>
        <w:rPr>
          <w:b/>
        </w:rPr>
      </w:pPr>
      <w:r>
        <w:t xml:space="preserve">Ansøgningens risikovurdering af nyttiggørelse af ren og lettere forurenet jord i etape 3B tager udgangspunkt i </w:t>
      </w:r>
      <w:r>
        <w:rPr>
          <w:lang w:eastAsia="da-DK"/>
        </w:rPr>
        <w:t xml:space="preserve">Miljøstyrelsens ”Screeningsprincip for jordforureninger, der kan true overfladevand”. </w:t>
      </w:r>
      <w:r>
        <w:t xml:space="preserve">Metoden beregner en udsivning af forurening med det vand, der nedsiver/indsiver og kommer i kontakt med de forurenede materialer. Metoden er den samme, som er anvendt i VVM-redegørelsen og ved den tidligere givne </w:t>
      </w:r>
      <w:r w:rsidR="00204FF0">
        <w:t>m</w:t>
      </w:r>
      <w:r>
        <w:t>iljøgodkendelse til etape 2 og 3A.</w:t>
      </w:r>
    </w:p>
    <w:p w14:paraId="5B48199D" w14:textId="77777777" w:rsidR="00143913" w:rsidRDefault="00143913" w:rsidP="00143913">
      <w:pPr>
        <w:rPr>
          <w:b/>
        </w:rPr>
      </w:pPr>
    </w:p>
    <w:p w14:paraId="780B7532" w14:textId="4039F7BC" w:rsidR="00143913" w:rsidRDefault="00143913" w:rsidP="00143913">
      <w:pPr>
        <w:rPr>
          <w:lang w:eastAsia="da-DK"/>
        </w:rPr>
      </w:pPr>
      <w:r>
        <w:rPr>
          <w:lang w:eastAsia="da-DK"/>
        </w:rPr>
        <w:t xml:space="preserve">Her indgår størrelsen af </w:t>
      </w:r>
      <w:r>
        <w:t>det område, hvor der nyttiggøres oplagt jord i etape 3B</w:t>
      </w:r>
      <w:r>
        <w:rPr>
          <w:lang w:eastAsia="da-DK"/>
        </w:rPr>
        <w:t>, som er 15.000 m</w:t>
      </w:r>
      <w:r w:rsidRPr="00B22D35">
        <w:rPr>
          <w:vertAlign w:val="superscript"/>
          <w:lang w:eastAsia="da-DK"/>
        </w:rPr>
        <w:t>2</w:t>
      </w:r>
      <w:r>
        <w:rPr>
          <w:lang w:eastAsia="da-DK"/>
        </w:rPr>
        <w:t>, Desuden indgår infiltrationen, som her er beregnet ud fra det skønnede bidrag fra dels nedbør (50 mm/år</w:t>
      </w:r>
      <w:r w:rsidR="001D14A9">
        <w:rPr>
          <w:lang w:eastAsia="da-DK"/>
        </w:rPr>
        <w:t xml:space="preserve">, som er </w:t>
      </w:r>
      <w:r>
        <w:t>bruttonedbøren minus fordampning og overfladeafstrømning pga. fald</w:t>
      </w:r>
      <w:r w:rsidR="001D14A9">
        <w:t xml:space="preserve"> mod afløb</w:t>
      </w:r>
      <w:r>
        <w:rPr>
          <w:lang w:eastAsia="da-DK"/>
        </w:rPr>
        <w:t xml:space="preserve">), dels indtrængende grundvand fra eksisterende landareal og havvand gennem spuns (617 mm/år). </w:t>
      </w:r>
      <w:r>
        <w:rPr>
          <w:lang w:eastAsia="da-DK"/>
        </w:rPr>
        <w:lastRenderedPageBreak/>
        <w:t>Dette er i modellen sat til en samlet infiltration på 667 mm/år, svarende til en samlet vandmængde på 10.000 m</w:t>
      </w:r>
      <w:r w:rsidRPr="001D14A9">
        <w:rPr>
          <w:vertAlign w:val="superscript"/>
          <w:lang w:eastAsia="da-DK"/>
        </w:rPr>
        <w:t>3</w:t>
      </w:r>
      <w:r>
        <w:rPr>
          <w:lang w:eastAsia="da-DK"/>
        </w:rPr>
        <w:t xml:space="preserve">/år. </w:t>
      </w:r>
    </w:p>
    <w:p w14:paraId="6A9C0535" w14:textId="77777777" w:rsidR="00143913" w:rsidRDefault="00143913" w:rsidP="00143913">
      <w:pPr>
        <w:rPr>
          <w:lang w:eastAsia="da-DK"/>
        </w:rPr>
      </w:pPr>
    </w:p>
    <w:p w14:paraId="7E80C0CE" w14:textId="77777777" w:rsidR="00143913" w:rsidRDefault="00143913" w:rsidP="00143913">
      <w:r>
        <w:rPr>
          <w:lang w:eastAsia="da-DK"/>
        </w:rPr>
        <w:t xml:space="preserve">I modellen indgår desuden koncentrationerne af forureningsparametrene i vandfasen. De er beregnet ud fra </w:t>
      </w:r>
      <w:proofErr w:type="spellStart"/>
      <w:r>
        <w:t>fugacitetsbetragtninger</w:t>
      </w:r>
      <w:proofErr w:type="spellEnd"/>
      <w:r>
        <w:t xml:space="preserve"> med udgangspunkt i Miljøstyrelsens risikovurderingsprogram JAGG 2.1 eller en opløselighedsberegning på baggrund af litteraturoplysninger for opløseligheden (Kd).</w:t>
      </w:r>
      <w:r w:rsidRPr="00765259">
        <w:t xml:space="preserve"> </w:t>
      </w:r>
      <w:r>
        <w:t>Der er regnet på de stofgrupper og maksimale modtagekriterier, som ifølge ansøgningen er forventede modtagekriterier for havneudvidelsesprojekterne.</w:t>
      </w:r>
    </w:p>
    <w:p w14:paraId="2C719706" w14:textId="77777777" w:rsidR="00143913" w:rsidRDefault="00143913" w:rsidP="00143913"/>
    <w:p w14:paraId="1CBB8225" w14:textId="77777777" w:rsidR="00143913" w:rsidRDefault="00143913" w:rsidP="00143913">
      <w:pPr>
        <w:rPr>
          <w:lang w:eastAsia="da-DK"/>
        </w:rPr>
      </w:pPr>
      <w:r>
        <w:rPr>
          <w:lang w:eastAsia="da-DK"/>
        </w:rPr>
        <w:t xml:space="preserve">En tredje parameter, der indgår i modellen, er en lokal fortyndingsfaktor. Den er sat til 1892. </w:t>
      </w:r>
      <w:r>
        <w:t xml:space="preserve">Fortyndingsfaktoren stammer fra Miljøstyrelsens rapport ”Fortynding langs danske kyster, DHI juni 2006”. </w:t>
      </w:r>
    </w:p>
    <w:p w14:paraId="607C8B6C" w14:textId="77777777" w:rsidR="00143913" w:rsidRDefault="00143913" w:rsidP="00143913"/>
    <w:p w14:paraId="53659246" w14:textId="57AA8AEC" w:rsidR="00143913" w:rsidRDefault="00143913" w:rsidP="00143913">
      <w:r>
        <w:t xml:space="preserve">Den beregnede opblandede koncentration </w:t>
      </w:r>
      <w:r w:rsidR="001D14A9">
        <w:t xml:space="preserve">sammenholdes med </w:t>
      </w:r>
      <w:r>
        <w:t xml:space="preserve">kravene i Miljøstyrelsens bekendtgørelser nr. 1625 af 19/12-2017 og nr. 1433 af 21/11-2017. Der gøres opmærksom på, at der jf. disse bekendtgørelser for visse af stofferne, kan inddrages baggrundskoncentrationen af stofferne i det marine miljø. </w:t>
      </w:r>
    </w:p>
    <w:p w14:paraId="1458B442" w14:textId="77777777" w:rsidR="007256AB" w:rsidRDefault="007256AB" w:rsidP="00143913"/>
    <w:p w14:paraId="4EC90874" w14:textId="77777777" w:rsidR="00143913" w:rsidRDefault="00143913" w:rsidP="00143913">
      <w:r>
        <w:t>Det fremgår af ansøgningens risikovurdering, at de beregnede opblandende koncentrationer for de modtagekriterier, der tænkes anvendt for jord til Vordingborg Havn, ikke overskrider de generelle kvalitetskrav.</w:t>
      </w:r>
    </w:p>
    <w:p w14:paraId="11562D6C" w14:textId="77777777" w:rsidR="00143913" w:rsidRDefault="00143913" w:rsidP="00143913"/>
    <w:p w14:paraId="32195590" w14:textId="44A05F7E" w:rsidR="00143913" w:rsidRDefault="00143913" w:rsidP="00143913">
      <w:r>
        <w:t>I beregningerne er det medtaget, at opfyldningen sker med jord indeholdende den maksimale koncentration jf. de forventede modtagekriterier. Da der stilles vilkår om, at det udelukkende er ren og lettere forurenet jord, der må anvendes under vandspejl, er dette en konservativ beregning. Gennemsnitskoncentrationerne for det faktisk anvendte jord</w:t>
      </w:r>
      <w:r w:rsidR="001D14A9">
        <w:t xml:space="preserve"> under vandspejl</w:t>
      </w:r>
      <w:r>
        <w:t xml:space="preserve">, er langt under kriteriet for de forventede modtagekriterier. </w:t>
      </w:r>
    </w:p>
    <w:p w14:paraId="10F43A2D" w14:textId="77777777" w:rsidR="00143913" w:rsidRPr="001D14A9" w:rsidRDefault="00143913" w:rsidP="00143913"/>
    <w:p w14:paraId="0468810E" w14:textId="0A278815" w:rsidR="00143913" w:rsidRPr="001D14A9" w:rsidRDefault="001D14A9" w:rsidP="00143913">
      <w:r w:rsidRPr="001D14A9">
        <w:t xml:space="preserve">Det kraftigt forurenede </w:t>
      </w:r>
      <w:r>
        <w:t xml:space="preserve">jord, </w:t>
      </w:r>
      <w:r w:rsidRPr="001D14A9">
        <w:t xml:space="preserve">som </w:t>
      </w:r>
      <w:r>
        <w:t xml:space="preserve">kommunen klassificerer som </w:t>
      </w:r>
      <w:r w:rsidRPr="001D14A9">
        <w:t>farligt affald</w:t>
      </w:r>
      <w:r>
        <w:t>,</w:t>
      </w:r>
      <w:r w:rsidRPr="001D14A9">
        <w:t xml:space="preserve"> og som placeres </w:t>
      </w:r>
      <w:r w:rsidR="00204FF0">
        <w:t>under varmblandet asfalt</w:t>
      </w:r>
      <w:r w:rsidR="00143913" w:rsidRPr="001D14A9">
        <w:t xml:space="preserve">, </w:t>
      </w:r>
      <w:r>
        <w:t xml:space="preserve">indgår ikke </w:t>
      </w:r>
      <w:r w:rsidR="006A4890">
        <w:t xml:space="preserve">i </w:t>
      </w:r>
      <w:r w:rsidRPr="001D14A9">
        <w:t>risikober</w:t>
      </w:r>
      <w:r>
        <w:t>e</w:t>
      </w:r>
      <w:r w:rsidRPr="001D14A9">
        <w:t>gnin</w:t>
      </w:r>
      <w:r>
        <w:t>g</w:t>
      </w:r>
      <w:r w:rsidRPr="001D14A9">
        <w:t>erne ovenfor. Vordingborg Kommune vurderer</w:t>
      </w:r>
      <w:r>
        <w:t>,</w:t>
      </w:r>
      <w:r w:rsidRPr="001D14A9">
        <w:t xml:space="preserve"> at placeringen af den</w:t>
      </w:r>
      <w:r>
        <w:t>ne</w:t>
      </w:r>
      <w:r w:rsidRPr="001D14A9">
        <w:t xml:space="preserve"> jord over </w:t>
      </w:r>
      <w:r w:rsidR="00204FF0">
        <w:t>kote +1 m DVR90</w:t>
      </w:r>
      <w:r w:rsidRPr="001D14A9">
        <w:t xml:space="preserve"> og under en tæt </w:t>
      </w:r>
      <w:r w:rsidR="00204FF0">
        <w:t>belægning</w:t>
      </w:r>
      <w:r w:rsidRPr="001D14A9">
        <w:t xml:space="preserve"> </w:t>
      </w:r>
      <w:r>
        <w:t>i</w:t>
      </w:r>
      <w:r w:rsidR="00143913" w:rsidRPr="001D14A9">
        <w:t xml:space="preserve">kke </w:t>
      </w:r>
      <w:r w:rsidRPr="001D14A9">
        <w:t>udgør en risiko for miljøet.</w:t>
      </w:r>
    </w:p>
    <w:p w14:paraId="382BAC1C" w14:textId="77777777" w:rsidR="00143913" w:rsidRDefault="00143913" w:rsidP="00143913"/>
    <w:p w14:paraId="7304194A" w14:textId="5F291DDB" w:rsidR="00E90915" w:rsidRDefault="00143913" w:rsidP="00E9263E">
      <w:r>
        <w:t xml:space="preserve">Samlet vurderes det, at en nyttiggørelse af den oplagt ren og lettere forurenede overskudsjord, samt det kraftigt forurenede jord i etape 3B, ikke vil medføre en udvaskning i driftsfasen, der udgør </w:t>
      </w:r>
      <w:r w:rsidR="001D14A9">
        <w:t>en risiko for det marine miljø.</w:t>
      </w:r>
    </w:p>
    <w:p w14:paraId="7D52B261" w14:textId="77777777" w:rsidR="002A3087" w:rsidRPr="0078334B" w:rsidRDefault="0043554F" w:rsidP="002A3087">
      <w:pPr>
        <w:pStyle w:val="Overskrift3"/>
        <w:numPr>
          <w:ilvl w:val="2"/>
          <w:numId w:val="21"/>
        </w:numPr>
        <w:rPr>
          <w:color w:val="auto"/>
          <w:lang w:eastAsia="da-DK"/>
        </w:rPr>
      </w:pPr>
      <w:bookmarkStart w:id="27" w:name="_Toc13044036"/>
      <w:r>
        <w:rPr>
          <w:color w:val="auto"/>
          <w:sz w:val="24"/>
          <w:szCs w:val="24"/>
          <w:lang w:eastAsia="da-DK"/>
        </w:rPr>
        <w:t>Nyttiggørelse af f</w:t>
      </w:r>
      <w:r w:rsidR="002A3087" w:rsidRPr="0078334B">
        <w:rPr>
          <w:color w:val="auto"/>
          <w:sz w:val="24"/>
          <w:szCs w:val="24"/>
          <w:lang w:eastAsia="da-DK"/>
        </w:rPr>
        <w:t>lyveaske</w:t>
      </w:r>
      <w:bookmarkEnd w:id="27"/>
    </w:p>
    <w:p w14:paraId="689227AD" w14:textId="0FED1B51" w:rsidR="002A3087" w:rsidRDefault="002A3087" w:rsidP="002A3087">
      <w:pPr>
        <w:rPr>
          <w:lang w:eastAsia="da-DK"/>
        </w:rPr>
      </w:pPr>
      <w:r>
        <w:rPr>
          <w:lang w:eastAsia="da-DK"/>
        </w:rPr>
        <w:t xml:space="preserve">Under anlægsfasen er der ikke risiko for kontakt mellem flyveasken og havvand, da </w:t>
      </w:r>
      <w:r w:rsidR="007256AB">
        <w:rPr>
          <w:lang w:eastAsia="da-DK"/>
        </w:rPr>
        <w:t>det</w:t>
      </w:r>
      <w:r w:rsidR="00D12BB0">
        <w:rPr>
          <w:lang w:eastAsia="da-DK"/>
        </w:rPr>
        <w:t xml:space="preserve"> in</w:t>
      </w:r>
      <w:r w:rsidR="00C229E5">
        <w:rPr>
          <w:lang w:eastAsia="da-DK"/>
        </w:rPr>
        <w:t>d</w:t>
      </w:r>
      <w:r w:rsidR="00D12BB0">
        <w:rPr>
          <w:lang w:eastAsia="da-DK"/>
        </w:rPr>
        <w:t xml:space="preserve">dæmmede område tømmes for havvand inden jord og aske indbygges. Derudover er der stillet </w:t>
      </w:r>
      <w:r>
        <w:rPr>
          <w:lang w:eastAsia="da-DK"/>
        </w:rPr>
        <w:t xml:space="preserve">vilkår om, at asken indbygges over kote +1,0 DVR90. Det vurderes derfor, at der ikke er risiko for udvaskning af flyveaske til Masnedsund under anlægsfasen </w:t>
      </w:r>
    </w:p>
    <w:p w14:paraId="4A08FC2D" w14:textId="77777777" w:rsidR="002A3087" w:rsidRDefault="002A3087" w:rsidP="002A3087">
      <w:pPr>
        <w:rPr>
          <w:lang w:eastAsia="da-DK"/>
        </w:rPr>
      </w:pPr>
    </w:p>
    <w:p w14:paraId="55BF2C81" w14:textId="52BDF857" w:rsidR="002A3087" w:rsidRDefault="00202FD9" w:rsidP="002A3087">
      <w:pPr>
        <w:rPr>
          <w:lang w:eastAsia="da-DK"/>
        </w:rPr>
      </w:pPr>
      <w:r>
        <w:rPr>
          <w:lang w:eastAsia="da-DK"/>
        </w:rPr>
        <w:t xml:space="preserve">Asken </w:t>
      </w:r>
      <w:r w:rsidR="002A3087">
        <w:rPr>
          <w:lang w:eastAsia="da-DK"/>
        </w:rPr>
        <w:t>indbygges på</w:t>
      </w:r>
      <w:r>
        <w:rPr>
          <w:lang w:eastAsia="da-DK"/>
        </w:rPr>
        <w:t xml:space="preserve"> det inddæmmede område, på et areal der udgør</w:t>
      </w:r>
      <w:r w:rsidR="002A3087">
        <w:rPr>
          <w:lang w:eastAsia="da-DK"/>
        </w:rPr>
        <w:t xml:space="preserve"> ca. 10.000 m</w:t>
      </w:r>
      <w:r w:rsidR="002A3087" w:rsidRPr="009A7B29">
        <w:rPr>
          <w:vertAlign w:val="superscript"/>
          <w:lang w:eastAsia="da-DK"/>
        </w:rPr>
        <w:t>2</w:t>
      </w:r>
      <w:r w:rsidR="002A3087">
        <w:rPr>
          <w:lang w:eastAsia="da-DK"/>
        </w:rPr>
        <w:t xml:space="preserve"> af de i alt ca. 25.000 m</w:t>
      </w:r>
      <w:r w:rsidRPr="00202FD9">
        <w:rPr>
          <w:vertAlign w:val="superscript"/>
          <w:lang w:eastAsia="da-DK"/>
        </w:rPr>
        <w:t>2</w:t>
      </w:r>
      <w:r w:rsidR="002A3087">
        <w:rPr>
          <w:lang w:eastAsia="da-DK"/>
        </w:rPr>
        <w:t>, som etape 3</w:t>
      </w:r>
      <w:r>
        <w:rPr>
          <w:lang w:eastAsia="da-DK"/>
        </w:rPr>
        <w:t>B</w:t>
      </w:r>
      <w:r w:rsidR="002A3087">
        <w:rPr>
          <w:lang w:eastAsia="da-DK"/>
        </w:rPr>
        <w:t xml:space="preserve"> udgør. </w:t>
      </w:r>
    </w:p>
    <w:p w14:paraId="221B28C2" w14:textId="77777777" w:rsidR="002A3087" w:rsidRDefault="002A3087" w:rsidP="002A3087">
      <w:pPr>
        <w:rPr>
          <w:lang w:eastAsia="da-DK"/>
        </w:rPr>
      </w:pPr>
    </w:p>
    <w:p w14:paraId="06F7506E" w14:textId="77777777" w:rsidR="002A3087" w:rsidRDefault="002A3087" w:rsidP="002A3087">
      <w:pPr>
        <w:rPr>
          <w:lang w:eastAsia="da-DK"/>
        </w:rPr>
      </w:pPr>
      <w:r>
        <w:rPr>
          <w:lang w:eastAsia="da-DK"/>
        </w:rPr>
        <w:t>Ansøgningens risikovurdering for driftsfasen</w:t>
      </w:r>
      <w:r w:rsidRPr="00183B42">
        <w:rPr>
          <w:lang w:eastAsia="da-DK"/>
        </w:rPr>
        <w:t xml:space="preserve"> </w:t>
      </w:r>
      <w:r>
        <w:rPr>
          <w:lang w:eastAsia="da-DK"/>
        </w:rPr>
        <w:t>i forhold til nyttiggørelse af flyveasken tager udgangspunkt i, at der anvendes aske på 10.000 m</w:t>
      </w:r>
      <w:r w:rsidRPr="00B22D35">
        <w:rPr>
          <w:vertAlign w:val="superscript"/>
          <w:lang w:eastAsia="da-DK"/>
        </w:rPr>
        <w:t>2</w:t>
      </w:r>
      <w:r>
        <w:rPr>
          <w:lang w:eastAsia="da-DK"/>
        </w:rPr>
        <w:t xml:space="preserve">, at der er en infiltration svarende til nettonedbøren på 50 mm/år samt en lokal fortyndingsfaktor på 1892. Fortyndingsfaktoren er beregnet for en blandingszone med en udbredelse på 50 meter fra udsivningspunktet, jf. Miljøstyrelsens rapport ”Fortynding langs danske kyster, DHI juni 2006”. Risikovurderingen er desuden baseret på målte koncentrationer af 10 relevante grundstoffer herunder en række tungmetaller i 2 vandprøver udtaget i de flyveaskedeponier, som asken stammer fra. </w:t>
      </w:r>
    </w:p>
    <w:p w14:paraId="58D5370B" w14:textId="77777777" w:rsidR="002A3087" w:rsidRDefault="002A3087" w:rsidP="002A3087">
      <w:pPr>
        <w:rPr>
          <w:lang w:eastAsia="da-DK"/>
        </w:rPr>
      </w:pPr>
      <w:r>
        <w:rPr>
          <w:lang w:eastAsia="da-DK"/>
        </w:rPr>
        <w:t xml:space="preserve">Til beregning af de opblandede koncentrationer af disse grundstoffer i havmiljøet er der anvendt Miljøstyrelsens ”Screeningsprincip for jordforureninger, der kan true overfladevand”. </w:t>
      </w:r>
    </w:p>
    <w:p w14:paraId="06AD8BD9" w14:textId="77777777" w:rsidR="002A3087" w:rsidRDefault="002A3087" w:rsidP="002A3087">
      <w:pPr>
        <w:rPr>
          <w:lang w:eastAsia="da-DK"/>
        </w:rPr>
      </w:pPr>
    </w:p>
    <w:p w14:paraId="4ADAB80F" w14:textId="1DF8DD2C" w:rsidR="002A3087" w:rsidRDefault="002A3087" w:rsidP="002A3087">
      <w:pPr>
        <w:rPr>
          <w:lang w:eastAsia="da-DK"/>
        </w:rPr>
      </w:pPr>
      <w:r>
        <w:rPr>
          <w:lang w:eastAsia="da-DK"/>
        </w:rPr>
        <w:t xml:space="preserve">Som det fremgår af risikovurderingen, er der regnet med en infiltration svarende til </w:t>
      </w:r>
      <w:r w:rsidR="006D1B49">
        <w:rPr>
          <w:lang w:eastAsia="da-DK"/>
        </w:rPr>
        <w:t xml:space="preserve">en </w:t>
      </w:r>
      <w:r>
        <w:rPr>
          <w:lang w:eastAsia="da-DK"/>
        </w:rPr>
        <w:t>nettonedbøren</w:t>
      </w:r>
      <w:r w:rsidR="006D1B49">
        <w:rPr>
          <w:lang w:eastAsia="da-DK"/>
        </w:rPr>
        <w:t xml:space="preserve"> på </w:t>
      </w:r>
      <w:r w:rsidR="006D1B49">
        <w:rPr>
          <w:lang w:eastAsia="da-DK"/>
        </w:rPr>
        <w:t>50 mm/år</w:t>
      </w:r>
      <w:r>
        <w:rPr>
          <w:lang w:eastAsia="da-DK"/>
        </w:rPr>
        <w:t xml:space="preserve">. Der er således foretaget en konservativ beregning. Beregningerne viser, at alle 10 indholdsstoffer i </w:t>
      </w:r>
      <w:proofErr w:type="spellStart"/>
      <w:r>
        <w:rPr>
          <w:lang w:eastAsia="da-DK"/>
        </w:rPr>
        <w:t>flyveaskeperkolat</w:t>
      </w:r>
      <w:proofErr w:type="spellEnd"/>
      <w:r>
        <w:rPr>
          <w:lang w:eastAsia="da-DK"/>
        </w:rPr>
        <w:t xml:space="preserve"> kan overholde de generelle marine kvalitetskrav efter opblanding. </w:t>
      </w:r>
    </w:p>
    <w:p w14:paraId="43D3E214" w14:textId="77777777" w:rsidR="002A3087" w:rsidRDefault="002A3087" w:rsidP="002A3087">
      <w:pPr>
        <w:rPr>
          <w:lang w:eastAsia="da-DK"/>
        </w:rPr>
      </w:pPr>
    </w:p>
    <w:p w14:paraId="7F4B1D2C" w14:textId="5AE8CFA0" w:rsidR="00E90915" w:rsidRDefault="002A3087" w:rsidP="002A3087">
      <w:pPr>
        <w:rPr>
          <w:lang w:eastAsia="da-DK"/>
        </w:rPr>
      </w:pPr>
      <w:r w:rsidRPr="001766CD">
        <w:rPr>
          <w:lang w:eastAsia="da-DK"/>
        </w:rPr>
        <w:t>For at hindre</w:t>
      </w:r>
      <w:r w:rsidR="006A4F38" w:rsidRPr="001766CD">
        <w:rPr>
          <w:lang w:eastAsia="da-DK"/>
        </w:rPr>
        <w:t>,</w:t>
      </w:r>
      <w:r w:rsidRPr="001766CD">
        <w:rPr>
          <w:lang w:eastAsia="da-DK"/>
        </w:rPr>
        <w:t xml:space="preserve"> at der sker en udvaskning af </w:t>
      </w:r>
      <w:r w:rsidR="00202FD9">
        <w:rPr>
          <w:lang w:eastAsia="da-DK"/>
        </w:rPr>
        <w:t xml:space="preserve">forurenende stoffer fra </w:t>
      </w:r>
      <w:r w:rsidRPr="001766CD">
        <w:rPr>
          <w:lang w:eastAsia="da-DK"/>
        </w:rPr>
        <w:t>flyveaske</w:t>
      </w:r>
      <w:r w:rsidR="00202FD9">
        <w:rPr>
          <w:lang w:eastAsia="da-DK"/>
        </w:rPr>
        <w:t xml:space="preserve"> anvendt i det inddæmmede område</w:t>
      </w:r>
      <w:r w:rsidRPr="001766CD">
        <w:rPr>
          <w:lang w:eastAsia="da-DK"/>
        </w:rPr>
        <w:t xml:space="preserve"> til havet, er der stillet vilkår om, at der skal udlægget en bentonitmembran</w:t>
      </w:r>
      <w:r w:rsidR="00202FD9">
        <w:rPr>
          <w:lang w:eastAsia="da-DK"/>
        </w:rPr>
        <w:t>, samt</w:t>
      </w:r>
      <w:r w:rsidRPr="001766CD">
        <w:rPr>
          <w:lang w:eastAsia="da-DK"/>
        </w:rPr>
        <w:t xml:space="preserve"> at arealerne skal etableres med fald mod tætte afløb, og at belægning</w:t>
      </w:r>
      <w:r w:rsidR="003C7D93">
        <w:rPr>
          <w:lang w:eastAsia="da-DK"/>
        </w:rPr>
        <w:t xml:space="preserve">en </w:t>
      </w:r>
      <w:r w:rsidRPr="001766CD">
        <w:rPr>
          <w:lang w:eastAsia="da-DK"/>
        </w:rPr>
        <w:t>skal vedligeholdes.</w:t>
      </w:r>
    </w:p>
    <w:p w14:paraId="784D28E1" w14:textId="77777777" w:rsidR="00D94A3F" w:rsidRDefault="00D94A3F" w:rsidP="002A3087">
      <w:pPr>
        <w:rPr>
          <w:lang w:eastAsia="da-DK"/>
        </w:rPr>
      </w:pPr>
    </w:p>
    <w:p w14:paraId="43264A35" w14:textId="77777777" w:rsidR="00F523F7" w:rsidRDefault="00F523F7" w:rsidP="007D5EB4">
      <w:pPr>
        <w:pStyle w:val="Overskrift2"/>
        <w:numPr>
          <w:ilvl w:val="1"/>
          <w:numId w:val="21"/>
        </w:numPr>
        <w:spacing w:after="120"/>
        <w:rPr>
          <w:lang w:eastAsia="da-DK"/>
        </w:rPr>
      </w:pPr>
      <w:bookmarkStart w:id="28" w:name="_Toc13044037"/>
      <w:r>
        <w:rPr>
          <w:lang w:eastAsia="da-DK"/>
        </w:rPr>
        <w:t>Menneskers sundhed</w:t>
      </w:r>
      <w:bookmarkEnd w:id="28"/>
    </w:p>
    <w:p w14:paraId="2EF9A082" w14:textId="76AA6828" w:rsidR="00F523F7" w:rsidRDefault="00F523F7" w:rsidP="00F523F7">
      <w:pPr>
        <w:rPr>
          <w:lang w:eastAsia="da-DK"/>
        </w:rPr>
      </w:pPr>
      <w:r>
        <w:rPr>
          <w:lang w:eastAsia="da-DK"/>
        </w:rPr>
        <w:t xml:space="preserve">Der er </w:t>
      </w:r>
      <w:r w:rsidR="00A16D44">
        <w:rPr>
          <w:lang w:eastAsia="da-DK"/>
        </w:rPr>
        <w:t xml:space="preserve">ikke </w:t>
      </w:r>
      <w:r>
        <w:rPr>
          <w:lang w:eastAsia="da-DK"/>
        </w:rPr>
        <w:t>stillet vilkår om, at uvedkommende skal hindres adgang til de arealer, hvor flyveas</w:t>
      </w:r>
      <w:r w:rsidR="00A16D44">
        <w:rPr>
          <w:lang w:eastAsia="da-DK"/>
        </w:rPr>
        <w:t>ke og jord</w:t>
      </w:r>
      <w:r>
        <w:rPr>
          <w:lang w:eastAsia="da-DK"/>
        </w:rPr>
        <w:t xml:space="preserve"> håndteres</w:t>
      </w:r>
      <w:r w:rsidR="00A16D44">
        <w:rPr>
          <w:lang w:eastAsia="da-DK"/>
        </w:rPr>
        <w:t>, da etape 3 i forvejen er indhegnet af det hegn, som hindr</w:t>
      </w:r>
      <w:r w:rsidR="00C229E5">
        <w:rPr>
          <w:lang w:eastAsia="da-DK"/>
        </w:rPr>
        <w:t>e</w:t>
      </w:r>
      <w:r w:rsidR="00A16D44">
        <w:rPr>
          <w:lang w:eastAsia="da-DK"/>
        </w:rPr>
        <w:t xml:space="preserve"> fri adgang til Vordingborg Havns arealer</w:t>
      </w:r>
      <w:r>
        <w:rPr>
          <w:lang w:eastAsia="da-DK"/>
        </w:rPr>
        <w:t xml:space="preserve">. </w:t>
      </w:r>
      <w:r w:rsidR="00A16D44">
        <w:rPr>
          <w:lang w:eastAsia="da-DK"/>
        </w:rPr>
        <w:t xml:space="preserve">Hegnet rundt omkring havnen </w:t>
      </w:r>
      <w:r w:rsidRPr="00C95775">
        <w:rPr>
          <w:lang w:eastAsia="da-DK"/>
        </w:rPr>
        <w:t>vil sammen med vilkåret om, at d</w:t>
      </w:r>
      <w:r>
        <w:rPr>
          <w:lang w:eastAsia="da-DK"/>
        </w:rPr>
        <w:t xml:space="preserve">er ikke må ske spredning af aske og </w:t>
      </w:r>
      <w:r w:rsidR="00A16D44">
        <w:rPr>
          <w:lang w:eastAsia="da-DK"/>
        </w:rPr>
        <w:t>jord</w:t>
      </w:r>
      <w:r w:rsidRPr="00C95775">
        <w:rPr>
          <w:lang w:eastAsia="da-DK"/>
        </w:rPr>
        <w:t xml:space="preserve"> via støvflugt til de omgivende arealer, si</w:t>
      </w:r>
      <w:r>
        <w:rPr>
          <w:lang w:eastAsia="da-DK"/>
        </w:rPr>
        <w:t>kre at naboer til Vordingborg Havn</w:t>
      </w:r>
      <w:r w:rsidRPr="00C95775">
        <w:rPr>
          <w:lang w:eastAsia="da-DK"/>
        </w:rPr>
        <w:t xml:space="preserve"> og andre, der befinder sig i området, ikke kan komme i kontakt med </w:t>
      </w:r>
      <w:r>
        <w:rPr>
          <w:lang w:eastAsia="da-DK"/>
        </w:rPr>
        <w:t xml:space="preserve">materiale med et forhøjet indhold af metaller. </w:t>
      </w:r>
    </w:p>
    <w:p w14:paraId="398F591E" w14:textId="77777777" w:rsidR="00F523F7" w:rsidRDefault="00F523F7" w:rsidP="00F523F7">
      <w:pPr>
        <w:rPr>
          <w:lang w:eastAsia="da-DK"/>
        </w:rPr>
      </w:pPr>
    </w:p>
    <w:p w14:paraId="4B5AAF16" w14:textId="77777777" w:rsidR="00F523F7" w:rsidRDefault="00F523F7" w:rsidP="00F523F7">
      <w:pPr>
        <w:rPr>
          <w:lang w:eastAsia="da-DK"/>
        </w:rPr>
      </w:pPr>
      <w:r>
        <w:rPr>
          <w:lang w:eastAsia="da-DK"/>
        </w:rPr>
        <w:t xml:space="preserve">Der er stillet vilkår om overdækning af aske og </w:t>
      </w:r>
      <w:r w:rsidR="00A16D44">
        <w:rPr>
          <w:lang w:eastAsia="da-DK"/>
        </w:rPr>
        <w:t xml:space="preserve">forurenet jord </w:t>
      </w:r>
      <w:r>
        <w:rPr>
          <w:lang w:eastAsia="da-DK"/>
        </w:rPr>
        <w:t xml:space="preserve">dels for, at der ikke skal ske en udvaskning af metaller til Masnedsund, men også for at sikre at mennesker ikke kommer i kontakt med materiale med et forholdsvist højt indhold af tungmetaller. </w:t>
      </w:r>
    </w:p>
    <w:p w14:paraId="70FBBB00" w14:textId="77777777" w:rsidR="00F523F7" w:rsidRDefault="00F523F7" w:rsidP="00F523F7">
      <w:pPr>
        <w:rPr>
          <w:lang w:eastAsia="da-DK"/>
        </w:rPr>
      </w:pPr>
    </w:p>
    <w:p w14:paraId="0441F14E" w14:textId="78685CDB" w:rsidR="00F523F7" w:rsidRDefault="00F523F7" w:rsidP="00F523F7">
      <w:pPr>
        <w:rPr>
          <w:lang w:eastAsia="da-DK"/>
        </w:rPr>
      </w:pPr>
      <w:r>
        <w:rPr>
          <w:lang w:eastAsia="da-DK"/>
        </w:rPr>
        <w:t xml:space="preserve">Der er ikke stillet vilkår om markeringsnet mellem de udlagte materialer. Begrundelsen er, at der nemt kan skelnes mellem de forskellige materialer, så som aske, </w:t>
      </w:r>
      <w:r w:rsidR="00A16D44">
        <w:rPr>
          <w:lang w:eastAsia="da-DK"/>
        </w:rPr>
        <w:t>jord</w:t>
      </w:r>
      <w:r w:rsidR="00C229E5">
        <w:rPr>
          <w:lang w:eastAsia="da-DK"/>
        </w:rPr>
        <w:t>,</w:t>
      </w:r>
      <w:r>
        <w:rPr>
          <w:lang w:eastAsia="da-DK"/>
        </w:rPr>
        <w:t xml:space="preserve"> </w:t>
      </w:r>
      <w:proofErr w:type="spellStart"/>
      <w:r>
        <w:rPr>
          <w:lang w:eastAsia="da-DK"/>
        </w:rPr>
        <w:t>grusmaterialer</w:t>
      </w:r>
      <w:proofErr w:type="spellEnd"/>
      <w:r w:rsidR="00C229E5">
        <w:rPr>
          <w:lang w:eastAsia="da-DK"/>
        </w:rPr>
        <w:t xml:space="preserve"> og genbrugsstabil</w:t>
      </w:r>
      <w:r>
        <w:rPr>
          <w:lang w:eastAsia="da-DK"/>
        </w:rPr>
        <w:t xml:space="preserve">. </w:t>
      </w:r>
    </w:p>
    <w:p w14:paraId="70D2EC03" w14:textId="77777777" w:rsidR="00F523F7" w:rsidRPr="00E44ED6" w:rsidRDefault="00F523F7" w:rsidP="00F523F7">
      <w:pPr>
        <w:rPr>
          <w:lang w:eastAsia="da-DK"/>
        </w:rPr>
      </w:pPr>
    </w:p>
    <w:p w14:paraId="66B53582" w14:textId="77777777" w:rsidR="00F523F7" w:rsidRPr="00E44ED6" w:rsidRDefault="00F523F7" w:rsidP="007D5EB4">
      <w:pPr>
        <w:pStyle w:val="Overskrift2"/>
        <w:numPr>
          <w:ilvl w:val="1"/>
          <w:numId w:val="21"/>
        </w:numPr>
        <w:spacing w:after="120"/>
        <w:rPr>
          <w:lang w:eastAsia="da-DK"/>
        </w:rPr>
      </w:pPr>
      <w:bookmarkStart w:id="29" w:name="_Toc13044038"/>
      <w:r w:rsidRPr="00E44ED6">
        <w:rPr>
          <w:lang w:eastAsia="da-DK"/>
        </w:rPr>
        <w:t>Luft/støv</w:t>
      </w:r>
      <w:bookmarkEnd w:id="29"/>
      <w:r w:rsidRPr="00E44ED6">
        <w:rPr>
          <w:lang w:eastAsia="da-DK"/>
        </w:rPr>
        <w:t xml:space="preserve"> </w:t>
      </w:r>
    </w:p>
    <w:p w14:paraId="50D2B755" w14:textId="4BD03FE9" w:rsidR="00F523F7" w:rsidRDefault="00F523F7" w:rsidP="00F523F7">
      <w:pPr>
        <w:rPr>
          <w:lang w:eastAsia="da-DK"/>
        </w:rPr>
      </w:pPr>
      <w:r w:rsidRPr="00E44ED6">
        <w:rPr>
          <w:lang w:eastAsia="da-DK"/>
        </w:rPr>
        <w:t>For at undgå spredning</w:t>
      </w:r>
      <w:r>
        <w:rPr>
          <w:lang w:eastAsia="da-DK"/>
        </w:rPr>
        <w:t xml:space="preserve"> af </w:t>
      </w:r>
      <w:r w:rsidR="00C229E5">
        <w:rPr>
          <w:lang w:eastAsia="da-DK"/>
        </w:rPr>
        <w:t xml:space="preserve">flyveaske og </w:t>
      </w:r>
      <w:r w:rsidR="00D326D9">
        <w:rPr>
          <w:lang w:eastAsia="da-DK"/>
        </w:rPr>
        <w:t xml:space="preserve">jord </w:t>
      </w:r>
      <w:r>
        <w:rPr>
          <w:lang w:eastAsia="da-DK"/>
        </w:rPr>
        <w:t>med højt indhold af metaller til de omgivende arealer er der stillet vilkår om, at støvflugt hindres i tørre perioder. Dette kan eksempelvis ske ved sprinkling med vand</w:t>
      </w:r>
      <w:r w:rsidR="00D326D9">
        <w:rPr>
          <w:lang w:eastAsia="da-DK"/>
        </w:rPr>
        <w:t>.</w:t>
      </w:r>
    </w:p>
    <w:p w14:paraId="3ED0226D" w14:textId="77777777" w:rsidR="00F523F7" w:rsidRDefault="00F523F7" w:rsidP="00F523F7">
      <w:pPr>
        <w:rPr>
          <w:lang w:eastAsia="da-DK"/>
        </w:rPr>
      </w:pPr>
    </w:p>
    <w:p w14:paraId="51C594AD" w14:textId="77777777" w:rsidR="00F523F7" w:rsidRDefault="00F523F7" w:rsidP="007D5EB4">
      <w:pPr>
        <w:pStyle w:val="Overskrift2"/>
        <w:numPr>
          <w:ilvl w:val="1"/>
          <w:numId w:val="21"/>
        </w:numPr>
        <w:spacing w:after="120"/>
        <w:rPr>
          <w:lang w:eastAsia="da-DK"/>
        </w:rPr>
      </w:pPr>
      <w:bookmarkStart w:id="30" w:name="_Toc13044039"/>
      <w:r>
        <w:rPr>
          <w:lang w:eastAsia="da-DK"/>
        </w:rPr>
        <w:t>Støj og vibriationer</w:t>
      </w:r>
      <w:bookmarkEnd w:id="30"/>
      <w:r>
        <w:rPr>
          <w:lang w:eastAsia="da-DK"/>
        </w:rPr>
        <w:t xml:space="preserve">  </w:t>
      </w:r>
    </w:p>
    <w:p w14:paraId="23E58BF6" w14:textId="77777777" w:rsidR="00F523F7" w:rsidRDefault="00F523F7" w:rsidP="00F523F7">
      <w:r>
        <w:t>Vilkår vedrørende støj og vibrationer er meddelt i kommunens VVM-tilladelse fra den 6. juni 2017.</w:t>
      </w:r>
    </w:p>
    <w:p w14:paraId="38373169" w14:textId="77777777" w:rsidR="00F523F7" w:rsidRDefault="00F523F7" w:rsidP="00F523F7">
      <w:r>
        <w:t xml:space="preserve"> </w:t>
      </w:r>
    </w:p>
    <w:p w14:paraId="386F6934" w14:textId="77777777" w:rsidR="00F523F7" w:rsidRDefault="00F523F7" w:rsidP="007D5EB4">
      <w:pPr>
        <w:pStyle w:val="Overskrift2"/>
        <w:numPr>
          <w:ilvl w:val="1"/>
          <w:numId w:val="21"/>
        </w:numPr>
        <w:spacing w:after="120"/>
        <w:rPr>
          <w:lang w:eastAsia="da-DK"/>
        </w:rPr>
      </w:pPr>
      <w:bookmarkStart w:id="31" w:name="_Toc13044040"/>
      <w:r>
        <w:rPr>
          <w:lang w:eastAsia="da-DK"/>
        </w:rPr>
        <w:lastRenderedPageBreak/>
        <w:t>Overfladevand</w:t>
      </w:r>
      <w:bookmarkEnd w:id="31"/>
    </w:p>
    <w:p w14:paraId="6F49AF22" w14:textId="39CFB492" w:rsidR="006D1B49" w:rsidRDefault="00802A28" w:rsidP="00F523F7">
      <w:pPr>
        <w:rPr>
          <w:lang w:eastAsia="da-DK"/>
        </w:rPr>
      </w:pPr>
      <w:r>
        <w:rPr>
          <w:lang w:eastAsia="da-DK"/>
        </w:rPr>
        <w:t>Se afsnit 7.5.2</w:t>
      </w:r>
    </w:p>
    <w:p w14:paraId="02816A17" w14:textId="77777777" w:rsidR="00802A28" w:rsidRPr="00EE79F8" w:rsidRDefault="00802A28" w:rsidP="00F523F7">
      <w:pPr>
        <w:rPr>
          <w:lang w:eastAsia="da-DK"/>
        </w:rPr>
      </w:pPr>
    </w:p>
    <w:p w14:paraId="6D210B59" w14:textId="77777777" w:rsidR="00F523F7" w:rsidRDefault="00F523F7" w:rsidP="007D5EB4">
      <w:pPr>
        <w:pStyle w:val="Overskrift2"/>
        <w:numPr>
          <w:ilvl w:val="1"/>
          <w:numId w:val="21"/>
        </w:numPr>
        <w:spacing w:after="120"/>
        <w:rPr>
          <w:lang w:eastAsia="da-DK"/>
        </w:rPr>
      </w:pPr>
      <w:r>
        <w:rPr>
          <w:lang w:eastAsia="da-DK"/>
        </w:rPr>
        <w:t xml:space="preserve"> </w:t>
      </w:r>
      <w:bookmarkStart w:id="32" w:name="_Toc13044041"/>
      <w:r>
        <w:rPr>
          <w:lang w:eastAsia="da-DK"/>
        </w:rPr>
        <w:t>Affald</w:t>
      </w:r>
      <w:bookmarkEnd w:id="32"/>
    </w:p>
    <w:p w14:paraId="27BD5610" w14:textId="77777777" w:rsidR="00F523F7" w:rsidRDefault="00F523F7" w:rsidP="00F523F7">
      <w:pPr>
        <w:rPr>
          <w:lang w:eastAsia="da-DK"/>
        </w:rPr>
      </w:pPr>
      <w:r>
        <w:rPr>
          <w:rFonts w:eastAsia="Times New Roman" w:cs="Times New Roman"/>
          <w:szCs w:val="20"/>
          <w:lang w:eastAsia="da-DK"/>
        </w:rPr>
        <w:t>Vilkår om</w:t>
      </w:r>
      <w:r w:rsidR="00C818DE">
        <w:rPr>
          <w:rFonts w:eastAsia="Times New Roman" w:cs="Times New Roman"/>
          <w:szCs w:val="20"/>
          <w:lang w:eastAsia="da-DK"/>
        </w:rPr>
        <w:t>,</w:t>
      </w:r>
      <w:r>
        <w:rPr>
          <w:rFonts w:eastAsia="Times New Roman" w:cs="Times New Roman"/>
          <w:szCs w:val="20"/>
          <w:lang w:eastAsia="da-DK"/>
        </w:rPr>
        <w:t xml:space="preserve"> at affald, der fremkommer i forbindelse med anlægsprojektet, skal sorteres</w:t>
      </w:r>
      <w:r w:rsidR="00C818DE">
        <w:rPr>
          <w:rFonts w:eastAsia="Times New Roman" w:cs="Times New Roman"/>
          <w:szCs w:val="20"/>
          <w:lang w:eastAsia="da-DK"/>
        </w:rPr>
        <w:t>,</w:t>
      </w:r>
      <w:r>
        <w:rPr>
          <w:rFonts w:eastAsia="Times New Roman" w:cs="Times New Roman"/>
          <w:szCs w:val="20"/>
          <w:lang w:eastAsia="da-DK"/>
        </w:rPr>
        <w:t xml:space="preserve"> er meddelt </w:t>
      </w:r>
      <w:r w:rsidRPr="006B5F09">
        <w:rPr>
          <w:lang w:eastAsia="da-DK"/>
        </w:rPr>
        <w:t>for at sikre, at affald kildesorteres med henblik på størst m</w:t>
      </w:r>
      <w:r>
        <w:rPr>
          <w:lang w:eastAsia="da-DK"/>
        </w:rPr>
        <w:t xml:space="preserve">ulig genanvendelse. </w:t>
      </w:r>
    </w:p>
    <w:p w14:paraId="259B59B0" w14:textId="77777777" w:rsidR="00795185" w:rsidRDefault="00795185" w:rsidP="00F523F7">
      <w:pPr>
        <w:rPr>
          <w:lang w:eastAsia="da-DK"/>
        </w:rPr>
      </w:pPr>
    </w:p>
    <w:p w14:paraId="53CC7F6A" w14:textId="77777777" w:rsidR="00F523F7" w:rsidRDefault="00F523F7" w:rsidP="007D5EB4">
      <w:pPr>
        <w:pStyle w:val="Overskrift2"/>
        <w:numPr>
          <w:ilvl w:val="1"/>
          <w:numId w:val="21"/>
        </w:numPr>
        <w:spacing w:after="120"/>
        <w:rPr>
          <w:lang w:eastAsia="da-DK"/>
        </w:rPr>
      </w:pPr>
      <w:bookmarkStart w:id="33" w:name="_Toc13044042"/>
      <w:r>
        <w:rPr>
          <w:lang w:eastAsia="da-DK"/>
        </w:rPr>
        <w:t>Bat – Bedst</w:t>
      </w:r>
      <w:r w:rsidR="00B359CE">
        <w:rPr>
          <w:lang w:eastAsia="da-DK"/>
        </w:rPr>
        <w:t>e</w:t>
      </w:r>
      <w:r>
        <w:rPr>
          <w:lang w:eastAsia="da-DK"/>
        </w:rPr>
        <w:t xml:space="preserve"> tilgængelig</w:t>
      </w:r>
      <w:r w:rsidR="00B359CE">
        <w:rPr>
          <w:lang w:eastAsia="da-DK"/>
        </w:rPr>
        <w:t>e</w:t>
      </w:r>
      <w:r>
        <w:rPr>
          <w:lang w:eastAsia="da-DK"/>
        </w:rPr>
        <w:t xml:space="preserve"> tek</w:t>
      </w:r>
      <w:r w:rsidR="00B359CE">
        <w:rPr>
          <w:lang w:eastAsia="da-DK"/>
        </w:rPr>
        <w:t>nik</w:t>
      </w:r>
      <w:bookmarkEnd w:id="33"/>
    </w:p>
    <w:p w14:paraId="6740F479" w14:textId="02D76354" w:rsidR="00F523F7" w:rsidRDefault="00B359CE" w:rsidP="00F523F7">
      <w:pPr>
        <w:rPr>
          <w:lang w:eastAsia="da-DK"/>
        </w:rPr>
      </w:pPr>
      <w:r>
        <w:rPr>
          <w:lang w:eastAsia="da-DK"/>
        </w:rPr>
        <w:t>Det er omfattet af bedste tilgængelige teknik</w:t>
      </w:r>
      <w:r w:rsidR="006A4F38">
        <w:rPr>
          <w:lang w:eastAsia="da-DK"/>
        </w:rPr>
        <w:t>,</w:t>
      </w:r>
      <w:r>
        <w:rPr>
          <w:lang w:eastAsia="da-DK"/>
        </w:rPr>
        <w:t xml:space="preserve"> at mindske forbruget af råstoffer og anvende teknikker, der minimerer affaldsmængden. Det er derfor bedste tilgængelige teknik at nyttiggøre </w:t>
      </w:r>
      <w:r w:rsidR="00D326D9">
        <w:rPr>
          <w:lang w:eastAsia="da-DK"/>
        </w:rPr>
        <w:t xml:space="preserve">overskud af jord fra interne anlægsprojekter på havnen og </w:t>
      </w:r>
      <w:r w:rsidR="00F523F7">
        <w:rPr>
          <w:lang w:eastAsia="da-DK"/>
        </w:rPr>
        <w:t>flyveask</w:t>
      </w:r>
      <w:r w:rsidR="00F23C8F">
        <w:rPr>
          <w:lang w:eastAsia="da-DK"/>
        </w:rPr>
        <w:t>e</w:t>
      </w:r>
      <w:r w:rsidR="00D326D9">
        <w:rPr>
          <w:lang w:eastAsia="da-DK"/>
        </w:rPr>
        <w:t xml:space="preserve"> fra det tidligere depot </w:t>
      </w:r>
      <w:r w:rsidR="00F23C8F">
        <w:rPr>
          <w:lang w:eastAsia="da-DK"/>
        </w:rPr>
        <w:t xml:space="preserve">som alternativ til anvendelse af råstoffer </w:t>
      </w:r>
      <w:r w:rsidR="00F523F7">
        <w:rPr>
          <w:lang w:eastAsia="da-DK"/>
        </w:rPr>
        <w:t>til etablering af e</w:t>
      </w:r>
      <w:r w:rsidR="00D326D9">
        <w:rPr>
          <w:lang w:eastAsia="da-DK"/>
        </w:rPr>
        <w:t>tape 3B</w:t>
      </w:r>
      <w:r w:rsidR="00F523F7">
        <w:rPr>
          <w:lang w:eastAsia="da-DK"/>
        </w:rPr>
        <w:t xml:space="preserve"> i Vordingborg Havn</w:t>
      </w:r>
      <w:r>
        <w:rPr>
          <w:lang w:eastAsia="da-DK"/>
        </w:rPr>
        <w:t>.</w:t>
      </w:r>
      <w:r w:rsidR="00F523F7">
        <w:rPr>
          <w:lang w:eastAsia="da-DK"/>
        </w:rPr>
        <w:t xml:space="preserve"> </w:t>
      </w:r>
    </w:p>
    <w:p w14:paraId="41EFC689" w14:textId="77777777" w:rsidR="00F523F7" w:rsidRDefault="00F523F7" w:rsidP="00F523F7">
      <w:pPr>
        <w:rPr>
          <w:lang w:eastAsia="da-DK"/>
        </w:rPr>
      </w:pPr>
    </w:p>
    <w:p w14:paraId="26A043EC" w14:textId="77777777" w:rsidR="00F523F7" w:rsidRDefault="00F523F7" w:rsidP="007D5EB4">
      <w:pPr>
        <w:pStyle w:val="Overskrift2"/>
        <w:numPr>
          <w:ilvl w:val="1"/>
          <w:numId w:val="21"/>
        </w:numPr>
        <w:spacing w:after="120"/>
        <w:rPr>
          <w:lang w:eastAsia="da-DK"/>
        </w:rPr>
      </w:pPr>
      <w:bookmarkStart w:id="34" w:name="_Toc13044043"/>
      <w:r>
        <w:rPr>
          <w:lang w:eastAsia="da-DK"/>
        </w:rPr>
        <w:t>Til- og frakørselsforhold</w:t>
      </w:r>
      <w:bookmarkEnd w:id="34"/>
      <w:r>
        <w:rPr>
          <w:lang w:eastAsia="da-DK"/>
        </w:rPr>
        <w:t xml:space="preserve"> </w:t>
      </w:r>
    </w:p>
    <w:p w14:paraId="6D5A7984" w14:textId="3708A5AE" w:rsidR="00F523F7" w:rsidRDefault="00D326D9" w:rsidP="00F523F7">
      <w:r>
        <w:t xml:space="preserve">Brugen af midlertidigt oplagt overskudsjord og flyveaske fra askedepoter vurderes ikke </w:t>
      </w:r>
      <w:r w:rsidR="00170B74">
        <w:t>at</w:t>
      </w:r>
      <w:r>
        <w:t xml:space="preserve"> medføre gener for de omkringboende</w:t>
      </w:r>
      <w:r w:rsidR="00170B74">
        <w:t>, da transporten fra det område, hvor jorden og asken er oplagt til havneudvidelsen</w:t>
      </w:r>
      <w:r w:rsidR="00802A28">
        <w:t>,</w:t>
      </w:r>
      <w:r w:rsidR="00170B74">
        <w:t xml:space="preserve"> er meget kort</w:t>
      </w:r>
      <w:r w:rsidR="00A16D44">
        <w:t>, og kun foregår på havnens arealer</w:t>
      </w:r>
      <w:r w:rsidR="00170B74">
        <w:t xml:space="preserve">. </w:t>
      </w:r>
    </w:p>
    <w:p w14:paraId="42F4B36A" w14:textId="77777777" w:rsidR="00170B74" w:rsidRDefault="00170B74" w:rsidP="00F523F7"/>
    <w:p w14:paraId="4093CA17" w14:textId="77777777" w:rsidR="00F523F7" w:rsidRDefault="00F523F7" w:rsidP="00F523F7"/>
    <w:p w14:paraId="00BCB35E" w14:textId="77777777" w:rsidR="00F523F7" w:rsidRDefault="00F523F7" w:rsidP="007D5EB4">
      <w:pPr>
        <w:pStyle w:val="Overskrift1"/>
        <w:numPr>
          <w:ilvl w:val="0"/>
          <w:numId w:val="21"/>
        </w:numPr>
        <w:spacing w:after="220"/>
      </w:pPr>
      <w:bookmarkStart w:id="35" w:name="_Toc13044044"/>
      <w:r>
        <w:t>Udtalelser til udkast</w:t>
      </w:r>
      <w:bookmarkEnd w:id="35"/>
      <w:r>
        <w:t xml:space="preserve"> </w:t>
      </w:r>
    </w:p>
    <w:p w14:paraId="6239DCE9" w14:textId="2474FC88" w:rsidR="00F523F7" w:rsidRDefault="00F523F7" w:rsidP="00F523F7">
      <w:r w:rsidRPr="005F2289">
        <w:t xml:space="preserve">Følgende har fået tilsendt </w:t>
      </w:r>
      <w:r>
        <w:t>et</w:t>
      </w:r>
      <w:r w:rsidR="00DA680E">
        <w:t xml:space="preserve"> første</w:t>
      </w:r>
      <w:r>
        <w:t xml:space="preserve"> </w:t>
      </w:r>
      <w:r w:rsidRPr="005F2289">
        <w:t>udkast t</w:t>
      </w:r>
      <w:r>
        <w:t xml:space="preserve">il miljøgodkendelse </w:t>
      </w:r>
      <w:r w:rsidR="00DA680E">
        <w:t>d.</w:t>
      </w:r>
      <w:r>
        <w:t xml:space="preserve"> </w:t>
      </w:r>
      <w:r w:rsidR="006A4890">
        <w:t>12. april 2019</w:t>
      </w:r>
      <w:r w:rsidRPr="005F2289">
        <w:t>: Byg</w:t>
      </w:r>
      <w:r>
        <w:t>herre Vordingborg Havn og dennes rådgiver</w:t>
      </w:r>
      <w:r w:rsidRPr="005F2289">
        <w:t xml:space="preserve"> </w:t>
      </w:r>
      <w:proofErr w:type="spellStart"/>
      <w:r w:rsidRPr="005F2289">
        <w:t>Orbicon</w:t>
      </w:r>
      <w:proofErr w:type="spellEnd"/>
      <w:r w:rsidR="006A4890">
        <w:t xml:space="preserve"> og </w:t>
      </w:r>
      <w:r w:rsidR="00A16D44">
        <w:t xml:space="preserve">SBJV - Storstrømsbroen Joint Venture via deres </w:t>
      </w:r>
      <w:r w:rsidR="00802A28">
        <w:t>miljø</w:t>
      </w:r>
      <w:r w:rsidR="00A750E0">
        <w:t>medarbejder</w:t>
      </w:r>
      <w:r w:rsidR="006A4890">
        <w:t xml:space="preserve"> Mette Westergaard og </w:t>
      </w:r>
      <w:r w:rsidR="00A16D44">
        <w:t>E</w:t>
      </w:r>
      <w:r w:rsidR="00DA680E">
        <w:t>KJ Rådgivende Ingeniører A/S.</w:t>
      </w:r>
    </w:p>
    <w:p w14:paraId="60DCC696" w14:textId="77777777" w:rsidR="00F523F7" w:rsidRDefault="00F523F7" w:rsidP="00F523F7"/>
    <w:p w14:paraId="116BC062" w14:textId="4FA6945B" w:rsidR="00441F9A" w:rsidRDefault="00441F9A" w:rsidP="00F523F7">
      <w:r>
        <w:t xml:space="preserve">Den </w:t>
      </w:r>
      <w:r w:rsidR="00A750E0">
        <w:t xml:space="preserve">31. maj 2019 fremsender bygherres rådgiver på vegne af SBJV bemærkninger til udkastet i form af nye oplysninger om konstruktionen af etape 3B. </w:t>
      </w:r>
    </w:p>
    <w:p w14:paraId="6FD4BEBF" w14:textId="77777777" w:rsidR="00A750E0" w:rsidRDefault="00A750E0" w:rsidP="00F523F7"/>
    <w:p w14:paraId="5E507CC1" w14:textId="08454D3B" w:rsidR="00A750E0" w:rsidRDefault="00A750E0" w:rsidP="00F523F7">
      <w:r>
        <w:t>På grund af omfattende ændringer i projektet fremsendes der efter aftale mellem Vordingborg Havn, SBJV og Vordingborg Kommune en revideret ansøgning den 27. juni 2019</w:t>
      </w:r>
      <w:r w:rsidR="005475EC">
        <w:t xml:space="preserve"> med supplerende oplysninger den 3. juli 2019</w:t>
      </w:r>
      <w:r>
        <w:t>.</w:t>
      </w:r>
    </w:p>
    <w:p w14:paraId="2B16DB45" w14:textId="77777777" w:rsidR="00A750E0" w:rsidRDefault="00A750E0" w:rsidP="00F523F7"/>
    <w:p w14:paraId="3A6E6FA1" w14:textId="77777777" w:rsidR="00E90915" w:rsidRDefault="00A750E0" w:rsidP="00F523F7">
      <w:r>
        <w:t xml:space="preserve">Den </w:t>
      </w:r>
      <w:r w:rsidR="00DA680E">
        <w:t>3. juli 2019</w:t>
      </w:r>
      <w:r w:rsidR="00E90915">
        <w:t xml:space="preserve"> er </w:t>
      </w:r>
      <w:r>
        <w:t xml:space="preserve">andet udkast til miljøgodkendelse </w:t>
      </w:r>
      <w:r w:rsidR="00E90915">
        <w:t xml:space="preserve">fremsendt </w:t>
      </w:r>
      <w:r>
        <w:t>til b</w:t>
      </w:r>
      <w:r w:rsidRPr="005F2289">
        <w:t>yg</w:t>
      </w:r>
      <w:r>
        <w:t>herre Vordingborg Havn og dennes rådgiver</w:t>
      </w:r>
      <w:r w:rsidRPr="005F2289">
        <w:t xml:space="preserve"> </w:t>
      </w:r>
      <w:proofErr w:type="spellStart"/>
      <w:r w:rsidRPr="005F2289">
        <w:t>Orbicon</w:t>
      </w:r>
      <w:proofErr w:type="spellEnd"/>
      <w:r>
        <w:t xml:space="preserve"> og SBJV - Storstrømsbroen Joint Venture via </w:t>
      </w:r>
      <w:r w:rsidR="006B41D6">
        <w:t xml:space="preserve">deres </w:t>
      </w:r>
      <w:r>
        <w:t>miljømedarbejder Mette Westergaard.</w:t>
      </w:r>
      <w:r w:rsidR="00E90915">
        <w:t xml:space="preserve"> </w:t>
      </w:r>
    </w:p>
    <w:p w14:paraId="2D2A0E40" w14:textId="77777777" w:rsidR="00E90915" w:rsidRDefault="00E90915" w:rsidP="00F523F7"/>
    <w:p w14:paraId="1CF7CACE" w14:textId="3A69B9C3" w:rsidR="00A750E0" w:rsidRDefault="00E90915" w:rsidP="00F523F7">
      <w:r>
        <w:t>Den 4. juli 2019 oplyser alle, som har modtaget udkastet, at de ingen bemærkninger har til udkastet.</w:t>
      </w:r>
    </w:p>
    <w:p w14:paraId="16AFB53C" w14:textId="77777777" w:rsidR="00441F9A" w:rsidRDefault="00441F9A" w:rsidP="00F523F7"/>
    <w:p w14:paraId="7EC67C30" w14:textId="77777777" w:rsidR="00F523F7" w:rsidRPr="001D2ACF" w:rsidRDefault="00F523F7" w:rsidP="007D5EB4">
      <w:pPr>
        <w:pStyle w:val="Overskrift1"/>
        <w:numPr>
          <w:ilvl w:val="0"/>
          <w:numId w:val="21"/>
        </w:numPr>
        <w:spacing w:after="220"/>
        <w:rPr>
          <w:rFonts w:eastAsia="Times New Roman"/>
          <w:lang w:eastAsia="da-DK"/>
        </w:rPr>
      </w:pPr>
      <w:bookmarkStart w:id="36" w:name="_Toc13044045"/>
      <w:r w:rsidRPr="001D2ACF">
        <w:rPr>
          <w:rFonts w:eastAsia="Times New Roman"/>
          <w:lang w:eastAsia="da-DK"/>
        </w:rPr>
        <w:lastRenderedPageBreak/>
        <w:t>Lovgivning</w:t>
      </w:r>
      <w:bookmarkEnd w:id="36"/>
    </w:p>
    <w:p w14:paraId="1F97431D" w14:textId="1920F7EB" w:rsidR="00F523F7" w:rsidRDefault="00F523F7" w:rsidP="00F523F7">
      <w:pPr>
        <w:autoSpaceDE w:val="0"/>
        <w:autoSpaceDN w:val="0"/>
        <w:adjustRightInd w:val="0"/>
        <w:rPr>
          <w:rFonts w:eastAsia="Times New Roman" w:cs="Times New Roman"/>
          <w:szCs w:val="20"/>
          <w:lang w:eastAsia="da-DK"/>
        </w:rPr>
      </w:pPr>
      <w:r>
        <w:rPr>
          <w:rFonts w:eastAsia="Times New Roman" w:cs="Times New Roman"/>
          <w:szCs w:val="20"/>
          <w:lang w:eastAsia="da-DK"/>
        </w:rPr>
        <w:t>Godkendelsen til nyttiggørelse af flyveaske og</w:t>
      </w:r>
      <w:r w:rsidR="006603F5">
        <w:rPr>
          <w:rFonts w:eastAsia="Times New Roman" w:cs="Times New Roman"/>
          <w:szCs w:val="20"/>
          <w:lang w:eastAsia="da-DK"/>
        </w:rPr>
        <w:t xml:space="preserve"> jord</w:t>
      </w:r>
      <w:r>
        <w:rPr>
          <w:rFonts w:eastAsia="Times New Roman" w:cs="Times New Roman"/>
          <w:szCs w:val="20"/>
          <w:lang w:eastAsia="da-DK"/>
        </w:rPr>
        <w:t xml:space="preserve"> </w:t>
      </w:r>
      <w:r w:rsidR="006603F5">
        <w:rPr>
          <w:rFonts w:eastAsia="Times New Roman" w:cs="Times New Roman"/>
          <w:szCs w:val="20"/>
          <w:lang w:eastAsia="da-DK"/>
        </w:rPr>
        <w:t>i</w:t>
      </w:r>
      <w:r>
        <w:rPr>
          <w:rFonts w:eastAsia="Times New Roman" w:cs="Times New Roman"/>
          <w:szCs w:val="20"/>
          <w:lang w:eastAsia="da-DK"/>
        </w:rPr>
        <w:t xml:space="preserve"> forbindel</w:t>
      </w:r>
      <w:r w:rsidR="006603F5">
        <w:rPr>
          <w:rFonts w:eastAsia="Times New Roman" w:cs="Times New Roman"/>
          <w:szCs w:val="20"/>
          <w:lang w:eastAsia="da-DK"/>
        </w:rPr>
        <w:t>se med etablering af etape 3B</w:t>
      </w:r>
      <w:r>
        <w:rPr>
          <w:rFonts w:eastAsia="Times New Roman" w:cs="Times New Roman"/>
          <w:szCs w:val="20"/>
          <w:lang w:eastAsia="da-DK"/>
        </w:rPr>
        <w:t xml:space="preserve"> i Vordingborg Havn er meddelt efter miljøbeskyttelseslovens § 33 stk. 1 (Lovbekendtgørelse</w:t>
      </w:r>
      <w:r w:rsidR="00802A28">
        <w:rPr>
          <w:rFonts w:eastAsia="Times New Roman" w:cs="Times New Roman"/>
          <w:szCs w:val="20"/>
          <w:lang w:eastAsia="da-DK"/>
        </w:rPr>
        <w:t xml:space="preserve"> 241 af den 13. marts 2019).</w:t>
      </w:r>
      <w:r>
        <w:rPr>
          <w:rFonts w:eastAsia="Times New Roman" w:cs="Times New Roman"/>
          <w:szCs w:val="20"/>
          <w:lang w:eastAsia="da-DK"/>
        </w:rPr>
        <w:t xml:space="preserve"> </w:t>
      </w:r>
    </w:p>
    <w:p w14:paraId="08F664D0" w14:textId="77777777" w:rsidR="00F523F7" w:rsidRDefault="00F523F7" w:rsidP="00F523F7">
      <w:pPr>
        <w:autoSpaceDE w:val="0"/>
        <w:autoSpaceDN w:val="0"/>
        <w:adjustRightInd w:val="0"/>
        <w:rPr>
          <w:rFonts w:eastAsia="Times New Roman" w:cs="Times New Roman"/>
          <w:szCs w:val="20"/>
          <w:lang w:eastAsia="da-DK"/>
        </w:rPr>
      </w:pPr>
    </w:p>
    <w:p w14:paraId="6F8638A8" w14:textId="3DFB31DE" w:rsidR="00F523F7" w:rsidRDefault="00F523F7" w:rsidP="006603F5">
      <w:pPr>
        <w:autoSpaceDE w:val="0"/>
        <w:autoSpaceDN w:val="0"/>
        <w:adjustRightInd w:val="0"/>
        <w:rPr>
          <w:rFonts w:eastAsia="Times New Roman" w:cs="Times New Roman"/>
          <w:szCs w:val="20"/>
          <w:lang w:eastAsia="da-DK"/>
        </w:rPr>
      </w:pPr>
      <w:r>
        <w:rPr>
          <w:rFonts w:eastAsia="Times New Roman" w:cs="Times New Roman"/>
          <w:szCs w:val="20"/>
          <w:lang w:eastAsia="da-DK"/>
        </w:rPr>
        <w:t xml:space="preserve">Det ansøgte projekt er omfattet af listepunkt </w:t>
      </w:r>
      <w:r w:rsidR="006603F5">
        <w:rPr>
          <w:rFonts w:eastAsia="Times New Roman" w:cs="Times New Roman"/>
          <w:szCs w:val="20"/>
          <w:lang w:eastAsia="da-DK"/>
        </w:rPr>
        <w:t xml:space="preserve">K201 og </w:t>
      </w:r>
      <w:r>
        <w:rPr>
          <w:rFonts w:eastAsia="Times New Roman" w:cs="Times New Roman"/>
          <w:szCs w:val="20"/>
          <w:lang w:eastAsia="da-DK"/>
        </w:rPr>
        <w:t xml:space="preserve">K206 på bilag 2 i godkendelsesbekendtgørelsen (Bek. om godkendelse af listevirksomheder – nr. </w:t>
      </w:r>
      <w:r w:rsidR="00802A28">
        <w:rPr>
          <w:rFonts w:eastAsia="Times New Roman" w:cs="Times New Roman"/>
          <w:szCs w:val="20"/>
          <w:lang w:eastAsia="da-DK"/>
        </w:rPr>
        <w:t>1317 af 20. november 2018</w:t>
      </w:r>
      <w:r>
        <w:rPr>
          <w:rFonts w:eastAsia="Times New Roman" w:cs="Times New Roman"/>
          <w:szCs w:val="20"/>
          <w:lang w:eastAsia="da-DK"/>
        </w:rPr>
        <w:t xml:space="preserve">). Listepunktet </w:t>
      </w:r>
      <w:r w:rsidR="006603F5">
        <w:rPr>
          <w:rFonts w:eastAsia="Times New Roman" w:cs="Times New Roman"/>
          <w:szCs w:val="20"/>
          <w:lang w:eastAsia="da-DK"/>
        </w:rPr>
        <w:t xml:space="preserve">K206 </w:t>
      </w:r>
      <w:r>
        <w:rPr>
          <w:rFonts w:eastAsia="Times New Roman" w:cs="Times New Roman"/>
          <w:szCs w:val="20"/>
          <w:lang w:eastAsia="da-DK"/>
        </w:rPr>
        <w:t>omfatter følgende: Anlæg, der nyttiggør ikke-farligt affald, bortset fra anlæg under listepunkt 5.3 i bilag 1, autoophugning, skibsophugning, biogasfremstilling, kompostering og forbrænding.</w:t>
      </w:r>
      <w:r w:rsidR="006603F5">
        <w:rPr>
          <w:rFonts w:eastAsia="Times New Roman" w:cs="Times New Roman"/>
          <w:szCs w:val="20"/>
          <w:lang w:eastAsia="da-DK"/>
        </w:rPr>
        <w:t xml:space="preserve"> Listepunkt </w:t>
      </w:r>
      <w:r w:rsidR="006603F5" w:rsidRPr="006603F5">
        <w:rPr>
          <w:rFonts w:eastAsia="Times New Roman" w:cs="Times New Roman"/>
          <w:szCs w:val="20"/>
          <w:lang w:eastAsia="da-DK"/>
        </w:rPr>
        <w:t>K 201</w:t>
      </w:r>
      <w:r w:rsidR="006603F5">
        <w:rPr>
          <w:rFonts w:eastAsia="Times New Roman" w:cs="Times New Roman"/>
          <w:szCs w:val="20"/>
          <w:lang w:eastAsia="da-DK"/>
        </w:rPr>
        <w:t xml:space="preserve"> omfatter a</w:t>
      </w:r>
      <w:r w:rsidR="006603F5" w:rsidRPr="006603F5">
        <w:rPr>
          <w:rFonts w:eastAsia="Times New Roman" w:cs="Times New Roman"/>
          <w:szCs w:val="20"/>
          <w:lang w:eastAsia="da-DK"/>
        </w:rPr>
        <w:t>nlæg, der nyttiggør farligt affald, hvor virksomheds aktiviteten ikke er omfattet af list</w:t>
      </w:r>
      <w:r w:rsidR="006603F5">
        <w:rPr>
          <w:rFonts w:eastAsia="Times New Roman" w:cs="Times New Roman"/>
          <w:szCs w:val="20"/>
          <w:lang w:eastAsia="da-DK"/>
        </w:rPr>
        <w:t>epunkt 5.1 eller 5.2 i bilag 1.</w:t>
      </w:r>
    </w:p>
    <w:p w14:paraId="0B386E9C" w14:textId="77777777" w:rsidR="002D5C78" w:rsidRDefault="002D5C78" w:rsidP="006603F5">
      <w:pPr>
        <w:autoSpaceDE w:val="0"/>
        <w:autoSpaceDN w:val="0"/>
        <w:adjustRightInd w:val="0"/>
        <w:rPr>
          <w:rFonts w:eastAsia="Times New Roman" w:cs="Times New Roman"/>
          <w:szCs w:val="20"/>
          <w:lang w:eastAsia="da-DK"/>
        </w:rPr>
      </w:pPr>
    </w:p>
    <w:p w14:paraId="0EF8079A" w14:textId="77777777" w:rsidR="002D5C78" w:rsidRPr="001D2ACF" w:rsidRDefault="002D5C78" w:rsidP="002D5C78">
      <w:pPr>
        <w:pStyle w:val="Overskrift2"/>
        <w:numPr>
          <w:ilvl w:val="1"/>
          <w:numId w:val="21"/>
        </w:numPr>
        <w:spacing w:after="120"/>
        <w:rPr>
          <w:rFonts w:eastAsia="Times New Roman"/>
          <w:lang w:eastAsia="da-DK"/>
        </w:rPr>
      </w:pPr>
      <w:bookmarkStart w:id="37" w:name="_Toc13044046"/>
      <w:r w:rsidRPr="001D2ACF">
        <w:rPr>
          <w:rFonts w:eastAsia="Times New Roman"/>
          <w:lang w:eastAsia="da-DK"/>
        </w:rPr>
        <w:t>Anden lovgivning</w:t>
      </w:r>
      <w:bookmarkEnd w:id="37"/>
    </w:p>
    <w:p w14:paraId="5C4869DF" w14:textId="77777777" w:rsidR="002D5C78" w:rsidRDefault="002D5C78" w:rsidP="002D5C78">
      <w:pPr>
        <w:pStyle w:val="Normaloverskrift"/>
      </w:pPr>
      <w:r>
        <w:t>Vurdering af virkning på miljøet – VVM og Havneloven</w:t>
      </w:r>
    </w:p>
    <w:p w14:paraId="6112826D" w14:textId="0F30B3A0" w:rsidR="002D5C78" w:rsidRDefault="002D5C78" w:rsidP="002D5C78">
      <w:pPr>
        <w:autoSpaceDE w:val="0"/>
        <w:autoSpaceDN w:val="0"/>
        <w:adjustRightInd w:val="0"/>
        <w:rPr>
          <w:rFonts w:eastAsia="Times New Roman" w:cs="Times New Roman"/>
          <w:szCs w:val="20"/>
          <w:lang w:eastAsia="da-DK"/>
        </w:rPr>
      </w:pPr>
      <w:r>
        <w:rPr>
          <w:rFonts w:eastAsia="Times New Roman" w:cs="Times New Roman"/>
          <w:szCs w:val="20"/>
          <w:lang w:eastAsia="da-DK"/>
        </w:rPr>
        <w:t xml:space="preserve">Det er kommunens vurdering, at det ansøgte projekt er omfattet af VVM-redegørelse Vordingborg Havn – Udvidelse af Vordingborg Havn og sejlrende fra den 9. februar 2016. Der er foretaget en mindre ændring i det ansøgte projekt i forholdt til det projekt, som ligger til grundt for VVM-redegørelsen. Kommunen har vurderet, at VVM-redegørelsen stadig er gældende, </w:t>
      </w:r>
      <w:r w:rsidR="006A4F38">
        <w:rPr>
          <w:rFonts w:eastAsia="Times New Roman" w:cs="Times New Roman"/>
          <w:szCs w:val="20"/>
          <w:lang w:eastAsia="da-DK"/>
        </w:rPr>
        <w:t xml:space="preserve">bl.a. </w:t>
      </w:r>
      <w:r>
        <w:rPr>
          <w:rFonts w:eastAsia="Times New Roman" w:cs="Times New Roman"/>
          <w:szCs w:val="20"/>
          <w:lang w:eastAsia="da-DK"/>
        </w:rPr>
        <w:t>på baggrund af et notat fra den 2. april 2019 udarbejdet af ansøger, hvor der redegøres for</w:t>
      </w:r>
      <w:r w:rsidR="00C229E5">
        <w:rPr>
          <w:rFonts w:eastAsia="Times New Roman" w:cs="Times New Roman"/>
          <w:szCs w:val="20"/>
          <w:lang w:eastAsia="da-DK"/>
        </w:rPr>
        <w:t>,</w:t>
      </w:r>
      <w:r>
        <w:rPr>
          <w:rFonts w:eastAsia="Times New Roman" w:cs="Times New Roman"/>
          <w:szCs w:val="20"/>
          <w:lang w:eastAsia="da-DK"/>
        </w:rPr>
        <w:t xml:space="preserve"> at ændringen af etape 3 stadig kun har en ubetydelig negativ påvirkning af miljøet. </w:t>
      </w:r>
    </w:p>
    <w:p w14:paraId="2B4D472D" w14:textId="5A67BCC4" w:rsidR="002D5C78" w:rsidRDefault="002D5C78" w:rsidP="002D5C78">
      <w:pPr>
        <w:autoSpaceDE w:val="0"/>
        <w:autoSpaceDN w:val="0"/>
        <w:adjustRightInd w:val="0"/>
        <w:rPr>
          <w:rFonts w:eastAsia="Times New Roman" w:cs="Times New Roman"/>
          <w:szCs w:val="20"/>
          <w:lang w:eastAsia="da-DK"/>
        </w:rPr>
      </w:pPr>
      <w:r>
        <w:rPr>
          <w:rFonts w:eastAsia="Times New Roman" w:cs="Times New Roman"/>
          <w:szCs w:val="20"/>
          <w:lang w:eastAsia="da-DK"/>
        </w:rPr>
        <w:t>I det ansøgte projekt udgør etape 3B et areal, som i det oprindelige projekt vil være etape 3 og dele af etape 4. I det oprindelige projekt er der kun ansøgt om at nyttiggøre forurenet jord i etape 2, 4 og 5. Oprindeligt skulle der ikke nyttiggøres jord i etape 3 på det areal, som opstår mellem spunsen og eksisterende land – et areal på ca. 1.500 m</w:t>
      </w:r>
      <w:r w:rsidRPr="00E15006">
        <w:rPr>
          <w:rFonts w:eastAsia="Times New Roman" w:cs="Times New Roman"/>
          <w:szCs w:val="20"/>
          <w:vertAlign w:val="superscript"/>
          <w:lang w:eastAsia="da-DK"/>
        </w:rPr>
        <w:t>2</w:t>
      </w:r>
      <w:r>
        <w:rPr>
          <w:rFonts w:eastAsia="Times New Roman" w:cs="Times New Roman"/>
          <w:szCs w:val="20"/>
          <w:lang w:eastAsia="da-DK"/>
        </w:rPr>
        <w:t xml:space="preserve">. Der er nu ansøgt om indbygning af forurenet jord på dette lille område i kote +1 m DVR90. Arealet slutoverdækkes </w:t>
      </w:r>
      <w:r w:rsidRPr="001766CD">
        <w:rPr>
          <w:rFonts w:eastAsia="Times New Roman" w:cs="Times New Roman"/>
          <w:szCs w:val="20"/>
          <w:lang w:eastAsia="da-DK"/>
        </w:rPr>
        <w:t xml:space="preserve">med </w:t>
      </w:r>
      <w:r w:rsidR="00DF10FF" w:rsidRPr="001766CD">
        <w:rPr>
          <w:rFonts w:eastAsia="Times New Roman" w:cs="Times New Roman"/>
          <w:szCs w:val="20"/>
          <w:lang w:eastAsia="da-DK"/>
        </w:rPr>
        <w:t xml:space="preserve">varmblandet </w:t>
      </w:r>
      <w:r w:rsidR="001766CD">
        <w:rPr>
          <w:rFonts w:eastAsia="Times New Roman" w:cs="Times New Roman"/>
          <w:szCs w:val="20"/>
          <w:lang w:eastAsia="da-DK"/>
        </w:rPr>
        <w:t>asfalt</w:t>
      </w:r>
      <w:r w:rsidRPr="001766CD">
        <w:rPr>
          <w:rFonts w:eastAsia="Times New Roman" w:cs="Times New Roman"/>
          <w:szCs w:val="20"/>
          <w:lang w:eastAsia="da-DK"/>
        </w:rPr>
        <w:t>,</w:t>
      </w:r>
      <w:r>
        <w:rPr>
          <w:rFonts w:eastAsia="Times New Roman" w:cs="Times New Roman"/>
          <w:szCs w:val="20"/>
          <w:lang w:eastAsia="da-DK"/>
        </w:rPr>
        <w:t xml:space="preserve"> og </w:t>
      </w:r>
      <w:r w:rsidR="00C229E5">
        <w:rPr>
          <w:rFonts w:eastAsia="Times New Roman" w:cs="Times New Roman"/>
          <w:szCs w:val="20"/>
          <w:lang w:eastAsia="da-DK"/>
        </w:rPr>
        <w:t xml:space="preserve">placeres </w:t>
      </w:r>
      <w:r w:rsidR="00DF10FF">
        <w:rPr>
          <w:rFonts w:eastAsia="Times New Roman" w:cs="Times New Roman"/>
          <w:szCs w:val="20"/>
          <w:lang w:eastAsia="da-DK"/>
        </w:rPr>
        <w:t xml:space="preserve">bag en </w:t>
      </w:r>
      <w:r w:rsidR="001766CD">
        <w:rPr>
          <w:rFonts w:eastAsia="Times New Roman" w:cs="Times New Roman"/>
          <w:szCs w:val="20"/>
          <w:lang w:eastAsia="da-DK"/>
        </w:rPr>
        <w:t>anker</w:t>
      </w:r>
      <w:r w:rsidR="00DF10FF">
        <w:rPr>
          <w:rFonts w:eastAsia="Times New Roman" w:cs="Times New Roman"/>
          <w:szCs w:val="20"/>
          <w:lang w:eastAsia="da-DK"/>
        </w:rPr>
        <w:t>spuns, hvor der er udlagt rene materialer. D</w:t>
      </w:r>
      <w:r>
        <w:rPr>
          <w:rFonts w:eastAsia="Times New Roman" w:cs="Times New Roman"/>
          <w:szCs w:val="20"/>
          <w:lang w:eastAsia="da-DK"/>
        </w:rPr>
        <w:t xml:space="preserve">et vurderes derfor, at denne ændring af projektet ikke medfører væsentlige ændringer i forhold til VVM-redegørelsens vurdering af risiko for miljøet.  </w:t>
      </w:r>
    </w:p>
    <w:p w14:paraId="4EB05F5D" w14:textId="77777777" w:rsidR="002D5C78" w:rsidRDefault="002D5C78" w:rsidP="002D5C78">
      <w:pPr>
        <w:autoSpaceDE w:val="0"/>
        <w:autoSpaceDN w:val="0"/>
        <w:adjustRightInd w:val="0"/>
        <w:rPr>
          <w:rFonts w:eastAsia="Times New Roman" w:cs="Times New Roman"/>
          <w:szCs w:val="20"/>
          <w:lang w:eastAsia="da-DK"/>
        </w:rPr>
      </w:pPr>
    </w:p>
    <w:p w14:paraId="5F4760B4" w14:textId="4C36BE16" w:rsidR="002D5C78" w:rsidRDefault="002D5C78" w:rsidP="002D5C78">
      <w:pPr>
        <w:autoSpaceDE w:val="0"/>
        <w:autoSpaceDN w:val="0"/>
        <w:adjustRightInd w:val="0"/>
        <w:rPr>
          <w:rFonts w:eastAsia="Times New Roman" w:cs="Times New Roman"/>
          <w:szCs w:val="20"/>
          <w:lang w:eastAsia="da-DK"/>
        </w:rPr>
      </w:pPr>
      <w:r>
        <w:rPr>
          <w:rFonts w:eastAsia="Times New Roman" w:cs="Times New Roman"/>
          <w:szCs w:val="20"/>
          <w:lang w:eastAsia="da-DK"/>
        </w:rPr>
        <w:t>Udover VVM-redegørelsen har Vordingborg Kommune</w:t>
      </w:r>
      <w:r>
        <w:rPr>
          <w:lang w:eastAsia="da-DK"/>
        </w:rPr>
        <w:t xml:space="preserve"> udarbejde en VVM-tilladelse med vilkår den 6. juni 2017 – VVM-tilladelse til udvidelse af Vordingborg Havn. Trafik-, Bygge- og Boligstyrelsen har den 30. juni 2017 desuden udarbejdet VVM-tilladelse og principiel tilladelse til udvidelse af Vordingborg Havn også med vilkår samt en endelig tilladelse</w:t>
      </w:r>
      <w:r w:rsidR="00DF10FF">
        <w:rPr>
          <w:lang w:eastAsia="da-DK"/>
        </w:rPr>
        <w:t xml:space="preserve"> til etablering af etape 4</w:t>
      </w:r>
      <w:r>
        <w:rPr>
          <w:lang w:eastAsia="da-DK"/>
        </w:rPr>
        <w:t xml:space="preserve"> efter havnelove</w:t>
      </w:r>
      <w:r w:rsidR="00DF10FF">
        <w:rPr>
          <w:lang w:eastAsia="da-DK"/>
        </w:rPr>
        <w:t>n den 24. september 2018</w:t>
      </w:r>
      <w:r>
        <w:rPr>
          <w:lang w:eastAsia="da-DK"/>
        </w:rPr>
        <w:t xml:space="preserve">.  </w:t>
      </w:r>
    </w:p>
    <w:p w14:paraId="5055C523" w14:textId="77777777" w:rsidR="002D5C78" w:rsidRDefault="002D5C78" w:rsidP="002D5C78">
      <w:pPr>
        <w:autoSpaceDE w:val="0"/>
        <w:autoSpaceDN w:val="0"/>
        <w:adjustRightInd w:val="0"/>
        <w:rPr>
          <w:rFonts w:eastAsia="Times New Roman" w:cs="Times New Roman"/>
          <w:szCs w:val="20"/>
          <w:lang w:eastAsia="da-DK"/>
        </w:rPr>
      </w:pPr>
    </w:p>
    <w:p w14:paraId="0578B133" w14:textId="77777777" w:rsidR="002D5C78" w:rsidRDefault="002D5C78" w:rsidP="002D5C78">
      <w:pPr>
        <w:pStyle w:val="Normaloverskrift"/>
      </w:pPr>
      <w:r>
        <w:t>Kommuneplan, lokalplan og landzonebestemmelser</w:t>
      </w:r>
    </w:p>
    <w:p w14:paraId="0232B112" w14:textId="77777777" w:rsidR="002D5C78" w:rsidRPr="00C715A7" w:rsidRDefault="002D5C78" w:rsidP="002D5C78">
      <w:pPr>
        <w:rPr>
          <w:lang w:eastAsia="da-DK"/>
        </w:rPr>
      </w:pPr>
      <w:r>
        <w:rPr>
          <w:lang w:eastAsia="da-DK"/>
        </w:rPr>
        <w:t xml:space="preserve">Havneudvidelsen er omfattet af kommuneplantillæg nr. 24 Havneudvidelse på Masnedø og lokalplan H 17.01.03 Havneudvidelse på Masnedø, som begge blev vedtaget af kommunalbestyrelsen den 24. maj 2017. </w:t>
      </w:r>
    </w:p>
    <w:p w14:paraId="6DBFB436" w14:textId="77777777" w:rsidR="002D5C78" w:rsidRDefault="002D5C78" w:rsidP="002D5C78">
      <w:pPr>
        <w:pStyle w:val="Normaloverskrift"/>
      </w:pPr>
    </w:p>
    <w:p w14:paraId="6E71700E" w14:textId="77777777" w:rsidR="002D5C78" w:rsidRDefault="002D5C78" w:rsidP="002D5C78">
      <w:pPr>
        <w:pStyle w:val="Normaloverskrift"/>
      </w:pPr>
      <w:r>
        <w:t>Spildevandsforhold</w:t>
      </w:r>
    </w:p>
    <w:p w14:paraId="10E4C459" w14:textId="7BE97A6E" w:rsidR="002D5C78" w:rsidRDefault="002D5C78" w:rsidP="002D5C78">
      <w:pPr>
        <w:autoSpaceDE w:val="0"/>
        <w:autoSpaceDN w:val="0"/>
        <w:adjustRightInd w:val="0"/>
        <w:rPr>
          <w:rFonts w:eastAsia="Times New Roman" w:cs="Times New Roman"/>
          <w:szCs w:val="20"/>
          <w:lang w:eastAsia="da-DK"/>
        </w:rPr>
      </w:pPr>
      <w:r>
        <w:rPr>
          <w:rFonts w:eastAsia="Times New Roman" w:cs="Times New Roman"/>
          <w:szCs w:val="20"/>
          <w:lang w:eastAsia="da-DK"/>
        </w:rPr>
        <w:t>I forbindelse med etablering af præfabrikationsanlæg for broelementer til den nye Storstrømsbro er der meddelt en miljøgodkendelse efter miljøbeskyttelseslovens § 33</w:t>
      </w:r>
      <w:r w:rsidR="00DE4F71">
        <w:rPr>
          <w:rFonts w:eastAsia="Times New Roman" w:cs="Times New Roman"/>
          <w:szCs w:val="20"/>
          <w:lang w:eastAsia="da-DK"/>
        </w:rPr>
        <w:t xml:space="preserve"> –</w:t>
      </w:r>
      <w:r w:rsidR="00DE4F71" w:rsidRPr="00DE4F71">
        <w:rPr>
          <w:rFonts w:eastAsia="Times New Roman" w:cs="Times New Roman"/>
          <w:szCs w:val="20"/>
          <w:lang w:eastAsia="da-DK"/>
        </w:rPr>
        <w:t xml:space="preserve"> </w:t>
      </w:r>
      <w:r w:rsidR="00DE4F71">
        <w:rPr>
          <w:rFonts w:eastAsia="Times New Roman" w:cs="Times New Roman"/>
          <w:szCs w:val="20"/>
          <w:lang w:eastAsia="da-DK"/>
        </w:rPr>
        <w:t xml:space="preserve">’Præfabrikationsanlæg for </w:t>
      </w:r>
      <w:r w:rsidR="00DE4F71">
        <w:rPr>
          <w:rFonts w:eastAsia="Times New Roman" w:cs="Times New Roman"/>
          <w:szCs w:val="20"/>
          <w:lang w:eastAsia="da-DK"/>
        </w:rPr>
        <w:lastRenderedPageBreak/>
        <w:t xml:space="preserve">broelementer til ny Storstrømsbro, Brovejen 14, 4760 Vordingborg’ af den 18. december 2018. Miljøgodkendelsen regulerer bl.a. </w:t>
      </w:r>
      <w:r>
        <w:rPr>
          <w:rFonts w:eastAsia="Times New Roman" w:cs="Times New Roman"/>
          <w:szCs w:val="20"/>
          <w:lang w:eastAsia="da-DK"/>
        </w:rPr>
        <w:t xml:space="preserve">udledning </w:t>
      </w:r>
      <w:r w:rsidR="00DF10FF">
        <w:rPr>
          <w:rFonts w:eastAsia="Times New Roman" w:cs="Times New Roman"/>
          <w:szCs w:val="20"/>
          <w:lang w:eastAsia="da-DK"/>
        </w:rPr>
        <w:t xml:space="preserve">af overfladevand </w:t>
      </w:r>
      <w:r w:rsidR="00DE4F71">
        <w:rPr>
          <w:rFonts w:eastAsia="Times New Roman" w:cs="Times New Roman"/>
          <w:szCs w:val="20"/>
          <w:lang w:eastAsia="da-DK"/>
        </w:rPr>
        <w:t xml:space="preserve">fra </w:t>
      </w:r>
      <w:r w:rsidR="00DF10FF">
        <w:rPr>
          <w:rFonts w:eastAsia="Times New Roman" w:cs="Times New Roman"/>
          <w:szCs w:val="20"/>
          <w:lang w:eastAsia="da-DK"/>
        </w:rPr>
        <w:t>anlæggets</w:t>
      </w:r>
      <w:r>
        <w:rPr>
          <w:rFonts w:eastAsia="Times New Roman" w:cs="Times New Roman"/>
          <w:szCs w:val="20"/>
          <w:lang w:eastAsia="da-DK"/>
        </w:rPr>
        <w:t xml:space="preserve"> areal</w:t>
      </w:r>
      <w:r w:rsidR="00DE4F71">
        <w:rPr>
          <w:rFonts w:eastAsia="Times New Roman" w:cs="Times New Roman"/>
          <w:szCs w:val="20"/>
          <w:lang w:eastAsia="da-DK"/>
        </w:rPr>
        <w:t>.</w:t>
      </w:r>
    </w:p>
    <w:p w14:paraId="28C2726C" w14:textId="77777777" w:rsidR="00DE4F71" w:rsidRDefault="00DE4F71" w:rsidP="002D5C78">
      <w:pPr>
        <w:autoSpaceDE w:val="0"/>
        <w:autoSpaceDN w:val="0"/>
        <w:adjustRightInd w:val="0"/>
        <w:rPr>
          <w:rFonts w:eastAsia="Times New Roman" w:cs="Times New Roman"/>
          <w:szCs w:val="20"/>
          <w:lang w:eastAsia="da-DK"/>
        </w:rPr>
      </w:pPr>
    </w:p>
    <w:p w14:paraId="5D7A5798" w14:textId="65510EC0" w:rsidR="00DE4F71" w:rsidRDefault="00DE4F71" w:rsidP="00DE4F71">
      <w:pPr>
        <w:rPr>
          <w:lang w:eastAsia="da-DK"/>
        </w:rPr>
      </w:pPr>
      <w:r>
        <w:rPr>
          <w:lang w:eastAsia="da-DK"/>
        </w:rPr>
        <w:t xml:space="preserve">Udledning af vand fra det inddæmmede </w:t>
      </w:r>
      <w:r w:rsidRPr="005261FE">
        <w:rPr>
          <w:lang w:eastAsia="da-DK"/>
        </w:rPr>
        <w:t xml:space="preserve">område er </w:t>
      </w:r>
      <w:r>
        <w:rPr>
          <w:lang w:eastAsia="da-DK"/>
        </w:rPr>
        <w:t xml:space="preserve">reguleret i </w:t>
      </w:r>
      <w:r w:rsidRPr="005261FE">
        <w:rPr>
          <w:lang w:eastAsia="da-DK"/>
        </w:rPr>
        <w:t xml:space="preserve">tilladelsen </w:t>
      </w:r>
      <w:r>
        <w:rPr>
          <w:lang w:eastAsia="da-DK"/>
        </w:rPr>
        <w:t>’</w:t>
      </w:r>
      <w:r w:rsidRPr="005261FE">
        <w:rPr>
          <w:lang w:eastAsia="da-DK"/>
        </w:rPr>
        <w:t>Midlertidig tilladelse til udledning af overfladevand fra inddæmmet areal i forbindelse med udvidelsen af Vordingborg Havn, etape 3 og nedsivning af forurenet drænvand fra spuns, etape 3B</w:t>
      </w:r>
      <w:r>
        <w:rPr>
          <w:lang w:eastAsia="da-DK"/>
        </w:rPr>
        <w:t xml:space="preserve"> </w:t>
      </w:r>
      <w:r w:rsidRPr="005261FE">
        <w:rPr>
          <w:lang w:eastAsia="da-DK"/>
        </w:rPr>
        <w:t>- matr. nr. 1cz Masnedø, Vordingborg Jorder</w:t>
      </w:r>
      <w:r>
        <w:rPr>
          <w:lang w:eastAsia="da-DK"/>
        </w:rPr>
        <w:t xml:space="preserve">’ fra den 28. juni 2019. </w:t>
      </w:r>
    </w:p>
    <w:p w14:paraId="5C7EB68D" w14:textId="77777777" w:rsidR="002D5C78" w:rsidRDefault="002D5C78" w:rsidP="002D5C78">
      <w:pPr>
        <w:autoSpaceDE w:val="0"/>
        <w:autoSpaceDN w:val="0"/>
        <w:adjustRightInd w:val="0"/>
      </w:pPr>
    </w:p>
    <w:p w14:paraId="042E33F7" w14:textId="77777777" w:rsidR="002D5C78" w:rsidRDefault="002D5C78" w:rsidP="002D5C78">
      <w:pPr>
        <w:pStyle w:val="Normaloverskrift"/>
      </w:pPr>
      <w:r>
        <w:t xml:space="preserve">Kortlægning af jordforurening </w:t>
      </w:r>
    </w:p>
    <w:p w14:paraId="7B8C3E0E" w14:textId="77777777" w:rsidR="002D5C78" w:rsidRDefault="002D5C78" w:rsidP="002D5C78">
      <w:pPr>
        <w:autoSpaceDE w:val="0"/>
        <w:autoSpaceDN w:val="0"/>
        <w:adjustRightInd w:val="0"/>
      </w:pPr>
      <w:r>
        <w:t xml:space="preserve">Region Sjælland er kortlægningsmyndighed for jordforureninger, og skal vurdere om arealer, hvor der er udlagt forurenet jord og flyveaske, skal kortlægges. De orienteres derfor om sagen med kopi af denne afgørelse. Region Sjælland kan kontaktes på </w:t>
      </w:r>
      <w:hyperlink r:id="rId19" w:history="1">
        <w:r w:rsidRPr="0038256D">
          <w:t>naturmiljo@regionsjaelland.dk</w:t>
        </w:r>
      </w:hyperlink>
      <w:r>
        <w:t xml:space="preserve"> eller telefon nr. 57 87 58 30.  </w:t>
      </w:r>
    </w:p>
    <w:p w14:paraId="4E35892F" w14:textId="77777777" w:rsidR="002D5C78" w:rsidRDefault="002D5C78" w:rsidP="002D5C78">
      <w:pPr>
        <w:autoSpaceDE w:val="0"/>
        <w:autoSpaceDN w:val="0"/>
        <w:adjustRightInd w:val="0"/>
      </w:pPr>
    </w:p>
    <w:p w14:paraId="470AC8D8" w14:textId="03C7DC1E" w:rsidR="00DE4F71" w:rsidRPr="00DE4F71" w:rsidRDefault="00DE4F71" w:rsidP="002D5C78">
      <w:pPr>
        <w:autoSpaceDE w:val="0"/>
        <w:autoSpaceDN w:val="0"/>
        <w:adjustRightInd w:val="0"/>
        <w:rPr>
          <w:b/>
        </w:rPr>
      </w:pPr>
      <w:r w:rsidRPr="00DE4F71">
        <w:rPr>
          <w:b/>
        </w:rPr>
        <w:t>Tilladelse til byggeri på forureningskortlagt areal</w:t>
      </w:r>
    </w:p>
    <w:p w14:paraId="6E3C282F" w14:textId="6CBDC9C9" w:rsidR="003D4627" w:rsidRDefault="002D5C78" w:rsidP="002D5C78">
      <w:pPr>
        <w:autoSpaceDE w:val="0"/>
        <w:autoSpaceDN w:val="0"/>
        <w:adjustRightInd w:val="0"/>
      </w:pPr>
      <w:r>
        <w:t xml:space="preserve">Dele af det areal, hvor præfabrikationsanlægget for broelementer til den nye Storstrømsbro skal etableres er kortlagt jf. jordforureningsloven. </w:t>
      </w:r>
      <w:r w:rsidRPr="00F44393">
        <w:t>Der er derfor den 28. januar 2019 meddelt en tilladelse efter jordforureningslovens § 8 (Bek. nr. 282 af den 27. marts 2017) til etablering af anlægget her</w:t>
      </w:r>
      <w:r w:rsidR="00F44393" w:rsidRPr="00F44393">
        <w:t>under etablering af befæstelse på dele af etape 3</w:t>
      </w:r>
      <w:r w:rsidR="00DE4F71">
        <w:t>B</w:t>
      </w:r>
      <w:r w:rsidR="00F44393" w:rsidRPr="00F44393">
        <w:t>.</w:t>
      </w:r>
    </w:p>
    <w:p w14:paraId="0B9A3A3C" w14:textId="24E7D407" w:rsidR="002D5C78" w:rsidRDefault="002D5C78" w:rsidP="002D5C78">
      <w:pPr>
        <w:autoSpaceDE w:val="0"/>
        <w:autoSpaceDN w:val="0"/>
        <w:adjustRightInd w:val="0"/>
      </w:pPr>
    </w:p>
    <w:p w14:paraId="36B8BC61" w14:textId="77777777" w:rsidR="002D5C78" w:rsidRDefault="002D5C78" w:rsidP="002D5C78">
      <w:pPr>
        <w:pStyle w:val="Normaloverskrift"/>
      </w:pPr>
      <w:r>
        <w:t>Midlertidige materialepladser samt støjende aktiviteter</w:t>
      </w:r>
    </w:p>
    <w:p w14:paraId="681FB1FF" w14:textId="77777777" w:rsidR="002D5C78" w:rsidRDefault="002D5C78" w:rsidP="002D5C78">
      <w:pPr>
        <w:autoSpaceDE w:val="0"/>
        <w:autoSpaceDN w:val="0"/>
        <w:adjustRightInd w:val="0"/>
      </w:pPr>
      <w:r>
        <w:t xml:space="preserve">Støjende aktiviteter skal anmeldes til Vordingborg Kommune efter reglerne i bekendtgørelse om miljøregulering af visse aktiviteter (Bek. nr. 844 af 23. juni 2017). Opsætning af transportable konstruktioner eks. skurvogne og containere skal anmeldes til Vordingborg Kommune, som skal vurdere, om der skal meddeles en tilladelse efter byggeloven til opsætning af disse. </w:t>
      </w:r>
    </w:p>
    <w:p w14:paraId="22FC7EE5" w14:textId="77777777" w:rsidR="002D5C78" w:rsidRDefault="002D5C78" w:rsidP="002D5C78">
      <w:pPr>
        <w:autoSpaceDE w:val="0"/>
        <w:autoSpaceDN w:val="0"/>
        <w:adjustRightInd w:val="0"/>
        <w:rPr>
          <w:rFonts w:eastAsia="Times New Roman" w:cs="Times New Roman"/>
          <w:szCs w:val="20"/>
          <w:lang w:eastAsia="da-DK"/>
        </w:rPr>
      </w:pPr>
    </w:p>
    <w:p w14:paraId="4B9CE950" w14:textId="77777777" w:rsidR="002D5C78" w:rsidRDefault="002D5C78" w:rsidP="002D5C78">
      <w:pPr>
        <w:autoSpaceDE w:val="0"/>
        <w:autoSpaceDN w:val="0"/>
        <w:adjustRightInd w:val="0"/>
        <w:rPr>
          <w:rFonts w:eastAsia="Times New Roman" w:cs="Times New Roman"/>
          <w:szCs w:val="20"/>
          <w:lang w:eastAsia="da-DK"/>
        </w:rPr>
      </w:pPr>
    </w:p>
    <w:p w14:paraId="5DAF7EE6" w14:textId="77777777" w:rsidR="002D5C78" w:rsidRDefault="002D5C78" w:rsidP="002D5C78">
      <w:pPr>
        <w:pStyle w:val="Overskrift1"/>
        <w:numPr>
          <w:ilvl w:val="0"/>
          <w:numId w:val="21"/>
        </w:numPr>
        <w:spacing w:after="220"/>
        <w:rPr>
          <w:lang w:eastAsia="da-DK"/>
        </w:rPr>
      </w:pPr>
      <w:bookmarkStart w:id="38" w:name="_Toc13044047"/>
      <w:r>
        <w:rPr>
          <w:lang w:eastAsia="da-DK"/>
        </w:rPr>
        <w:t>Offentliggørelse</w:t>
      </w:r>
      <w:bookmarkEnd w:id="38"/>
    </w:p>
    <w:p w14:paraId="30A4196B" w14:textId="77777777" w:rsidR="002D5C78" w:rsidRDefault="002D5C78" w:rsidP="002D5C78">
      <w:pPr>
        <w:rPr>
          <w:lang w:eastAsia="da-DK"/>
        </w:rPr>
      </w:pPr>
      <w:r>
        <w:rPr>
          <w:lang w:eastAsia="da-DK"/>
        </w:rPr>
        <w:t>Miljøgodkendelsen offentliggøres digitalt i den fælles platform DMA- Digital Miljøadministration og på Vordingborg Kommunes hjemmeside.</w:t>
      </w:r>
    </w:p>
    <w:p w14:paraId="226FEBE0" w14:textId="77777777" w:rsidR="002D5C78" w:rsidRDefault="002D5C78" w:rsidP="002D5C78">
      <w:pPr>
        <w:rPr>
          <w:lang w:eastAsia="da-DK"/>
        </w:rPr>
      </w:pPr>
    </w:p>
    <w:p w14:paraId="3AB8A739" w14:textId="77777777" w:rsidR="002D5C78" w:rsidRPr="00AA5193" w:rsidRDefault="002D5C78" w:rsidP="002D5C78">
      <w:pPr>
        <w:rPr>
          <w:lang w:eastAsia="da-DK"/>
        </w:rPr>
      </w:pPr>
    </w:p>
    <w:p w14:paraId="58F40E0C" w14:textId="77777777" w:rsidR="002D5C78" w:rsidRDefault="002D5C78" w:rsidP="002D5C78">
      <w:pPr>
        <w:pStyle w:val="Overskrift1"/>
        <w:numPr>
          <w:ilvl w:val="0"/>
          <w:numId w:val="21"/>
        </w:numPr>
        <w:spacing w:after="220"/>
        <w:rPr>
          <w:lang w:eastAsia="da-DK"/>
        </w:rPr>
      </w:pPr>
      <w:bookmarkStart w:id="39" w:name="_Toc13044048"/>
      <w:r>
        <w:rPr>
          <w:lang w:eastAsia="da-DK"/>
        </w:rPr>
        <w:t>Klagevejledning</w:t>
      </w:r>
      <w:bookmarkEnd w:id="39"/>
    </w:p>
    <w:p w14:paraId="3B814AED" w14:textId="4ED77C29" w:rsidR="003D4627" w:rsidRDefault="00FB3119" w:rsidP="003D4627">
      <w:pPr>
        <w:ind w:right="28"/>
        <w:rPr>
          <w:rFonts w:cs="Arial"/>
          <w:color w:val="000000"/>
        </w:rPr>
      </w:pPr>
      <w:r>
        <w:rPr>
          <w:rFonts w:cs="Arial"/>
        </w:rPr>
        <w:t>A</w:t>
      </w:r>
      <w:r w:rsidR="003D4627">
        <w:rPr>
          <w:rFonts w:cs="Arial"/>
        </w:rPr>
        <w:t>nsøger og andre med v</w:t>
      </w:r>
      <w:r>
        <w:rPr>
          <w:rFonts w:cs="Arial"/>
        </w:rPr>
        <w:t>æsentlig interesse i sagen kan</w:t>
      </w:r>
      <w:r w:rsidR="003D4627">
        <w:rPr>
          <w:rFonts w:cs="Arial"/>
        </w:rPr>
        <w:t xml:space="preserve"> klage over afgørelsen. D</w:t>
      </w:r>
      <w:r w:rsidR="003D4627">
        <w:rPr>
          <w:rFonts w:cs="Arial"/>
          <w:color w:val="000000"/>
        </w:rPr>
        <w:t xml:space="preserve">er kan klages til Miljø- og Fødevareklagenævnet. Klager indsendes på ”Klageportalen”, der kan findes på </w:t>
      </w:r>
      <w:hyperlink r:id="rId20" w:history="1">
        <w:r w:rsidR="003D4627">
          <w:rPr>
            <w:rStyle w:val="Hyperlink"/>
            <w:rFonts w:eastAsiaTheme="minorHAnsi" w:cs="Arial"/>
            <w:color w:val="0066FF"/>
          </w:rPr>
          <w:t>www.borger.dk</w:t>
        </w:r>
      </w:hyperlink>
      <w:r w:rsidR="003D4627">
        <w:rPr>
          <w:rFonts w:cs="Arial"/>
          <w:color w:val="000000"/>
        </w:rPr>
        <w:t xml:space="preserve"> og </w:t>
      </w:r>
      <w:hyperlink r:id="rId21" w:history="1">
        <w:r w:rsidR="003D4627">
          <w:rPr>
            <w:rStyle w:val="Hyperlink"/>
            <w:rFonts w:eastAsiaTheme="minorHAnsi" w:cs="Arial"/>
            <w:color w:val="0066FF"/>
          </w:rPr>
          <w:t>www.virk.dk</w:t>
        </w:r>
      </w:hyperlink>
      <w:r w:rsidR="003D4627">
        <w:t>. Privatpersoner skal betale et gebyr på 900 kr. mens virksom</w:t>
      </w:r>
      <w:r w:rsidR="003D4627">
        <w:softHyphen/>
        <w:t>heder og organisationer skal betale et gebyr på 1.800 kr.</w:t>
      </w:r>
      <w:r w:rsidR="003D4627">
        <w:rPr>
          <w:rFonts w:cs="Arial"/>
          <w:color w:val="000000"/>
        </w:rPr>
        <w:t xml:space="preserve"> Gebyret kan betales med betalingskort i klageportalen.</w:t>
      </w:r>
    </w:p>
    <w:p w14:paraId="6A2445B4" w14:textId="77777777" w:rsidR="003D4627" w:rsidRDefault="003D4627" w:rsidP="003D4627">
      <w:pPr>
        <w:ind w:right="28"/>
        <w:rPr>
          <w:rFonts w:cs="Arial"/>
          <w:color w:val="000000"/>
        </w:rPr>
      </w:pPr>
    </w:p>
    <w:p w14:paraId="0C9301E8" w14:textId="77777777" w:rsidR="003D4627" w:rsidRDefault="003D4627" w:rsidP="003D4627">
      <w:pPr>
        <w:ind w:right="28"/>
        <w:rPr>
          <w:rFonts w:cs="Arial"/>
        </w:rPr>
      </w:pPr>
      <w:r>
        <w:rPr>
          <w:rFonts w:cs="Arial"/>
        </w:rPr>
        <w:t xml:space="preserve">Hvis der er spørgsmål til systemet, eller man oplever fejl i systemet kan </w:t>
      </w:r>
      <w:r>
        <w:rPr>
          <w:rFonts w:cs="Arial"/>
          <w:color w:val="000000"/>
        </w:rPr>
        <w:t>Miljø- og Fødevareklagenævnets</w:t>
      </w:r>
      <w:r>
        <w:rPr>
          <w:rFonts w:cs="Arial"/>
        </w:rPr>
        <w:t xml:space="preserve"> Supportfunktion kontaktes på </w:t>
      </w:r>
      <w:hyperlink r:id="rId22" w:history="1">
        <w:r>
          <w:rPr>
            <w:rStyle w:val="Hyperlink"/>
            <w:rFonts w:eastAsiaTheme="minorHAnsi" w:cs="Arial"/>
            <w:color w:val="000000"/>
          </w:rPr>
          <w:t>nmkn@naevneneshus.dk</w:t>
        </w:r>
      </w:hyperlink>
      <w:r>
        <w:rPr>
          <w:rFonts w:cs="Arial"/>
        </w:rPr>
        <w:t xml:space="preserve"> eller på telefon 72 40 56 00.</w:t>
      </w:r>
    </w:p>
    <w:p w14:paraId="7EBCC9E4" w14:textId="77777777" w:rsidR="003D4627" w:rsidRDefault="003D4627" w:rsidP="003D4627">
      <w:pPr>
        <w:ind w:right="28"/>
        <w:rPr>
          <w:rFonts w:cs="Arial"/>
          <w:color w:val="000000"/>
        </w:rPr>
      </w:pPr>
    </w:p>
    <w:p w14:paraId="2B9A1AE7" w14:textId="77777777" w:rsidR="003D4627" w:rsidRDefault="003D4627" w:rsidP="003D4627">
      <w:pPr>
        <w:ind w:right="28"/>
        <w:rPr>
          <w:rFonts w:cs="Arial"/>
          <w:color w:val="000000"/>
        </w:rPr>
      </w:pPr>
      <w:r>
        <w:rPr>
          <w:rFonts w:cs="Arial"/>
          <w:color w:val="000000"/>
        </w:rPr>
        <w:t>Miljø- og Fødevareklagenævnet skal som udgangspunkt afvise en klage, der kommer uden om klageportalen, hvis der ikke er særlige grunde til det. Hvis man ønsker at blive fritaget for at bruge klageportalen, skal der sendes en begrundet anmodning til kommunen. Kommunen videresender anmodningen til Miljø- og Fødevareklagenævnet, der træffer afgørelse om, hvorvidt anmodningen kan imødekommes.</w:t>
      </w:r>
    </w:p>
    <w:p w14:paraId="5206D91F" w14:textId="77777777" w:rsidR="003D4627" w:rsidRDefault="003D4627" w:rsidP="003D4627">
      <w:pPr>
        <w:ind w:right="28"/>
        <w:rPr>
          <w:rFonts w:cs="Arial"/>
          <w:color w:val="000000"/>
        </w:rPr>
      </w:pPr>
    </w:p>
    <w:p w14:paraId="6BC465DB" w14:textId="02253811" w:rsidR="003D4627" w:rsidRDefault="003D4627" w:rsidP="003D4627">
      <w:pPr>
        <w:ind w:right="28"/>
        <w:rPr>
          <w:rFonts w:cs="Arial"/>
          <w:color w:val="000000"/>
        </w:rPr>
      </w:pPr>
      <w:r>
        <w:rPr>
          <w:rFonts w:cs="Arial"/>
          <w:color w:val="000000"/>
        </w:rPr>
        <w:t xml:space="preserve">Afgørelsen offentliggøres på Vordingborg Kommunes hjemmeside </w:t>
      </w:r>
      <w:r w:rsidRPr="00E90915">
        <w:rPr>
          <w:rFonts w:cs="Arial"/>
          <w:color w:val="000000"/>
        </w:rPr>
        <w:t xml:space="preserve">den </w:t>
      </w:r>
      <w:r w:rsidR="00E90915" w:rsidRPr="00E90915">
        <w:rPr>
          <w:rFonts w:cs="Arial"/>
          <w:color w:val="000000"/>
        </w:rPr>
        <w:t>5. juli 2019</w:t>
      </w:r>
      <w:r w:rsidRPr="00E90915">
        <w:rPr>
          <w:rFonts w:cs="Arial"/>
          <w:color w:val="000000"/>
        </w:rPr>
        <w:t>. Klage</w:t>
      </w:r>
      <w:r w:rsidRPr="00E90915">
        <w:rPr>
          <w:rFonts w:cs="Arial"/>
          <w:color w:val="000000"/>
        </w:rPr>
        <w:softHyphen/>
        <w:t>fris</w:t>
      </w:r>
      <w:r w:rsidRPr="00E90915">
        <w:rPr>
          <w:rFonts w:cs="Arial"/>
          <w:color w:val="000000"/>
        </w:rPr>
        <w:softHyphen/>
        <w:t>ten</w:t>
      </w:r>
      <w:r>
        <w:rPr>
          <w:rFonts w:cs="Arial"/>
          <w:color w:val="000000"/>
        </w:rPr>
        <w:t xml:space="preserve"> er 4 uger efter offentliggørelse af afgørelsen. Det vil sige, at klagen skal være indtastet og gebyret til Klageportalen betalt </w:t>
      </w:r>
      <w:r w:rsidRPr="00B24B8C">
        <w:rPr>
          <w:rFonts w:cs="Arial"/>
          <w:color w:val="000000"/>
        </w:rPr>
        <w:t xml:space="preserve">senest </w:t>
      </w:r>
      <w:r w:rsidRPr="00E90915">
        <w:rPr>
          <w:rFonts w:cs="Arial"/>
          <w:color w:val="000000"/>
        </w:rPr>
        <w:t xml:space="preserve">den </w:t>
      </w:r>
      <w:r w:rsidR="00E90915" w:rsidRPr="00E90915">
        <w:rPr>
          <w:rFonts w:cs="Arial"/>
          <w:color w:val="000000"/>
        </w:rPr>
        <w:t>2. august 2019</w:t>
      </w:r>
      <w:r w:rsidR="00F56F41" w:rsidRPr="00E90915">
        <w:rPr>
          <w:rFonts w:cs="Arial"/>
          <w:color w:val="000000"/>
        </w:rPr>
        <w:t xml:space="preserve"> </w:t>
      </w:r>
      <w:r w:rsidRPr="00E90915">
        <w:rPr>
          <w:rFonts w:cs="Arial"/>
        </w:rPr>
        <w:t>kl. 23</w:t>
      </w:r>
      <w:r>
        <w:rPr>
          <w:rFonts w:cs="Arial"/>
        </w:rPr>
        <w:t>:59.</w:t>
      </w:r>
    </w:p>
    <w:p w14:paraId="68847C77" w14:textId="77777777" w:rsidR="003D4627" w:rsidRDefault="003D4627" w:rsidP="003D4627">
      <w:pPr>
        <w:spacing w:line="280" w:lineRule="exact"/>
        <w:rPr>
          <w:rFonts w:cs="Arial"/>
          <w:b/>
        </w:rPr>
      </w:pPr>
    </w:p>
    <w:p w14:paraId="3DA7CF73" w14:textId="77777777" w:rsidR="003D4627" w:rsidRDefault="003D4627" w:rsidP="003D4627">
      <w:r>
        <w:rPr>
          <w:rFonts w:cs="Arial"/>
        </w:rPr>
        <w:t>Hvis der indkommer klager inden for klagefristen, vil ansøger</w:t>
      </w:r>
      <w:r>
        <w:rPr>
          <w:rFonts w:cs="Arial"/>
          <w:color w:val="000000"/>
        </w:rPr>
        <w:t xml:space="preserve"> </w:t>
      </w:r>
      <w:r>
        <w:rPr>
          <w:rFonts w:cs="Arial"/>
        </w:rPr>
        <w:t xml:space="preserve">og sagens interessenter blive orienteret om det. </w:t>
      </w:r>
    </w:p>
    <w:p w14:paraId="14E2D7FC" w14:textId="77777777" w:rsidR="002D5C78" w:rsidRDefault="002D5C78" w:rsidP="002D5C78">
      <w:pPr>
        <w:ind w:right="28"/>
      </w:pPr>
    </w:p>
    <w:p w14:paraId="5D84A547" w14:textId="77777777" w:rsidR="002D5C78" w:rsidRDefault="002D5C78" w:rsidP="002D5C78">
      <w:pPr>
        <w:rPr>
          <w:lang w:eastAsia="da-DK"/>
        </w:rPr>
      </w:pPr>
    </w:p>
    <w:p w14:paraId="44C5809D" w14:textId="77777777" w:rsidR="002D5C78" w:rsidRDefault="002D5C78" w:rsidP="002D5C78">
      <w:pPr>
        <w:pStyle w:val="Overskrift1"/>
        <w:numPr>
          <w:ilvl w:val="0"/>
          <w:numId w:val="21"/>
        </w:numPr>
        <w:spacing w:after="220"/>
        <w:rPr>
          <w:lang w:eastAsia="da-DK"/>
        </w:rPr>
      </w:pPr>
      <w:bookmarkStart w:id="40" w:name="_Toc13044049"/>
      <w:r>
        <w:rPr>
          <w:lang w:eastAsia="da-DK"/>
        </w:rPr>
        <w:t>Prøvelse ved domstol</w:t>
      </w:r>
      <w:bookmarkEnd w:id="40"/>
    </w:p>
    <w:p w14:paraId="67E3EF7C" w14:textId="3D2B31E7" w:rsidR="002D5C78" w:rsidRDefault="002D5C78" w:rsidP="002D5C78">
      <w:pPr>
        <w:rPr>
          <w:rFonts w:cs="Arial"/>
          <w:color w:val="000000"/>
        </w:rPr>
      </w:pPr>
      <w:r w:rsidRPr="009D7319">
        <w:t xml:space="preserve">Hvis </w:t>
      </w:r>
      <w:r>
        <w:t xml:space="preserve">miljøgodkendelsen </w:t>
      </w:r>
      <w:r w:rsidRPr="009D7319">
        <w:t>ønskes indbragt for domstolene, skal</w:t>
      </w:r>
      <w:r>
        <w:t xml:space="preserve"> en retssag være anlagt inden 6</w:t>
      </w:r>
      <w:r w:rsidRPr="009D7319">
        <w:t xml:space="preserve"> måneder efter, at afgørelsen</w:t>
      </w:r>
      <w:r>
        <w:t xml:space="preserve"> er meddelt</w:t>
      </w:r>
      <w:r w:rsidRPr="009D7319">
        <w:t xml:space="preserve"> jf</w:t>
      </w:r>
      <w:r>
        <w:t xml:space="preserve">. </w:t>
      </w:r>
      <w:r>
        <w:rPr>
          <w:lang w:eastAsia="da-DK"/>
        </w:rPr>
        <w:t>§ 101</w:t>
      </w:r>
      <w:r w:rsidR="00C903A1">
        <w:rPr>
          <w:lang w:eastAsia="da-DK"/>
        </w:rPr>
        <w:t xml:space="preserve"> i miljøbeskyttelsesloven (</w:t>
      </w:r>
      <w:proofErr w:type="spellStart"/>
      <w:r w:rsidR="00C903A1">
        <w:rPr>
          <w:lang w:eastAsia="da-DK"/>
        </w:rPr>
        <w:t>Lovbek</w:t>
      </w:r>
      <w:proofErr w:type="spellEnd"/>
      <w:r w:rsidR="00C903A1">
        <w:rPr>
          <w:lang w:eastAsia="da-DK"/>
        </w:rPr>
        <w:t xml:space="preserve">. </w:t>
      </w:r>
      <w:r>
        <w:rPr>
          <w:lang w:eastAsia="da-DK"/>
        </w:rPr>
        <w:t xml:space="preserve">nr. </w:t>
      </w:r>
      <w:r w:rsidR="00C903A1">
        <w:rPr>
          <w:lang w:eastAsia="da-DK"/>
        </w:rPr>
        <w:t>241 af den 13. marts 2019</w:t>
      </w:r>
      <w:r>
        <w:rPr>
          <w:lang w:eastAsia="da-DK"/>
        </w:rPr>
        <w:t>).</w:t>
      </w:r>
      <w:r w:rsidRPr="00C65E90">
        <w:rPr>
          <w:rFonts w:cs="Arial"/>
          <w:color w:val="000000"/>
        </w:rPr>
        <w:t xml:space="preserve"> </w:t>
      </w:r>
      <w:r>
        <w:rPr>
          <w:rFonts w:cs="Arial"/>
          <w:color w:val="000000"/>
        </w:rPr>
        <w:t xml:space="preserve">Det vil sige, at sagen skal være indbragt for domstolen senest </w:t>
      </w:r>
      <w:r w:rsidRPr="00486BAD">
        <w:rPr>
          <w:rFonts w:cs="Arial"/>
          <w:color w:val="000000"/>
        </w:rPr>
        <w:t xml:space="preserve">den </w:t>
      </w:r>
      <w:r w:rsidR="00C903A1">
        <w:rPr>
          <w:rFonts w:cs="Arial"/>
          <w:color w:val="000000"/>
        </w:rPr>
        <w:t>5</w:t>
      </w:r>
      <w:r w:rsidR="00486BAD" w:rsidRPr="00486BAD">
        <w:rPr>
          <w:rFonts w:cs="Arial"/>
          <w:color w:val="000000"/>
        </w:rPr>
        <w:t xml:space="preserve">. </w:t>
      </w:r>
      <w:r w:rsidR="00C903A1">
        <w:rPr>
          <w:rFonts w:cs="Arial"/>
          <w:color w:val="000000"/>
        </w:rPr>
        <w:t>januar 2020</w:t>
      </w:r>
      <w:r w:rsidRPr="00486BAD">
        <w:rPr>
          <w:rFonts w:cs="Arial"/>
          <w:color w:val="000000"/>
        </w:rPr>
        <w:t>.</w:t>
      </w:r>
    </w:p>
    <w:p w14:paraId="2E6749D4" w14:textId="77777777" w:rsidR="002D5C78" w:rsidRDefault="002D5C78" w:rsidP="002D5C78">
      <w:pPr>
        <w:rPr>
          <w:rFonts w:cs="Arial"/>
          <w:color w:val="000000"/>
        </w:rPr>
      </w:pPr>
    </w:p>
    <w:p w14:paraId="4B88256E" w14:textId="77777777" w:rsidR="002D5C78" w:rsidRDefault="002D5C78" w:rsidP="002D5C78">
      <w:pPr>
        <w:rPr>
          <w:lang w:eastAsia="da-DK"/>
        </w:rPr>
      </w:pPr>
    </w:p>
    <w:p w14:paraId="4110B784" w14:textId="77777777" w:rsidR="002D5C78" w:rsidRDefault="002D5C78" w:rsidP="002D5C78">
      <w:pPr>
        <w:pStyle w:val="Overskrift1"/>
        <w:numPr>
          <w:ilvl w:val="0"/>
          <w:numId w:val="21"/>
        </w:numPr>
        <w:spacing w:after="220"/>
        <w:rPr>
          <w:rFonts w:eastAsia="Times New Roman"/>
          <w:lang w:eastAsia="da-DK"/>
        </w:rPr>
      </w:pPr>
      <w:bookmarkStart w:id="41" w:name="_Toc13044050"/>
      <w:r>
        <w:rPr>
          <w:rFonts w:eastAsia="Times New Roman"/>
          <w:lang w:eastAsia="da-DK"/>
        </w:rPr>
        <w:t>Underretning om afgørelsen</w:t>
      </w:r>
      <w:bookmarkEnd w:id="41"/>
    </w:p>
    <w:p w14:paraId="395D1287" w14:textId="77777777" w:rsidR="002D5C78" w:rsidRDefault="002D5C78" w:rsidP="002D5C78">
      <w:pPr>
        <w:rPr>
          <w:lang w:eastAsia="da-DK"/>
        </w:rPr>
      </w:pPr>
      <w:r>
        <w:rPr>
          <w:lang w:eastAsia="da-DK"/>
        </w:rPr>
        <w:t>Vordingborg Kommune har underrettet følgende organisationer og myndigheder om afgørelsen:</w:t>
      </w:r>
    </w:p>
    <w:p w14:paraId="429C9B23" w14:textId="77777777" w:rsidR="002D5C78" w:rsidRPr="00D44F41" w:rsidRDefault="002D5C78" w:rsidP="002D5C78">
      <w:pPr>
        <w:pStyle w:val="Listeafsnit"/>
        <w:numPr>
          <w:ilvl w:val="0"/>
          <w:numId w:val="4"/>
        </w:numPr>
        <w:rPr>
          <w:lang w:eastAsia="da-DK"/>
        </w:rPr>
      </w:pPr>
      <w:r>
        <w:rPr>
          <w:lang w:eastAsia="da-DK"/>
        </w:rPr>
        <w:t>Styrelsen for P</w:t>
      </w:r>
      <w:r w:rsidRPr="00D44F41">
        <w:rPr>
          <w:lang w:eastAsia="da-DK"/>
        </w:rPr>
        <w:t xml:space="preserve">atientsikkerhed - Tilsyn og Rådgivning Øst, Islands Brygge 67, 2300 København S - mail: </w:t>
      </w:r>
      <w:hyperlink r:id="rId23" w:history="1">
        <w:r w:rsidRPr="00445F75">
          <w:rPr>
            <w:rStyle w:val="Hyperlink"/>
            <w:rFonts w:eastAsiaTheme="minorHAnsi"/>
          </w:rPr>
          <w:t>trost@stps.dk</w:t>
        </w:r>
      </w:hyperlink>
      <w:r w:rsidRPr="00D44F41">
        <w:rPr>
          <w:lang w:eastAsia="da-DK"/>
        </w:rPr>
        <w:t>.</w:t>
      </w:r>
    </w:p>
    <w:p w14:paraId="0CF85C3E" w14:textId="77777777" w:rsidR="002D5C78" w:rsidRDefault="002D5C78" w:rsidP="002D5C78">
      <w:pPr>
        <w:pStyle w:val="Listeafsnit"/>
        <w:numPr>
          <w:ilvl w:val="0"/>
          <w:numId w:val="4"/>
        </w:numPr>
        <w:rPr>
          <w:lang w:eastAsia="da-DK"/>
        </w:rPr>
      </w:pPr>
      <w:r>
        <w:rPr>
          <w:lang w:eastAsia="da-DK"/>
        </w:rPr>
        <w:t xml:space="preserve">Danmarks Fiskeriforening, </w:t>
      </w:r>
      <w:proofErr w:type="spellStart"/>
      <w:r>
        <w:rPr>
          <w:lang w:eastAsia="da-DK"/>
        </w:rPr>
        <w:t>Nordensvej</w:t>
      </w:r>
      <w:proofErr w:type="spellEnd"/>
      <w:r>
        <w:rPr>
          <w:lang w:eastAsia="da-DK"/>
        </w:rPr>
        <w:t xml:space="preserve"> 3, 7000 Fredericia – </w:t>
      </w:r>
      <w:hyperlink r:id="rId24" w:history="1">
        <w:r w:rsidRPr="00E52CC9">
          <w:rPr>
            <w:rStyle w:val="Hyperlink"/>
            <w:rFonts w:eastAsiaTheme="minorHAnsi"/>
          </w:rPr>
          <w:t>mail@dkfisk.dk</w:t>
        </w:r>
      </w:hyperlink>
      <w:r>
        <w:rPr>
          <w:lang w:eastAsia="da-DK"/>
        </w:rPr>
        <w:t xml:space="preserve">  </w:t>
      </w:r>
    </w:p>
    <w:p w14:paraId="2EF777CA" w14:textId="77777777" w:rsidR="002D5C78" w:rsidRDefault="002D5C78" w:rsidP="002D5C78">
      <w:pPr>
        <w:pStyle w:val="Listeafsnit"/>
        <w:numPr>
          <w:ilvl w:val="0"/>
          <w:numId w:val="4"/>
        </w:numPr>
        <w:rPr>
          <w:lang w:eastAsia="da-DK"/>
        </w:rPr>
      </w:pPr>
      <w:r>
        <w:rPr>
          <w:lang w:eastAsia="da-DK"/>
        </w:rPr>
        <w:t xml:space="preserve">Danmarks Naturfredningsforening, Masnedøvej 20, 2100 København Ø – </w:t>
      </w:r>
      <w:hyperlink r:id="rId25" w:history="1">
        <w:r w:rsidRPr="00E52CC9">
          <w:rPr>
            <w:rStyle w:val="Hyperlink"/>
            <w:rFonts w:eastAsiaTheme="minorHAnsi"/>
          </w:rPr>
          <w:t>dn@dn.dk</w:t>
        </w:r>
      </w:hyperlink>
    </w:p>
    <w:p w14:paraId="66BB3BE0" w14:textId="77777777" w:rsidR="002D5C78" w:rsidRDefault="002D5C78" w:rsidP="002D5C78">
      <w:pPr>
        <w:pStyle w:val="Listeafsnit"/>
        <w:numPr>
          <w:ilvl w:val="0"/>
          <w:numId w:val="4"/>
        </w:numPr>
        <w:rPr>
          <w:lang w:eastAsia="da-DK"/>
        </w:rPr>
      </w:pPr>
      <w:r>
        <w:rPr>
          <w:lang w:eastAsia="da-DK"/>
        </w:rPr>
        <w:t xml:space="preserve">Danmarks Naturfredningsforening – Lokalafdeling i Vordingborg – </w:t>
      </w:r>
      <w:hyperlink r:id="rId26" w:history="1">
        <w:r w:rsidRPr="00E52CC9">
          <w:rPr>
            <w:rStyle w:val="Hyperlink"/>
            <w:rFonts w:eastAsiaTheme="minorHAnsi"/>
          </w:rPr>
          <w:t>vordingborg@dn.dk</w:t>
        </w:r>
      </w:hyperlink>
      <w:r>
        <w:rPr>
          <w:lang w:eastAsia="da-DK"/>
        </w:rPr>
        <w:t xml:space="preserve"> </w:t>
      </w:r>
    </w:p>
    <w:p w14:paraId="37F4E2C2" w14:textId="77777777" w:rsidR="002D5C78" w:rsidRDefault="002D5C78" w:rsidP="002D5C78">
      <w:pPr>
        <w:pStyle w:val="Listeafsnit"/>
        <w:numPr>
          <w:ilvl w:val="0"/>
          <w:numId w:val="4"/>
        </w:numPr>
        <w:rPr>
          <w:lang w:eastAsia="da-DK"/>
        </w:rPr>
      </w:pPr>
      <w:r>
        <w:rPr>
          <w:lang w:eastAsia="da-DK"/>
        </w:rPr>
        <w:t xml:space="preserve">Friluftsrådet, </w:t>
      </w:r>
      <w:proofErr w:type="spellStart"/>
      <w:r>
        <w:rPr>
          <w:lang w:eastAsia="da-DK"/>
        </w:rPr>
        <w:t>Scaniagade</w:t>
      </w:r>
      <w:proofErr w:type="spellEnd"/>
      <w:r>
        <w:rPr>
          <w:lang w:eastAsia="da-DK"/>
        </w:rPr>
        <w:t xml:space="preserve"> 13, 2450 København SV – </w:t>
      </w:r>
      <w:hyperlink r:id="rId27" w:history="1">
        <w:r w:rsidRPr="00E52CC9">
          <w:rPr>
            <w:rStyle w:val="Hyperlink"/>
            <w:rFonts w:eastAsiaTheme="minorHAnsi"/>
          </w:rPr>
          <w:t>fr@friluftsraadet.dk</w:t>
        </w:r>
      </w:hyperlink>
      <w:r>
        <w:rPr>
          <w:lang w:eastAsia="da-DK"/>
        </w:rPr>
        <w:t xml:space="preserve"> </w:t>
      </w:r>
    </w:p>
    <w:p w14:paraId="6C9D8C7E" w14:textId="53D9D088" w:rsidR="00464850" w:rsidRPr="00C903A1" w:rsidRDefault="002D5C78" w:rsidP="002D5C78">
      <w:pPr>
        <w:pStyle w:val="Listeafsnit"/>
        <w:numPr>
          <w:ilvl w:val="0"/>
          <w:numId w:val="4"/>
        </w:numPr>
        <w:rPr>
          <w:u w:val="single"/>
        </w:rPr>
      </w:pPr>
      <w:r>
        <w:rPr>
          <w:lang w:eastAsia="da-DK"/>
        </w:rPr>
        <w:t xml:space="preserve">Region Sjælland – Miljø og Ressourcer, Alléen 15, 4180 Sorø </w:t>
      </w:r>
      <w:hyperlink r:id="rId28" w:history="1">
        <w:r w:rsidRPr="00C903A1">
          <w:rPr>
            <w:u w:val="single"/>
          </w:rPr>
          <w:t>- naturmiljø@regionsjaelland.dk</w:t>
        </w:r>
      </w:hyperlink>
      <w:r w:rsidR="00464850" w:rsidRPr="00C903A1">
        <w:rPr>
          <w:u w:val="single"/>
        </w:rPr>
        <w:t>.</w:t>
      </w:r>
      <w:r w:rsidR="00C903A1" w:rsidRPr="00C903A1">
        <w:rPr>
          <w:u w:val="single"/>
        </w:rPr>
        <w:t xml:space="preserve"> </w:t>
      </w:r>
    </w:p>
    <w:p w14:paraId="48ABF2E9" w14:textId="774682D0" w:rsidR="00F523F7" w:rsidRPr="002D5C78" w:rsidRDefault="00464850" w:rsidP="00464850">
      <w:pPr>
        <w:pStyle w:val="Listeafsnit"/>
        <w:numPr>
          <w:ilvl w:val="0"/>
          <w:numId w:val="4"/>
        </w:numPr>
        <w:rPr>
          <w:lang w:eastAsia="da-DK"/>
        </w:rPr>
      </w:pPr>
      <w:r w:rsidRPr="00464850">
        <w:rPr>
          <w:lang w:eastAsia="da-DK"/>
        </w:rPr>
        <w:t>Vejdirektoratet, Carsten Rasmussen, Entreprisestyring Øst, Guldalderen 12, 2640 Hedehusene</w:t>
      </w:r>
      <w:r w:rsidRPr="00C903A1">
        <w:rPr>
          <w:u w:val="single"/>
          <w:lang w:eastAsia="da-DK"/>
        </w:rPr>
        <w:t xml:space="preserve"> cra@vd.dk </w:t>
      </w:r>
    </w:p>
    <w:p w14:paraId="0792A499" w14:textId="77777777" w:rsidR="00F523F7" w:rsidRPr="008877E7" w:rsidRDefault="00F523F7" w:rsidP="00F523F7">
      <w:pPr>
        <w:rPr>
          <w:lang w:eastAsia="da-DK"/>
        </w:rPr>
      </w:pPr>
    </w:p>
    <w:p w14:paraId="1FC12DCB" w14:textId="77777777" w:rsidR="00F523F7" w:rsidRPr="006A4BB8" w:rsidRDefault="00F523F7" w:rsidP="007D5EB4">
      <w:pPr>
        <w:pStyle w:val="Overskrift1"/>
        <w:numPr>
          <w:ilvl w:val="0"/>
          <w:numId w:val="21"/>
        </w:numPr>
        <w:spacing w:after="220"/>
        <w:rPr>
          <w:rFonts w:eastAsia="Times New Roman"/>
          <w:lang w:eastAsia="da-DK"/>
        </w:rPr>
      </w:pPr>
      <w:bookmarkStart w:id="42" w:name="_Toc13044051"/>
      <w:r>
        <w:rPr>
          <w:rFonts w:eastAsia="Times New Roman"/>
          <w:lang w:eastAsia="da-DK"/>
        </w:rPr>
        <w:t>Bilag</w:t>
      </w:r>
      <w:bookmarkEnd w:id="42"/>
      <w:r>
        <w:rPr>
          <w:rFonts w:eastAsia="Times New Roman"/>
          <w:lang w:eastAsia="da-DK"/>
        </w:rPr>
        <w:t xml:space="preserve"> </w:t>
      </w:r>
    </w:p>
    <w:p w14:paraId="2474D3EB" w14:textId="1D833208" w:rsidR="00F523F7" w:rsidRDefault="00944F2D" w:rsidP="00486BAD">
      <w:pPr>
        <w:autoSpaceDE w:val="0"/>
        <w:autoSpaceDN w:val="0"/>
        <w:adjustRightInd w:val="0"/>
        <w:spacing w:line="240" w:lineRule="auto"/>
        <w:rPr>
          <w:rFonts w:eastAsia="Times New Roman" w:cs="Times New Roman"/>
          <w:szCs w:val="20"/>
          <w:lang w:eastAsia="da-DK"/>
        </w:rPr>
      </w:pPr>
      <w:r>
        <w:rPr>
          <w:rFonts w:eastAsia="Times New Roman" w:cs="Times New Roman"/>
          <w:szCs w:val="20"/>
          <w:lang w:eastAsia="da-DK"/>
        </w:rPr>
        <w:t xml:space="preserve">Bilag 1: Indbygning af jord og flyveaske i Vordingborg Havns havneudvidelse etape 3B </w:t>
      </w:r>
      <w:r w:rsidR="00486BAD">
        <w:rPr>
          <w:rFonts w:eastAsia="Times New Roman" w:cs="Times New Roman"/>
          <w:szCs w:val="20"/>
          <w:lang w:eastAsia="da-DK"/>
        </w:rPr>
        <w:tab/>
      </w:r>
      <w:r w:rsidR="00F523F7">
        <w:rPr>
          <w:rFonts w:eastAsia="Times New Roman" w:cs="Times New Roman"/>
          <w:szCs w:val="20"/>
          <w:lang w:eastAsia="da-DK"/>
        </w:rPr>
        <w:br w:type="page"/>
      </w:r>
    </w:p>
    <w:p w14:paraId="038B969F" w14:textId="77777777" w:rsidR="00944F2D" w:rsidRPr="00944F2D" w:rsidRDefault="00944F2D" w:rsidP="00944F2D">
      <w:pPr>
        <w:spacing w:after="200"/>
        <w:rPr>
          <w:rStyle w:val="Strk"/>
          <w:bCs w:val="0"/>
          <w:sz w:val="32"/>
          <w:szCs w:val="32"/>
        </w:rPr>
      </w:pPr>
      <w:r w:rsidRPr="00FF6F77">
        <w:rPr>
          <w:rStyle w:val="Strk"/>
          <w:sz w:val="28"/>
          <w:szCs w:val="28"/>
        </w:rPr>
        <w:lastRenderedPageBreak/>
        <w:t>Bilag 1</w:t>
      </w:r>
    </w:p>
    <w:p w14:paraId="1D1E1161" w14:textId="77777777" w:rsidR="00944F2D" w:rsidRPr="00FF6F77" w:rsidRDefault="00944F2D" w:rsidP="00944F2D">
      <w:pPr>
        <w:rPr>
          <w:rStyle w:val="Strk"/>
          <w:sz w:val="28"/>
          <w:szCs w:val="28"/>
        </w:rPr>
      </w:pPr>
    </w:p>
    <w:p w14:paraId="258D71E2" w14:textId="77777777" w:rsidR="00944F2D" w:rsidRPr="00FF6F77" w:rsidRDefault="00944F2D" w:rsidP="00944F2D">
      <w:pPr>
        <w:rPr>
          <w:rStyle w:val="Strk"/>
          <w:sz w:val="28"/>
          <w:szCs w:val="28"/>
        </w:rPr>
      </w:pPr>
      <w:r>
        <w:rPr>
          <w:rStyle w:val="Strk"/>
          <w:sz w:val="28"/>
          <w:szCs w:val="28"/>
        </w:rPr>
        <w:t>Indbygning af jord og flyveaske i V</w:t>
      </w:r>
      <w:r w:rsidRPr="00FF6F77">
        <w:rPr>
          <w:rStyle w:val="Strk"/>
          <w:sz w:val="28"/>
          <w:szCs w:val="28"/>
        </w:rPr>
        <w:t>ordingborg Havn</w:t>
      </w:r>
      <w:r>
        <w:rPr>
          <w:rStyle w:val="Strk"/>
          <w:sz w:val="28"/>
          <w:szCs w:val="28"/>
        </w:rPr>
        <w:t>s havneudvidelse etape 3B</w:t>
      </w:r>
    </w:p>
    <w:p w14:paraId="1F6CBEA4" w14:textId="77777777" w:rsidR="00944F2D" w:rsidRDefault="00944F2D" w:rsidP="00944F2D"/>
    <w:p w14:paraId="29DA6A47" w14:textId="77777777" w:rsidR="00944F2D" w:rsidRPr="00DE4A03" w:rsidRDefault="00944F2D" w:rsidP="00944F2D">
      <w:r w:rsidRPr="00DE4A03">
        <w:t xml:space="preserve">De nævnte bunker med jord og flyveaske er oplagt midlertidigt på Vordingborg Havns sydvestlige areal. </w:t>
      </w:r>
    </w:p>
    <w:p w14:paraId="3B2BF152" w14:textId="77777777" w:rsidR="00944F2D" w:rsidRDefault="00944F2D" w:rsidP="00944F2D">
      <w:pPr>
        <w:rPr>
          <w:b/>
        </w:rPr>
      </w:pPr>
    </w:p>
    <w:p w14:paraId="1FD5B43A" w14:textId="77777777" w:rsidR="00944F2D" w:rsidRPr="00CA7166" w:rsidRDefault="00944F2D" w:rsidP="00944F2D">
      <w:pPr>
        <w:rPr>
          <w:b/>
        </w:rPr>
      </w:pPr>
      <w:r>
        <w:rPr>
          <w:b/>
        </w:rPr>
        <w:t>Jord</w:t>
      </w:r>
      <w:r w:rsidRPr="00CA7166">
        <w:rPr>
          <w:b/>
        </w:rPr>
        <w:t xml:space="preserve"> fra nedenstående bunker kan frit anvendes </w:t>
      </w:r>
      <w:r>
        <w:rPr>
          <w:b/>
        </w:rPr>
        <w:t>i etape 3B</w:t>
      </w:r>
    </w:p>
    <w:tbl>
      <w:tblPr>
        <w:tblStyle w:val="Tabel-Gitter"/>
        <w:tblW w:w="0" w:type="auto"/>
        <w:tblLook w:val="04A0" w:firstRow="1" w:lastRow="0" w:firstColumn="1" w:lastColumn="0" w:noHBand="0" w:noVBand="1"/>
      </w:tblPr>
      <w:tblGrid>
        <w:gridCol w:w="2122"/>
        <w:gridCol w:w="1559"/>
        <w:gridCol w:w="5528"/>
      </w:tblGrid>
      <w:tr w:rsidR="00944F2D" w14:paraId="52A2AADA" w14:textId="77777777" w:rsidTr="00BA425D">
        <w:tc>
          <w:tcPr>
            <w:tcW w:w="2122" w:type="dxa"/>
          </w:tcPr>
          <w:p w14:paraId="646FDBF3" w14:textId="77777777" w:rsidR="00944F2D" w:rsidRDefault="00944F2D" w:rsidP="00781C82">
            <w:r>
              <w:t>Bunke nr.</w:t>
            </w:r>
          </w:p>
        </w:tc>
        <w:tc>
          <w:tcPr>
            <w:tcW w:w="1559" w:type="dxa"/>
          </w:tcPr>
          <w:p w14:paraId="3255F309" w14:textId="77777777" w:rsidR="00944F2D" w:rsidRDefault="00944F2D" w:rsidP="00781C82">
            <w:r>
              <w:t xml:space="preserve">Mængde i </w:t>
            </w:r>
            <w:r w:rsidRPr="00DE4A03">
              <w:t>m</w:t>
            </w:r>
            <w:r w:rsidRPr="00DE4A03">
              <w:rPr>
                <w:vertAlign w:val="superscript"/>
              </w:rPr>
              <w:t>3</w:t>
            </w:r>
          </w:p>
        </w:tc>
        <w:tc>
          <w:tcPr>
            <w:tcW w:w="5528" w:type="dxa"/>
          </w:tcPr>
          <w:p w14:paraId="2659807B" w14:textId="77777777" w:rsidR="00944F2D" w:rsidRDefault="00944F2D" w:rsidP="00781C82">
            <w:r>
              <w:t>Bemærkninger</w:t>
            </w:r>
          </w:p>
        </w:tc>
      </w:tr>
      <w:tr w:rsidR="00944F2D" w14:paraId="7BE3ED3C" w14:textId="77777777" w:rsidTr="00BA425D">
        <w:tc>
          <w:tcPr>
            <w:tcW w:w="2122" w:type="dxa"/>
          </w:tcPr>
          <w:p w14:paraId="79EC7CD9" w14:textId="77777777" w:rsidR="00944F2D" w:rsidRDefault="00944F2D" w:rsidP="00781C82">
            <w:r>
              <w:t>6</w:t>
            </w:r>
          </w:p>
        </w:tc>
        <w:tc>
          <w:tcPr>
            <w:tcW w:w="1559" w:type="dxa"/>
          </w:tcPr>
          <w:p w14:paraId="007E78C3" w14:textId="158F8CEE" w:rsidR="00944F2D" w:rsidRDefault="00944F2D" w:rsidP="00781C82">
            <w:pPr>
              <w:jc w:val="center"/>
            </w:pPr>
            <w:r>
              <w:t>5</w:t>
            </w:r>
            <w:r w:rsidR="00966150">
              <w:t>.</w:t>
            </w:r>
            <w:r>
              <w:t>750</w:t>
            </w:r>
          </w:p>
        </w:tc>
        <w:tc>
          <w:tcPr>
            <w:tcW w:w="5528" w:type="dxa"/>
          </w:tcPr>
          <w:p w14:paraId="0EEB81EC" w14:textId="77777777" w:rsidR="00944F2D" w:rsidRDefault="00944F2D" w:rsidP="00781C82"/>
        </w:tc>
      </w:tr>
      <w:tr w:rsidR="00944F2D" w14:paraId="78A175E3" w14:textId="77777777" w:rsidTr="00BA425D">
        <w:tc>
          <w:tcPr>
            <w:tcW w:w="2122" w:type="dxa"/>
          </w:tcPr>
          <w:p w14:paraId="107BC48D" w14:textId="77777777" w:rsidR="00944F2D" w:rsidRDefault="00944F2D" w:rsidP="00781C82">
            <w:r>
              <w:t>8Cn / 0</w:t>
            </w:r>
          </w:p>
        </w:tc>
        <w:tc>
          <w:tcPr>
            <w:tcW w:w="1559" w:type="dxa"/>
          </w:tcPr>
          <w:p w14:paraId="77301AFA" w14:textId="77777777" w:rsidR="00944F2D" w:rsidRDefault="00944F2D" w:rsidP="00781C82">
            <w:pPr>
              <w:jc w:val="center"/>
            </w:pPr>
            <w:r>
              <w:t>3.770</w:t>
            </w:r>
          </w:p>
        </w:tc>
        <w:tc>
          <w:tcPr>
            <w:tcW w:w="5528" w:type="dxa"/>
          </w:tcPr>
          <w:p w14:paraId="0B87ED26" w14:textId="77777777" w:rsidR="00944F2D" w:rsidRDefault="00944F2D" w:rsidP="00781C82"/>
        </w:tc>
      </w:tr>
      <w:tr w:rsidR="00944F2D" w14:paraId="3929F9EF" w14:textId="77777777" w:rsidTr="00BA425D">
        <w:tc>
          <w:tcPr>
            <w:tcW w:w="2122" w:type="dxa"/>
          </w:tcPr>
          <w:p w14:paraId="65347050" w14:textId="77777777" w:rsidR="00944F2D" w:rsidRDefault="00944F2D" w:rsidP="00781C82">
            <w:r>
              <w:t>9B / 3</w:t>
            </w:r>
          </w:p>
        </w:tc>
        <w:tc>
          <w:tcPr>
            <w:tcW w:w="1559" w:type="dxa"/>
          </w:tcPr>
          <w:p w14:paraId="27C587CD" w14:textId="77777777" w:rsidR="00944F2D" w:rsidRDefault="00944F2D" w:rsidP="00781C82">
            <w:pPr>
              <w:jc w:val="center"/>
            </w:pPr>
            <w:r>
              <w:t>14.580</w:t>
            </w:r>
          </w:p>
        </w:tc>
        <w:tc>
          <w:tcPr>
            <w:tcW w:w="5528" w:type="dxa"/>
          </w:tcPr>
          <w:p w14:paraId="5FF79C09" w14:textId="77777777" w:rsidR="00944F2D" w:rsidRDefault="00944F2D" w:rsidP="00781C82"/>
        </w:tc>
      </w:tr>
      <w:tr w:rsidR="00944F2D" w:rsidRPr="006C2098" w14:paraId="0901A283" w14:textId="77777777" w:rsidTr="00BA425D">
        <w:tc>
          <w:tcPr>
            <w:tcW w:w="2122" w:type="dxa"/>
          </w:tcPr>
          <w:p w14:paraId="1A66188C" w14:textId="77777777" w:rsidR="00944F2D" w:rsidRPr="002F094A" w:rsidRDefault="00944F2D" w:rsidP="00781C82">
            <w:pPr>
              <w:rPr>
                <w:b/>
              </w:rPr>
            </w:pPr>
            <w:r w:rsidRPr="002F094A">
              <w:rPr>
                <w:b/>
              </w:rPr>
              <w:t xml:space="preserve">I alt til fri anvendelse </w:t>
            </w:r>
          </w:p>
        </w:tc>
        <w:tc>
          <w:tcPr>
            <w:tcW w:w="1559" w:type="dxa"/>
          </w:tcPr>
          <w:p w14:paraId="59C87AB7" w14:textId="77777777" w:rsidR="00944F2D" w:rsidRPr="002F094A" w:rsidRDefault="00944F2D" w:rsidP="00781C82">
            <w:pPr>
              <w:jc w:val="center"/>
              <w:rPr>
                <w:b/>
              </w:rPr>
            </w:pPr>
          </w:p>
          <w:p w14:paraId="7B189FBC" w14:textId="6AA9F7AD" w:rsidR="00944F2D" w:rsidRPr="002F094A" w:rsidRDefault="00966150" w:rsidP="00781C82">
            <w:pPr>
              <w:jc w:val="center"/>
              <w:rPr>
                <w:b/>
                <w:vertAlign w:val="superscript"/>
              </w:rPr>
            </w:pPr>
            <w:r w:rsidRPr="002F094A">
              <w:rPr>
                <w:b/>
              </w:rPr>
              <w:t>24.100</w:t>
            </w:r>
          </w:p>
        </w:tc>
        <w:tc>
          <w:tcPr>
            <w:tcW w:w="5528" w:type="dxa"/>
          </w:tcPr>
          <w:p w14:paraId="7AB4E6A8" w14:textId="77777777" w:rsidR="00944F2D" w:rsidRPr="006C2098" w:rsidRDefault="00944F2D" w:rsidP="00781C82">
            <w:pPr>
              <w:rPr>
                <w:b/>
              </w:rPr>
            </w:pPr>
          </w:p>
        </w:tc>
      </w:tr>
    </w:tbl>
    <w:p w14:paraId="666E3AEF" w14:textId="77777777" w:rsidR="00944F2D" w:rsidRDefault="00944F2D" w:rsidP="00944F2D">
      <w:pPr>
        <w:rPr>
          <w:vertAlign w:val="superscript"/>
        </w:rPr>
      </w:pPr>
    </w:p>
    <w:p w14:paraId="2DD7CAC0" w14:textId="77777777" w:rsidR="00944F2D" w:rsidRDefault="00944F2D" w:rsidP="00944F2D">
      <w:pPr>
        <w:rPr>
          <w:vertAlign w:val="superscript"/>
        </w:rPr>
      </w:pPr>
    </w:p>
    <w:p w14:paraId="4A89FF1E" w14:textId="187EFE9D" w:rsidR="00944F2D" w:rsidRDefault="00944F2D" w:rsidP="00944F2D">
      <w:pPr>
        <w:rPr>
          <w:b/>
        </w:rPr>
      </w:pPr>
      <w:r>
        <w:rPr>
          <w:b/>
        </w:rPr>
        <w:t>Jord fra nedenståe</w:t>
      </w:r>
      <w:r w:rsidR="00F532E9">
        <w:rPr>
          <w:b/>
        </w:rPr>
        <w:t xml:space="preserve">nde bunker skal indbygges på </w:t>
      </w:r>
      <w:r>
        <w:rPr>
          <w:b/>
        </w:rPr>
        <w:t xml:space="preserve">præfabrikationsanlæggets </w:t>
      </w:r>
      <w:r w:rsidR="00966150">
        <w:rPr>
          <w:b/>
        </w:rPr>
        <w:t xml:space="preserve">areal </w:t>
      </w:r>
      <w:r>
        <w:rPr>
          <w:b/>
        </w:rPr>
        <w:t>over kote +1</w:t>
      </w:r>
      <w:r w:rsidR="00F532E9">
        <w:rPr>
          <w:b/>
        </w:rPr>
        <w:t xml:space="preserve"> </w:t>
      </w:r>
      <w:r w:rsidR="006B41D6">
        <w:rPr>
          <w:b/>
        </w:rPr>
        <w:t xml:space="preserve">m </w:t>
      </w:r>
      <w:r w:rsidR="00F532E9">
        <w:rPr>
          <w:b/>
        </w:rPr>
        <w:t>D</w:t>
      </w:r>
      <w:r w:rsidR="00FA1CE4">
        <w:rPr>
          <w:b/>
        </w:rPr>
        <w:t>VR90 og overdækkes med varmblandet asfalt</w:t>
      </w:r>
    </w:p>
    <w:tbl>
      <w:tblPr>
        <w:tblStyle w:val="Tabel-Gitter"/>
        <w:tblW w:w="0" w:type="auto"/>
        <w:tblLook w:val="04A0" w:firstRow="1" w:lastRow="0" w:firstColumn="1" w:lastColumn="0" w:noHBand="0" w:noVBand="1"/>
      </w:tblPr>
      <w:tblGrid>
        <w:gridCol w:w="2122"/>
        <w:gridCol w:w="1559"/>
        <w:gridCol w:w="5528"/>
      </w:tblGrid>
      <w:tr w:rsidR="00944F2D" w14:paraId="4D4798CC" w14:textId="77777777" w:rsidTr="00881AED">
        <w:tc>
          <w:tcPr>
            <w:tcW w:w="2122" w:type="dxa"/>
          </w:tcPr>
          <w:p w14:paraId="2B0CF3CC" w14:textId="77777777" w:rsidR="00944F2D" w:rsidRPr="00DE4A03" w:rsidRDefault="00944F2D" w:rsidP="00781C82">
            <w:r>
              <w:t>Bunke nr.</w:t>
            </w:r>
          </w:p>
        </w:tc>
        <w:tc>
          <w:tcPr>
            <w:tcW w:w="1559" w:type="dxa"/>
          </w:tcPr>
          <w:p w14:paraId="2AF1A10B" w14:textId="77777777" w:rsidR="00944F2D" w:rsidRPr="00A57B3B" w:rsidRDefault="00944F2D" w:rsidP="00781C82">
            <w:r>
              <w:t xml:space="preserve">Mængde i </w:t>
            </w:r>
            <w:r w:rsidRPr="00DE4A03">
              <w:t>m</w:t>
            </w:r>
            <w:r w:rsidRPr="00DE4A03">
              <w:rPr>
                <w:vertAlign w:val="superscript"/>
              </w:rPr>
              <w:t>3</w:t>
            </w:r>
          </w:p>
        </w:tc>
        <w:tc>
          <w:tcPr>
            <w:tcW w:w="5528" w:type="dxa"/>
          </w:tcPr>
          <w:p w14:paraId="12BBE4DC" w14:textId="77777777" w:rsidR="00944F2D" w:rsidRDefault="00944F2D" w:rsidP="00781C82">
            <w:r w:rsidRPr="00A57B3B">
              <w:t>Bemærkninger</w:t>
            </w:r>
          </w:p>
        </w:tc>
      </w:tr>
      <w:tr w:rsidR="00944F2D" w14:paraId="72B28D0F" w14:textId="77777777" w:rsidTr="00881AED">
        <w:tc>
          <w:tcPr>
            <w:tcW w:w="2122" w:type="dxa"/>
          </w:tcPr>
          <w:p w14:paraId="4EBDB1E2" w14:textId="77777777" w:rsidR="00944F2D" w:rsidRPr="00914547" w:rsidRDefault="00944F2D" w:rsidP="00781C82">
            <w:r>
              <w:t>1</w:t>
            </w:r>
          </w:p>
        </w:tc>
        <w:tc>
          <w:tcPr>
            <w:tcW w:w="1559" w:type="dxa"/>
          </w:tcPr>
          <w:p w14:paraId="5E5E1AE5" w14:textId="77777777" w:rsidR="00944F2D" w:rsidRPr="00914547" w:rsidRDefault="00944F2D" w:rsidP="00781C82">
            <w:pPr>
              <w:jc w:val="center"/>
            </w:pPr>
            <w:r>
              <w:t>2.410</w:t>
            </w:r>
          </w:p>
        </w:tc>
        <w:tc>
          <w:tcPr>
            <w:tcW w:w="5528" w:type="dxa"/>
          </w:tcPr>
          <w:p w14:paraId="5B3A9D54" w14:textId="77777777" w:rsidR="00944F2D" w:rsidRPr="00914547" w:rsidRDefault="00944F2D" w:rsidP="00781C82">
            <w:r>
              <w:t>Klassificeres som farligt affald</w:t>
            </w:r>
          </w:p>
        </w:tc>
      </w:tr>
      <w:tr w:rsidR="00944F2D" w14:paraId="3140AAEE" w14:textId="77777777" w:rsidTr="00881AED">
        <w:tc>
          <w:tcPr>
            <w:tcW w:w="2122" w:type="dxa"/>
          </w:tcPr>
          <w:p w14:paraId="46DA67B8" w14:textId="77777777" w:rsidR="00944F2D" w:rsidRPr="00914547" w:rsidRDefault="00944F2D" w:rsidP="00781C82">
            <w:r>
              <w:t>2</w:t>
            </w:r>
          </w:p>
        </w:tc>
        <w:tc>
          <w:tcPr>
            <w:tcW w:w="1559" w:type="dxa"/>
          </w:tcPr>
          <w:p w14:paraId="43C9CDA4" w14:textId="77777777" w:rsidR="00944F2D" w:rsidRPr="00914547" w:rsidRDefault="00944F2D" w:rsidP="00781C82">
            <w:pPr>
              <w:jc w:val="center"/>
            </w:pPr>
            <w:r>
              <w:t>364</w:t>
            </w:r>
          </w:p>
        </w:tc>
        <w:tc>
          <w:tcPr>
            <w:tcW w:w="5528" w:type="dxa"/>
          </w:tcPr>
          <w:p w14:paraId="2FE2F794" w14:textId="77777777" w:rsidR="00944F2D" w:rsidRPr="00914547" w:rsidRDefault="00944F2D" w:rsidP="00781C82">
            <w:r>
              <w:t>Klassificeres som farligt affald</w:t>
            </w:r>
          </w:p>
        </w:tc>
      </w:tr>
      <w:tr w:rsidR="00944F2D" w14:paraId="47BAEF4F" w14:textId="77777777" w:rsidTr="00881AED">
        <w:tc>
          <w:tcPr>
            <w:tcW w:w="2122" w:type="dxa"/>
          </w:tcPr>
          <w:p w14:paraId="18EA2EDA" w14:textId="5AFA9EB5" w:rsidR="00944F2D" w:rsidRPr="002F094A" w:rsidRDefault="00966150" w:rsidP="00781C82">
            <w:pPr>
              <w:rPr>
                <w:b/>
              </w:rPr>
            </w:pPr>
            <w:r w:rsidRPr="002F094A">
              <w:rPr>
                <w:b/>
              </w:rPr>
              <w:t>I alt til indbygning under varmblandet asfalt</w:t>
            </w:r>
            <w:r w:rsidR="00944F2D" w:rsidRPr="002F094A">
              <w:rPr>
                <w:b/>
              </w:rPr>
              <w:t xml:space="preserve"> og over kote +1</w:t>
            </w:r>
            <w:r w:rsidR="006B41D6" w:rsidRPr="002F094A">
              <w:rPr>
                <w:b/>
              </w:rPr>
              <w:t xml:space="preserve"> m DVR90</w:t>
            </w:r>
          </w:p>
        </w:tc>
        <w:tc>
          <w:tcPr>
            <w:tcW w:w="1559" w:type="dxa"/>
          </w:tcPr>
          <w:p w14:paraId="6B14121F" w14:textId="77777777" w:rsidR="00944F2D" w:rsidRPr="002F094A" w:rsidRDefault="00944F2D" w:rsidP="00781C82">
            <w:pPr>
              <w:rPr>
                <w:b/>
              </w:rPr>
            </w:pPr>
          </w:p>
          <w:p w14:paraId="7C08208D" w14:textId="77777777" w:rsidR="00944F2D" w:rsidRPr="002F094A" w:rsidRDefault="00944F2D" w:rsidP="00781C82">
            <w:pPr>
              <w:rPr>
                <w:b/>
              </w:rPr>
            </w:pPr>
          </w:p>
          <w:p w14:paraId="5ED5B3A3" w14:textId="77777777" w:rsidR="00944F2D" w:rsidRPr="002F094A" w:rsidRDefault="00944F2D" w:rsidP="00781C82">
            <w:pPr>
              <w:jc w:val="center"/>
              <w:rPr>
                <w:b/>
              </w:rPr>
            </w:pPr>
          </w:p>
          <w:p w14:paraId="47595C24" w14:textId="77777777" w:rsidR="00944F2D" w:rsidRPr="002F094A" w:rsidRDefault="00944F2D" w:rsidP="00781C82">
            <w:pPr>
              <w:jc w:val="center"/>
              <w:rPr>
                <w:b/>
              </w:rPr>
            </w:pPr>
            <w:r w:rsidRPr="002F094A">
              <w:rPr>
                <w:b/>
              </w:rPr>
              <w:t>2.774</w:t>
            </w:r>
          </w:p>
        </w:tc>
        <w:tc>
          <w:tcPr>
            <w:tcW w:w="5528" w:type="dxa"/>
          </w:tcPr>
          <w:p w14:paraId="4A30A872" w14:textId="77777777" w:rsidR="00944F2D" w:rsidRDefault="00944F2D" w:rsidP="00781C82"/>
        </w:tc>
      </w:tr>
    </w:tbl>
    <w:p w14:paraId="4582D380" w14:textId="77777777" w:rsidR="00944F2D" w:rsidRDefault="00944F2D" w:rsidP="00944F2D">
      <w:pPr>
        <w:rPr>
          <w:b/>
        </w:rPr>
      </w:pPr>
    </w:p>
    <w:p w14:paraId="181302E1" w14:textId="77777777" w:rsidR="00E422DA" w:rsidRPr="00FF6F77" w:rsidRDefault="00E422DA" w:rsidP="00944F2D">
      <w:pPr>
        <w:rPr>
          <w:b/>
        </w:rPr>
      </w:pPr>
    </w:p>
    <w:p w14:paraId="46F8A260" w14:textId="79C05D06" w:rsidR="00944F2D" w:rsidRDefault="00944F2D" w:rsidP="00944F2D">
      <w:pPr>
        <w:rPr>
          <w:b/>
        </w:rPr>
      </w:pPr>
      <w:r w:rsidRPr="00FF6F77">
        <w:rPr>
          <w:b/>
        </w:rPr>
        <w:t xml:space="preserve">Jord og aske </w:t>
      </w:r>
      <w:r>
        <w:rPr>
          <w:b/>
        </w:rPr>
        <w:t>fra nedenstående bunker skal anvendes over kote +1</w:t>
      </w:r>
      <w:r w:rsidR="00FA1CE4">
        <w:rPr>
          <w:b/>
        </w:rPr>
        <w:t xml:space="preserve"> DVR90</w:t>
      </w:r>
    </w:p>
    <w:tbl>
      <w:tblPr>
        <w:tblStyle w:val="Tabel-Gitter"/>
        <w:tblW w:w="0" w:type="auto"/>
        <w:tblLook w:val="04A0" w:firstRow="1" w:lastRow="0" w:firstColumn="1" w:lastColumn="0" w:noHBand="0" w:noVBand="1"/>
      </w:tblPr>
      <w:tblGrid>
        <w:gridCol w:w="2122"/>
        <w:gridCol w:w="1559"/>
        <w:gridCol w:w="5528"/>
      </w:tblGrid>
      <w:tr w:rsidR="00944F2D" w14:paraId="6395EAE3" w14:textId="77777777" w:rsidTr="00BA425D">
        <w:tc>
          <w:tcPr>
            <w:tcW w:w="2122" w:type="dxa"/>
          </w:tcPr>
          <w:p w14:paraId="4B7A24A6" w14:textId="77777777" w:rsidR="00944F2D" w:rsidRDefault="00944F2D" w:rsidP="00781C82">
            <w:r>
              <w:t xml:space="preserve">Bunke nr. </w:t>
            </w:r>
          </w:p>
        </w:tc>
        <w:tc>
          <w:tcPr>
            <w:tcW w:w="1559" w:type="dxa"/>
          </w:tcPr>
          <w:p w14:paraId="27DCE419" w14:textId="77777777" w:rsidR="00944F2D" w:rsidRDefault="00944F2D" w:rsidP="00781C82">
            <w:r>
              <w:t xml:space="preserve">Mængde </w:t>
            </w:r>
            <w:r w:rsidRPr="00DE4A03">
              <w:t>m</w:t>
            </w:r>
            <w:r w:rsidRPr="00DE4A03">
              <w:rPr>
                <w:vertAlign w:val="superscript"/>
              </w:rPr>
              <w:t>3</w:t>
            </w:r>
          </w:p>
        </w:tc>
        <w:tc>
          <w:tcPr>
            <w:tcW w:w="5528" w:type="dxa"/>
          </w:tcPr>
          <w:p w14:paraId="60276D38" w14:textId="77777777" w:rsidR="00944F2D" w:rsidRDefault="00944F2D" w:rsidP="00781C82">
            <w:r>
              <w:t>Bemærkninger</w:t>
            </w:r>
          </w:p>
        </w:tc>
      </w:tr>
      <w:tr w:rsidR="00944F2D" w14:paraId="6BDA271D" w14:textId="77777777" w:rsidTr="00BA425D">
        <w:tc>
          <w:tcPr>
            <w:tcW w:w="2122" w:type="dxa"/>
          </w:tcPr>
          <w:p w14:paraId="0960F5BD" w14:textId="77777777" w:rsidR="00944F2D" w:rsidRDefault="00944F2D" w:rsidP="00781C82">
            <w:r>
              <w:t>8A/8B</w:t>
            </w:r>
          </w:p>
        </w:tc>
        <w:tc>
          <w:tcPr>
            <w:tcW w:w="1559" w:type="dxa"/>
          </w:tcPr>
          <w:p w14:paraId="67BFFD05" w14:textId="77777777" w:rsidR="00944F2D" w:rsidRDefault="00944F2D" w:rsidP="00781C82">
            <w:r>
              <w:t>1.127</w:t>
            </w:r>
          </w:p>
        </w:tc>
        <w:tc>
          <w:tcPr>
            <w:tcW w:w="5528" w:type="dxa"/>
          </w:tcPr>
          <w:p w14:paraId="4B5A8CD8" w14:textId="77777777" w:rsidR="00944F2D" w:rsidRDefault="00944F2D" w:rsidP="00781C82">
            <w:r>
              <w:t>Jord</w:t>
            </w:r>
          </w:p>
        </w:tc>
      </w:tr>
      <w:tr w:rsidR="00966150" w14:paraId="0CE77EFD" w14:textId="77777777" w:rsidTr="00BA425D">
        <w:tc>
          <w:tcPr>
            <w:tcW w:w="2122" w:type="dxa"/>
          </w:tcPr>
          <w:p w14:paraId="69662270" w14:textId="27FF78F8" w:rsidR="00966150" w:rsidRPr="00E342BD" w:rsidRDefault="00966150" w:rsidP="00781C82">
            <w:r>
              <w:t>4</w:t>
            </w:r>
          </w:p>
        </w:tc>
        <w:tc>
          <w:tcPr>
            <w:tcW w:w="1559" w:type="dxa"/>
          </w:tcPr>
          <w:p w14:paraId="0E440AD7" w14:textId="03F0CAD7" w:rsidR="00966150" w:rsidRDefault="00966150" w:rsidP="00781C82">
            <w:r>
              <w:t>4.810</w:t>
            </w:r>
          </w:p>
        </w:tc>
        <w:tc>
          <w:tcPr>
            <w:tcW w:w="5528" w:type="dxa"/>
          </w:tcPr>
          <w:p w14:paraId="6360A003" w14:textId="1E637ED5" w:rsidR="00966150" w:rsidRDefault="00966150" w:rsidP="00781C82">
            <w:r>
              <w:t>Jord</w:t>
            </w:r>
            <w:r w:rsidR="00BA425D">
              <w:t xml:space="preserve"> med tilført aske</w:t>
            </w:r>
          </w:p>
        </w:tc>
      </w:tr>
      <w:tr w:rsidR="00966150" w14:paraId="355DC3CD" w14:textId="77777777" w:rsidTr="00BA425D">
        <w:tc>
          <w:tcPr>
            <w:tcW w:w="2122" w:type="dxa"/>
          </w:tcPr>
          <w:p w14:paraId="1FBEAE2C" w14:textId="174063CD" w:rsidR="00966150" w:rsidRPr="00E342BD" w:rsidRDefault="00966150" w:rsidP="00966150">
            <w:r>
              <w:t>8C</w:t>
            </w:r>
          </w:p>
        </w:tc>
        <w:tc>
          <w:tcPr>
            <w:tcW w:w="1559" w:type="dxa"/>
          </w:tcPr>
          <w:p w14:paraId="712C80A2" w14:textId="1C416E31" w:rsidR="00966150" w:rsidRDefault="00966150" w:rsidP="00966150">
            <w:r>
              <w:t>2.983</w:t>
            </w:r>
          </w:p>
        </w:tc>
        <w:tc>
          <w:tcPr>
            <w:tcW w:w="5528" w:type="dxa"/>
          </w:tcPr>
          <w:p w14:paraId="534FBEF6" w14:textId="6A05726A" w:rsidR="00966150" w:rsidRDefault="00966150" w:rsidP="00966150">
            <w:r>
              <w:t>Jord</w:t>
            </w:r>
            <w:r w:rsidR="00BA425D">
              <w:t xml:space="preserve"> med tilført aske</w:t>
            </w:r>
          </w:p>
        </w:tc>
      </w:tr>
      <w:tr w:rsidR="00966150" w14:paraId="72E43FB3" w14:textId="77777777" w:rsidTr="00BA425D">
        <w:tc>
          <w:tcPr>
            <w:tcW w:w="2122" w:type="dxa"/>
          </w:tcPr>
          <w:p w14:paraId="2B1B6BE9" w14:textId="3F1E5237" w:rsidR="00966150" w:rsidRPr="00E342BD" w:rsidRDefault="00966150" w:rsidP="00966150">
            <w:r>
              <w:t>I alt jord</w:t>
            </w:r>
          </w:p>
        </w:tc>
        <w:tc>
          <w:tcPr>
            <w:tcW w:w="1559" w:type="dxa"/>
          </w:tcPr>
          <w:p w14:paraId="5607A488" w14:textId="30843EE3" w:rsidR="00966150" w:rsidRDefault="00966150" w:rsidP="00966150">
            <w:r>
              <w:t>8.920</w:t>
            </w:r>
          </w:p>
        </w:tc>
        <w:tc>
          <w:tcPr>
            <w:tcW w:w="5528" w:type="dxa"/>
          </w:tcPr>
          <w:p w14:paraId="7E3FDBE8" w14:textId="597D5BA4" w:rsidR="00966150" w:rsidRDefault="00966150" w:rsidP="00966150">
            <w:r>
              <w:t>Jord</w:t>
            </w:r>
          </w:p>
        </w:tc>
      </w:tr>
      <w:tr w:rsidR="00966150" w14:paraId="02404B05" w14:textId="77777777" w:rsidTr="00BA425D">
        <w:tc>
          <w:tcPr>
            <w:tcW w:w="2122" w:type="dxa"/>
          </w:tcPr>
          <w:p w14:paraId="07823E84" w14:textId="77777777" w:rsidR="00966150" w:rsidRPr="00E342BD" w:rsidRDefault="00966150" w:rsidP="00966150"/>
        </w:tc>
        <w:tc>
          <w:tcPr>
            <w:tcW w:w="1559" w:type="dxa"/>
          </w:tcPr>
          <w:p w14:paraId="2AA4F332" w14:textId="77777777" w:rsidR="00966150" w:rsidRDefault="00966150" w:rsidP="00966150"/>
        </w:tc>
        <w:tc>
          <w:tcPr>
            <w:tcW w:w="5528" w:type="dxa"/>
          </w:tcPr>
          <w:p w14:paraId="15128335" w14:textId="77777777" w:rsidR="00966150" w:rsidRDefault="00966150" w:rsidP="00966150"/>
        </w:tc>
      </w:tr>
      <w:tr w:rsidR="00966150" w14:paraId="3387FB9D" w14:textId="77777777" w:rsidTr="00BA425D">
        <w:tc>
          <w:tcPr>
            <w:tcW w:w="2122" w:type="dxa"/>
          </w:tcPr>
          <w:p w14:paraId="396CAFF0" w14:textId="77777777" w:rsidR="00966150" w:rsidRPr="00E342BD" w:rsidRDefault="00966150" w:rsidP="00966150">
            <w:r w:rsidRPr="00E342BD">
              <w:t>5</w:t>
            </w:r>
            <w:r>
              <w:t xml:space="preserve"> </w:t>
            </w:r>
          </w:p>
        </w:tc>
        <w:tc>
          <w:tcPr>
            <w:tcW w:w="1559" w:type="dxa"/>
          </w:tcPr>
          <w:p w14:paraId="19A6520C" w14:textId="77777777" w:rsidR="00966150" w:rsidRPr="00E342BD" w:rsidRDefault="00966150" w:rsidP="00966150">
            <w:r>
              <w:t>3.233</w:t>
            </w:r>
          </w:p>
        </w:tc>
        <w:tc>
          <w:tcPr>
            <w:tcW w:w="5528" w:type="dxa"/>
          </w:tcPr>
          <w:p w14:paraId="1CA65141" w14:textId="77777777" w:rsidR="00966150" w:rsidRPr="00E342BD" w:rsidRDefault="00966150" w:rsidP="00966150">
            <w:r>
              <w:t>Aske</w:t>
            </w:r>
          </w:p>
        </w:tc>
      </w:tr>
      <w:tr w:rsidR="00966150" w14:paraId="06876EF1" w14:textId="77777777" w:rsidTr="00BA425D">
        <w:tc>
          <w:tcPr>
            <w:tcW w:w="2122" w:type="dxa"/>
          </w:tcPr>
          <w:p w14:paraId="02CC7714" w14:textId="77777777" w:rsidR="00966150" w:rsidRDefault="00966150" w:rsidP="00966150">
            <w:r>
              <w:t>7</w:t>
            </w:r>
          </w:p>
        </w:tc>
        <w:tc>
          <w:tcPr>
            <w:tcW w:w="1559" w:type="dxa"/>
          </w:tcPr>
          <w:p w14:paraId="7900E0DA" w14:textId="77777777" w:rsidR="00966150" w:rsidRDefault="00966150" w:rsidP="00966150">
            <w:r>
              <w:t>67</w:t>
            </w:r>
          </w:p>
        </w:tc>
        <w:tc>
          <w:tcPr>
            <w:tcW w:w="5528" w:type="dxa"/>
          </w:tcPr>
          <w:p w14:paraId="31BEF9F1" w14:textId="77777777" w:rsidR="00966150" w:rsidRDefault="00966150" w:rsidP="00966150">
            <w:r>
              <w:t>Aske</w:t>
            </w:r>
          </w:p>
        </w:tc>
      </w:tr>
      <w:tr w:rsidR="00966150" w14:paraId="715CA2E2" w14:textId="77777777" w:rsidTr="00BA425D">
        <w:tc>
          <w:tcPr>
            <w:tcW w:w="2122" w:type="dxa"/>
          </w:tcPr>
          <w:p w14:paraId="14B7C59B" w14:textId="77777777" w:rsidR="00966150" w:rsidRDefault="00966150" w:rsidP="00966150">
            <w:r>
              <w:t>8A/8B</w:t>
            </w:r>
          </w:p>
        </w:tc>
        <w:tc>
          <w:tcPr>
            <w:tcW w:w="1559" w:type="dxa"/>
          </w:tcPr>
          <w:p w14:paraId="69248BAB" w14:textId="77777777" w:rsidR="00966150" w:rsidRDefault="00966150" w:rsidP="00966150">
            <w:r>
              <w:t>5.080</w:t>
            </w:r>
          </w:p>
        </w:tc>
        <w:tc>
          <w:tcPr>
            <w:tcW w:w="5528" w:type="dxa"/>
          </w:tcPr>
          <w:p w14:paraId="3A0F2073" w14:textId="77777777" w:rsidR="00966150" w:rsidRDefault="00966150" w:rsidP="00966150">
            <w:r>
              <w:t>Aske</w:t>
            </w:r>
          </w:p>
        </w:tc>
      </w:tr>
      <w:tr w:rsidR="00966150" w14:paraId="53C4D471" w14:textId="77777777" w:rsidTr="00BA425D">
        <w:tc>
          <w:tcPr>
            <w:tcW w:w="2122" w:type="dxa"/>
          </w:tcPr>
          <w:p w14:paraId="09E1A068" w14:textId="77777777" w:rsidR="00966150" w:rsidRPr="00AD186A" w:rsidRDefault="00966150" w:rsidP="00966150">
            <w:r w:rsidRPr="00AD186A">
              <w:t>I alt aske</w:t>
            </w:r>
          </w:p>
        </w:tc>
        <w:tc>
          <w:tcPr>
            <w:tcW w:w="1559" w:type="dxa"/>
          </w:tcPr>
          <w:p w14:paraId="2FD36344" w14:textId="30097E9F" w:rsidR="00966150" w:rsidRPr="00AD186A" w:rsidRDefault="00966150" w:rsidP="00966150">
            <w:r>
              <w:t xml:space="preserve">8.380 </w:t>
            </w:r>
          </w:p>
        </w:tc>
        <w:tc>
          <w:tcPr>
            <w:tcW w:w="5528" w:type="dxa"/>
          </w:tcPr>
          <w:p w14:paraId="5B93E4FE" w14:textId="77777777" w:rsidR="00966150" w:rsidRPr="00AD186A" w:rsidRDefault="00966150" w:rsidP="00966150">
            <w:r w:rsidRPr="00AD186A">
              <w:t>Aske</w:t>
            </w:r>
          </w:p>
        </w:tc>
      </w:tr>
      <w:tr w:rsidR="00966150" w14:paraId="6DCBE355" w14:textId="77777777" w:rsidTr="00BA425D">
        <w:tc>
          <w:tcPr>
            <w:tcW w:w="2122" w:type="dxa"/>
          </w:tcPr>
          <w:p w14:paraId="4116C9AB" w14:textId="77777777" w:rsidR="00966150" w:rsidRPr="006C2098" w:rsidRDefault="00966150" w:rsidP="00966150">
            <w:pPr>
              <w:rPr>
                <w:b/>
              </w:rPr>
            </w:pPr>
          </w:p>
        </w:tc>
        <w:tc>
          <w:tcPr>
            <w:tcW w:w="1559" w:type="dxa"/>
          </w:tcPr>
          <w:p w14:paraId="22437E10" w14:textId="77777777" w:rsidR="00966150" w:rsidRPr="006C2098" w:rsidRDefault="00966150" w:rsidP="00966150">
            <w:pPr>
              <w:rPr>
                <w:b/>
              </w:rPr>
            </w:pPr>
          </w:p>
        </w:tc>
        <w:tc>
          <w:tcPr>
            <w:tcW w:w="5528" w:type="dxa"/>
          </w:tcPr>
          <w:p w14:paraId="1247F698" w14:textId="77777777" w:rsidR="00966150" w:rsidRPr="006C2098" w:rsidRDefault="00966150" w:rsidP="00966150">
            <w:pPr>
              <w:rPr>
                <w:b/>
              </w:rPr>
            </w:pPr>
          </w:p>
        </w:tc>
      </w:tr>
      <w:tr w:rsidR="00966150" w14:paraId="14674C6B" w14:textId="77777777" w:rsidTr="00BA425D">
        <w:tc>
          <w:tcPr>
            <w:tcW w:w="2122" w:type="dxa"/>
          </w:tcPr>
          <w:p w14:paraId="41DD23F9" w14:textId="7F6A5565" w:rsidR="00966150" w:rsidRPr="002F094A" w:rsidRDefault="00966150" w:rsidP="00966150">
            <w:pPr>
              <w:rPr>
                <w:b/>
              </w:rPr>
            </w:pPr>
            <w:r w:rsidRPr="002F094A">
              <w:rPr>
                <w:b/>
              </w:rPr>
              <w:t xml:space="preserve">I alt aske og jord til indbygning over kote +1 </w:t>
            </w:r>
          </w:p>
        </w:tc>
        <w:tc>
          <w:tcPr>
            <w:tcW w:w="1559" w:type="dxa"/>
          </w:tcPr>
          <w:p w14:paraId="5BB9D71B" w14:textId="6F86BB35" w:rsidR="00966150" w:rsidRPr="002F094A" w:rsidRDefault="00966150" w:rsidP="00966150">
            <w:pPr>
              <w:rPr>
                <w:b/>
              </w:rPr>
            </w:pPr>
            <w:r w:rsidRPr="002F094A">
              <w:rPr>
                <w:b/>
              </w:rPr>
              <w:t>17.300</w:t>
            </w:r>
          </w:p>
        </w:tc>
        <w:tc>
          <w:tcPr>
            <w:tcW w:w="5528" w:type="dxa"/>
          </w:tcPr>
          <w:p w14:paraId="037E03E0" w14:textId="50F031E5" w:rsidR="00966150" w:rsidRPr="002F094A" w:rsidRDefault="00CE6E24" w:rsidP="00966150">
            <w:pPr>
              <w:rPr>
                <w:b/>
              </w:rPr>
            </w:pPr>
            <w:r>
              <w:rPr>
                <w:b/>
              </w:rPr>
              <w:t>Jord og a</w:t>
            </w:r>
            <w:bookmarkStart w:id="43" w:name="_GoBack"/>
            <w:bookmarkEnd w:id="43"/>
            <w:r w:rsidR="00966150" w:rsidRPr="002F094A">
              <w:rPr>
                <w:b/>
              </w:rPr>
              <w:t>ske</w:t>
            </w:r>
          </w:p>
        </w:tc>
      </w:tr>
    </w:tbl>
    <w:p w14:paraId="21A47232" w14:textId="591BBC48" w:rsidR="00F13834" w:rsidRPr="00E422DA" w:rsidRDefault="00F13834" w:rsidP="00E422DA">
      <w:pPr>
        <w:rPr>
          <w:b/>
          <w:sz w:val="16"/>
          <w:szCs w:val="16"/>
          <w:highlight w:val="yellow"/>
        </w:rPr>
      </w:pPr>
    </w:p>
    <w:sectPr w:rsidR="00F13834" w:rsidRPr="00E422DA" w:rsidSect="00B359CE">
      <w:headerReference w:type="even" r:id="rId29"/>
      <w:headerReference w:type="default" r:id="rId30"/>
      <w:footerReference w:type="default" r:id="rId31"/>
      <w:headerReference w:type="first" r:id="rId32"/>
      <w:pgSz w:w="11906" w:h="16838" w:code="9"/>
      <w:pgMar w:top="2268" w:right="1134" w:bottom="1134" w:left="1134" w:header="709"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2BA3A" w14:textId="77777777" w:rsidR="000C6D6F" w:rsidRDefault="000C6D6F" w:rsidP="00F523F7">
      <w:pPr>
        <w:spacing w:line="240" w:lineRule="auto"/>
      </w:pPr>
      <w:r>
        <w:separator/>
      </w:r>
    </w:p>
  </w:endnote>
  <w:endnote w:type="continuationSeparator" w:id="0">
    <w:p w14:paraId="32380440" w14:textId="77777777" w:rsidR="000C6D6F" w:rsidRDefault="000C6D6F" w:rsidP="00F523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F8C34" w14:textId="77777777" w:rsidR="000C6D6F" w:rsidRDefault="000C6D6F">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18D85" w14:textId="77777777" w:rsidR="000C6D6F" w:rsidRDefault="000C6D6F">
    <w:pPr>
      <w:pStyle w:val="Sidefod"/>
    </w:pPr>
    <w:r>
      <w:rPr>
        <w:noProof/>
        <w:lang w:eastAsia="da-DK"/>
      </w:rPr>
      <w:drawing>
        <wp:anchor distT="0" distB="0" distL="114300" distR="114300" simplePos="0" relativeHeight="251661312" behindDoc="1" locked="0" layoutInCell="1" allowOverlap="1" wp14:anchorId="06484574" wp14:editId="1D9D31EF">
          <wp:simplePos x="0" y="0"/>
          <wp:positionH relativeFrom="page">
            <wp:posOffset>723900</wp:posOffset>
          </wp:positionH>
          <wp:positionV relativeFrom="page">
            <wp:posOffset>8924925</wp:posOffset>
          </wp:positionV>
          <wp:extent cx="3131820" cy="1043305"/>
          <wp:effectExtent l="0" t="0" r="0" b="4445"/>
          <wp:wrapNone/>
          <wp:docPr id="12" name="Billed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31820" cy="1043305"/>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8D8E7" w14:textId="77777777" w:rsidR="000C6D6F" w:rsidRDefault="000C6D6F">
    <w:pPr>
      <w:pStyle w:val="Sidefo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924713"/>
      <w:docPartObj>
        <w:docPartGallery w:val="Page Numbers (Bottom of Page)"/>
        <w:docPartUnique/>
      </w:docPartObj>
    </w:sdtPr>
    <w:sdtEndPr>
      <w:rPr>
        <w:sz w:val="17"/>
        <w:szCs w:val="17"/>
      </w:rPr>
    </w:sdtEndPr>
    <w:sdtContent>
      <w:p w14:paraId="6F62F67B" w14:textId="77777777" w:rsidR="000C6D6F" w:rsidRPr="00741A24" w:rsidRDefault="000C6D6F">
        <w:pPr>
          <w:pStyle w:val="Sidefod"/>
          <w:jc w:val="right"/>
          <w:rPr>
            <w:sz w:val="17"/>
            <w:szCs w:val="17"/>
          </w:rPr>
        </w:pPr>
        <w:r w:rsidRPr="00741A24">
          <w:rPr>
            <w:sz w:val="17"/>
            <w:szCs w:val="17"/>
          </w:rPr>
          <w:fldChar w:fldCharType="begin"/>
        </w:r>
        <w:r w:rsidRPr="00741A24">
          <w:rPr>
            <w:sz w:val="17"/>
            <w:szCs w:val="17"/>
          </w:rPr>
          <w:instrText>PAGE   \* MERGEFORMAT</w:instrText>
        </w:r>
        <w:r w:rsidRPr="00741A24">
          <w:rPr>
            <w:sz w:val="17"/>
            <w:szCs w:val="17"/>
          </w:rPr>
          <w:fldChar w:fldCharType="separate"/>
        </w:r>
        <w:r w:rsidR="00CE6E24">
          <w:rPr>
            <w:noProof/>
            <w:sz w:val="17"/>
            <w:szCs w:val="17"/>
          </w:rPr>
          <w:t>25</w:t>
        </w:r>
        <w:r w:rsidRPr="00741A24">
          <w:rPr>
            <w:sz w:val="17"/>
            <w:szCs w:val="17"/>
          </w:rPr>
          <w:fldChar w:fldCharType="end"/>
        </w:r>
      </w:p>
    </w:sdtContent>
  </w:sdt>
  <w:p w14:paraId="4296B74F" w14:textId="77777777" w:rsidR="000C6D6F" w:rsidRPr="00A03672" w:rsidRDefault="000C6D6F" w:rsidP="00B359CE">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D986C" w14:textId="77777777" w:rsidR="000C6D6F" w:rsidRDefault="000C6D6F" w:rsidP="00F523F7">
      <w:pPr>
        <w:spacing w:line="240" w:lineRule="auto"/>
      </w:pPr>
      <w:r>
        <w:separator/>
      </w:r>
    </w:p>
  </w:footnote>
  <w:footnote w:type="continuationSeparator" w:id="0">
    <w:p w14:paraId="18BDB25E" w14:textId="77777777" w:rsidR="000C6D6F" w:rsidRDefault="000C6D6F" w:rsidP="00F523F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6285B" w14:textId="7AF5BBC5" w:rsidR="000C6D6F" w:rsidRDefault="000C6D6F">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A60EB" w14:textId="40317418" w:rsidR="000C6D6F" w:rsidRPr="00380B51" w:rsidRDefault="000C6D6F">
    <w:pPr>
      <w:pStyle w:val="Sidehoved"/>
    </w:pPr>
    <w:r>
      <w:rPr>
        <w:noProof/>
        <w:lang w:eastAsia="da-DK"/>
      </w:rPr>
      <w:drawing>
        <wp:anchor distT="0" distB="0" distL="114300" distR="114300" simplePos="0" relativeHeight="251662336" behindDoc="1" locked="0" layoutInCell="1" allowOverlap="1" wp14:anchorId="2F7B3F54" wp14:editId="26394E56">
          <wp:simplePos x="0" y="0"/>
          <wp:positionH relativeFrom="page">
            <wp:posOffset>719455</wp:posOffset>
          </wp:positionH>
          <wp:positionV relativeFrom="page">
            <wp:posOffset>755650</wp:posOffset>
          </wp:positionV>
          <wp:extent cx="2519680" cy="755650"/>
          <wp:effectExtent l="0" t="0" r="0" b="6350"/>
          <wp:wrapNone/>
          <wp:docPr id="11" name="Billede 11"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9680" cy="755650"/>
                  </a:xfrm>
                  <a:prstGeom prst="rect">
                    <a:avLst/>
                  </a:prstGeom>
                </pic:spPr>
              </pic:pic>
            </a:graphicData>
          </a:graphic>
        </wp:anchor>
      </w:drawing>
    </w:r>
    <w:r w:rsidRPr="00380B51">
      <w:rPr>
        <w:noProof/>
        <w:lang w:eastAsia="da-DK"/>
      </w:rPr>
      <mc:AlternateContent>
        <mc:Choice Requires="wps">
          <w:drawing>
            <wp:anchor distT="0" distB="0" distL="114300" distR="114300" simplePos="0" relativeHeight="251660288" behindDoc="1" locked="0" layoutInCell="1" allowOverlap="1" wp14:anchorId="7F7F0464" wp14:editId="46D877A6">
              <wp:simplePos x="0" y="0"/>
              <wp:positionH relativeFrom="page">
                <wp:posOffset>7129145</wp:posOffset>
              </wp:positionH>
              <wp:positionV relativeFrom="page">
                <wp:posOffset>1296035</wp:posOffset>
              </wp:positionV>
              <wp:extent cx="432000" cy="9396000"/>
              <wp:effectExtent l="0" t="0" r="6350" b="0"/>
              <wp:wrapNone/>
              <wp:docPr id="3" name="CoverColor2"/>
              <wp:cNvGraphicFramePr/>
              <a:graphic xmlns:a="http://schemas.openxmlformats.org/drawingml/2006/main">
                <a:graphicData uri="http://schemas.microsoft.com/office/word/2010/wordprocessingShape">
                  <wps:wsp>
                    <wps:cNvSpPr/>
                    <wps:spPr>
                      <a:xfrm>
                        <a:off x="0" y="0"/>
                        <a:ext cx="432000" cy="9396000"/>
                      </a:xfrm>
                      <a:prstGeom prst="rect">
                        <a:avLst/>
                      </a:prstGeom>
                      <a:solidFill>
                        <a:srgbClr val="007D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14B8F" id="CoverColor2" o:spid="_x0000_s1026" style="position:absolute;margin-left:561.35pt;margin-top:102.05pt;width:34pt;height:73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" fillcolor="#007d46" stroked="f" strokeweight="2pt">
              <w10:wrap anchorx="page" anchory="page"/>
            </v:rect>
          </w:pict>
        </mc:Fallback>
      </mc:AlternateContent>
    </w:r>
    <w:r w:rsidRPr="00380B51">
      <w:rPr>
        <w:noProof/>
        <w:lang w:eastAsia="da-DK"/>
      </w:rPr>
      <mc:AlternateContent>
        <mc:Choice Requires="wps">
          <w:drawing>
            <wp:anchor distT="0" distB="0" distL="114300" distR="114300" simplePos="0" relativeHeight="251659264" behindDoc="1" locked="0" layoutInCell="1" allowOverlap="1" wp14:anchorId="7972F6F0" wp14:editId="4A785B02">
              <wp:simplePos x="0" y="0"/>
              <wp:positionH relativeFrom="page">
                <wp:posOffset>0</wp:posOffset>
              </wp:positionH>
              <wp:positionV relativeFrom="page">
                <wp:posOffset>1296035</wp:posOffset>
              </wp:positionV>
              <wp:extent cx="7128000" cy="9396000"/>
              <wp:effectExtent l="0" t="0" r="0" b="0"/>
              <wp:wrapNone/>
              <wp:docPr id="1" name="CoverColor"/>
              <wp:cNvGraphicFramePr/>
              <a:graphic xmlns:a="http://schemas.openxmlformats.org/drawingml/2006/main">
                <a:graphicData uri="http://schemas.microsoft.com/office/word/2010/wordprocessingShape">
                  <wps:wsp>
                    <wps:cNvSpPr/>
                    <wps:spPr>
                      <a:xfrm>
                        <a:off x="0" y="0"/>
                        <a:ext cx="7128000" cy="9396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734C0" id="CoverColor" o:spid="_x0000_s1026" style="position:absolute;margin-left:0;margin-top:102.05pt;width:561.25pt;height:73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" filled="f" stroked="f" strokeweight="2pt">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D4711" w14:textId="215CAA15" w:rsidR="000C6D6F" w:rsidRDefault="000C6D6F">
    <w:pPr>
      <w:pStyle w:val="Sidehove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B8BA3" w14:textId="5765B346" w:rsidR="000C6D6F" w:rsidRDefault="000C6D6F">
    <w:pPr>
      <w:pStyle w:val="Sidehove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B3C4F" w14:textId="739B6D67" w:rsidR="000C6D6F" w:rsidRPr="005B20C1" w:rsidRDefault="000C6D6F" w:rsidP="00B359CE">
    <w:pPr>
      <w:pStyle w:val="Sidehoved"/>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7C177" w14:textId="443F9C8D" w:rsidR="000C6D6F" w:rsidRDefault="000C6D6F">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8162D"/>
    <w:multiLevelType w:val="multilevel"/>
    <w:tmpl w:val="F7922A2E"/>
    <w:lvl w:ilvl="0">
      <w:start w:val="5"/>
      <w:numFmt w:val="decimal"/>
      <w:lvlText w:val="%1"/>
      <w:lvlJc w:val="left"/>
      <w:pPr>
        <w:ind w:left="405" w:hanging="405"/>
      </w:pPr>
      <w:rPr>
        <w:rFonts w:eastAsia="Times New Roman" w:hint="default"/>
      </w:rPr>
    </w:lvl>
    <w:lvl w:ilvl="1">
      <w:start w:val="4"/>
      <w:numFmt w:val="decimal"/>
      <w:lvlText w:val="%1.%2"/>
      <w:lvlJc w:val="left"/>
      <w:pPr>
        <w:ind w:left="720" w:hanging="720"/>
      </w:pPr>
      <w:rPr>
        <w:rFonts w:eastAsia="Times New Roman" w:hint="default"/>
      </w:rPr>
    </w:lvl>
    <w:lvl w:ilvl="2">
      <w:start w:val="1"/>
      <w:numFmt w:val="decimal"/>
      <w:lvlText w:val="%1.%2.%3"/>
      <w:lvlJc w:val="left"/>
      <w:pPr>
        <w:ind w:left="1080" w:hanging="108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800" w:hanging="1800"/>
      </w:pPr>
      <w:rPr>
        <w:rFonts w:eastAsia="Times New Roman" w:hint="default"/>
      </w:rPr>
    </w:lvl>
    <w:lvl w:ilvl="6">
      <w:start w:val="1"/>
      <w:numFmt w:val="decimal"/>
      <w:lvlText w:val="%1.%2.%3.%4.%5.%6.%7"/>
      <w:lvlJc w:val="left"/>
      <w:pPr>
        <w:ind w:left="2160" w:hanging="216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520" w:hanging="2520"/>
      </w:pPr>
      <w:rPr>
        <w:rFonts w:eastAsia="Times New Roman" w:hint="default"/>
      </w:rPr>
    </w:lvl>
  </w:abstractNum>
  <w:abstractNum w:abstractNumId="1" w15:restartNumberingAfterBreak="0">
    <w:nsid w:val="02036522"/>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795718"/>
    <w:multiLevelType w:val="multilevel"/>
    <w:tmpl w:val="0406001D"/>
    <w:lvl w:ilvl="0">
      <w:start w:val="1"/>
      <w:numFmt w:val="decimal"/>
      <w:lvlText w:val="%1)"/>
      <w:lvlJc w:val="left"/>
      <w:pPr>
        <w:ind w:left="1003" w:hanging="360"/>
      </w:pPr>
    </w:lvl>
    <w:lvl w:ilvl="1">
      <w:start w:val="1"/>
      <w:numFmt w:val="lowerLetter"/>
      <w:lvlText w:val="%2)"/>
      <w:lvlJc w:val="left"/>
      <w:pPr>
        <w:ind w:left="1363" w:hanging="360"/>
      </w:pPr>
    </w:lvl>
    <w:lvl w:ilvl="2">
      <w:start w:val="1"/>
      <w:numFmt w:val="lowerRoman"/>
      <w:lvlText w:val="%3)"/>
      <w:lvlJc w:val="left"/>
      <w:pPr>
        <w:ind w:left="1723" w:hanging="360"/>
      </w:pPr>
    </w:lvl>
    <w:lvl w:ilvl="3">
      <w:start w:val="1"/>
      <w:numFmt w:val="decimal"/>
      <w:lvlText w:val="(%4)"/>
      <w:lvlJc w:val="left"/>
      <w:pPr>
        <w:ind w:left="2083" w:hanging="360"/>
      </w:pPr>
    </w:lvl>
    <w:lvl w:ilvl="4">
      <w:start w:val="1"/>
      <w:numFmt w:val="lowerLetter"/>
      <w:lvlText w:val="(%5)"/>
      <w:lvlJc w:val="left"/>
      <w:pPr>
        <w:ind w:left="2443" w:hanging="360"/>
      </w:pPr>
    </w:lvl>
    <w:lvl w:ilvl="5">
      <w:start w:val="1"/>
      <w:numFmt w:val="lowerRoman"/>
      <w:lvlText w:val="(%6)"/>
      <w:lvlJc w:val="left"/>
      <w:pPr>
        <w:ind w:left="2803" w:hanging="360"/>
      </w:pPr>
    </w:lvl>
    <w:lvl w:ilvl="6">
      <w:start w:val="1"/>
      <w:numFmt w:val="decimal"/>
      <w:lvlText w:val="%7."/>
      <w:lvlJc w:val="left"/>
      <w:pPr>
        <w:ind w:left="3163" w:hanging="360"/>
      </w:pPr>
    </w:lvl>
    <w:lvl w:ilvl="7">
      <w:start w:val="1"/>
      <w:numFmt w:val="lowerLetter"/>
      <w:lvlText w:val="%8."/>
      <w:lvlJc w:val="left"/>
      <w:pPr>
        <w:ind w:left="3523" w:hanging="360"/>
      </w:pPr>
    </w:lvl>
    <w:lvl w:ilvl="8">
      <w:start w:val="1"/>
      <w:numFmt w:val="lowerRoman"/>
      <w:lvlText w:val="%9."/>
      <w:lvlJc w:val="left"/>
      <w:pPr>
        <w:ind w:left="3883" w:hanging="360"/>
      </w:pPr>
    </w:lvl>
  </w:abstractNum>
  <w:abstractNum w:abstractNumId="3" w15:restartNumberingAfterBreak="0">
    <w:nsid w:val="0EEE741A"/>
    <w:multiLevelType w:val="multilevel"/>
    <w:tmpl w:val="9F8C25D8"/>
    <w:lvl w:ilvl="0">
      <w:start w:val="5"/>
      <w:numFmt w:val="decimal"/>
      <w:lvlText w:val="%1"/>
      <w:lvlJc w:val="left"/>
      <w:pPr>
        <w:ind w:left="405" w:hanging="405"/>
      </w:pPr>
      <w:rPr>
        <w:rFonts w:hint="default"/>
      </w:rPr>
    </w:lvl>
    <w:lvl w:ilvl="1">
      <w:start w:val="7"/>
      <w:numFmt w:val="decimal"/>
      <w:lvlText w:val="%1.%2"/>
      <w:lvlJc w:val="left"/>
      <w:pPr>
        <w:ind w:left="1296" w:hanging="720"/>
      </w:pPr>
      <w:rPr>
        <w:rFonts w:hint="default"/>
      </w:rPr>
    </w:lvl>
    <w:lvl w:ilvl="2">
      <w:start w:val="1"/>
      <w:numFmt w:val="decimal"/>
      <w:lvlText w:val="%1.%2.%3"/>
      <w:lvlJc w:val="left"/>
      <w:pPr>
        <w:ind w:left="2232" w:hanging="108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680" w:hanging="1800"/>
      </w:pPr>
      <w:rPr>
        <w:rFonts w:hint="default"/>
      </w:rPr>
    </w:lvl>
    <w:lvl w:ilvl="6">
      <w:start w:val="1"/>
      <w:numFmt w:val="decimal"/>
      <w:lvlText w:val="%1.%2.%3.%4.%5.%6.%7"/>
      <w:lvlJc w:val="left"/>
      <w:pPr>
        <w:ind w:left="5616" w:hanging="2160"/>
      </w:pPr>
      <w:rPr>
        <w:rFonts w:hint="default"/>
      </w:rPr>
    </w:lvl>
    <w:lvl w:ilvl="7">
      <w:start w:val="1"/>
      <w:numFmt w:val="decimal"/>
      <w:lvlText w:val="%1.%2.%3.%4.%5.%6.%7.%8"/>
      <w:lvlJc w:val="left"/>
      <w:pPr>
        <w:ind w:left="6192" w:hanging="2160"/>
      </w:pPr>
      <w:rPr>
        <w:rFonts w:hint="default"/>
      </w:rPr>
    </w:lvl>
    <w:lvl w:ilvl="8">
      <w:start w:val="1"/>
      <w:numFmt w:val="decimal"/>
      <w:lvlText w:val="%1.%2.%3.%4.%5.%6.%7.%8.%9"/>
      <w:lvlJc w:val="left"/>
      <w:pPr>
        <w:ind w:left="7128" w:hanging="2520"/>
      </w:pPr>
      <w:rPr>
        <w:rFonts w:hint="default"/>
      </w:rPr>
    </w:lvl>
  </w:abstractNum>
  <w:abstractNum w:abstractNumId="4" w15:restartNumberingAfterBreak="0">
    <w:nsid w:val="0F5A1050"/>
    <w:multiLevelType w:val="hybridMultilevel"/>
    <w:tmpl w:val="20EA0DC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2224F44"/>
    <w:multiLevelType w:val="multilevel"/>
    <w:tmpl w:val="21B8E7F2"/>
    <w:lvl w:ilvl="0">
      <w:start w:val="1"/>
      <w:numFmt w:val="decimal"/>
      <w:lvlText w:val="%1."/>
      <w:lvlJc w:val="left"/>
      <w:pPr>
        <w:ind w:left="850" w:hanging="56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39E5A9E"/>
    <w:multiLevelType w:val="multilevel"/>
    <w:tmpl w:val="9F8C25D8"/>
    <w:lvl w:ilvl="0">
      <w:start w:val="5"/>
      <w:numFmt w:val="decimal"/>
      <w:lvlText w:val="%1"/>
      <w:lvlJc w:val="left"/>
      <w:pPr>
        <w:ind w:left="405" w:hanging="405"/>
      </w:pPr>
      <w:rPr>
        <w:rFonts w:hint="default"/>
      </w:rPr>
    </w:lvl>
    <w:lvl w:ilvl="1">
      <w:start w:val="7"/>
      <w:numFmt w:val="decimal"/>
      <w:lvlText w:val="%1.%2"/>
      <w:lvlJc w:val="left"/>
      <w:pPr>
        <w:ind w:left="1296" w:hanging="720"/>
      </w:pPr>
      <w:rPr>
        <w:rFonts w:hint="default"/>
      </w:rPr>
    </w:lvl>
    <w:lvl w:ilvl="2">
      <w:start w:val="1"/>
      <w:numFmt w:val="decimal"/>
      <w:lvlText w:val="%1.%2.%3"/>
      <w:lvlJc w:val="left"/>
      <w:pPr>
        <w:ind w:left="2232" w:hanging="108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680" w:hanging="1800"/>
      </w:pPr>
      <w:rPr>
        <w:rFonts w:hint="default"/>
      </w:rPr>
    </w:lvl>
    <w:lvl w:ilvl="6">
      <w:start w:val="1"/>
      <w:numFmt w:val="decimal"/>
      <w:lvlText w:val="%1.%2.%3.%4.%5.%6.%7"/>
      <w:lvlJc w:val="left"/>
      <w:pPr>
        <w:ind w:left="5616" w:hanging="2160"/>
      </w:pPr>
      <w:rPr>
        <w:rFonts w:hint="default"/>
      </w:rPr>
    </w:lvl>
    <w:lvl w:ilvl="7">
      <w:start w:val="1"/>
      <w:numFmt w:val="decimal"/>
      <w:lvlText w:val="%1.%2.%3.%4.%5.%6.%7.%8"/>
      <w:lvlJc w:val="left"/>
      <w:pPr>
        <w:ind w:left="6192" w:hanging="2160"/>
      </w:pPr>
      <w:rPr>
        <w:rFonts w:hint="default"/>
      </w:rPr>
    </w:lvl>
    <w:lvl w:ilvl="8">
      <w:start w:val="1"/>
      <w:numFmt w:val="decimal"/>
      <w:lvlText w:val="%1.%2.%3.%4.%5.%6.%7.%8.%9"/>
      <w:lvlJc w:val="left"/>
      <w:pPr>
        <w:ind w:left="7128" w:hanging="2520"/>
      </w:pPr>
      <w:rPr>
        <w:rFonts w:hint="default"/>
      </w:rPr>
    </w:lvl>
  </w:abstractNum>
  <w:abstractNum w:abstractNumId="7" w15:restartNumberingAfterBreak="0">
    <w:nsid w:val="16417CCC"/>
    <w:multiLevelType w:val="multilevel"/>
    <w:tmpl w:val="6D7EDAA6"/>
    <w:lvl w:ilvl="0">
      <w:start w:val="38"/>
      <w:numFmt w:val="decimal"/>
      <w:lvlText w:val="%1."/>
      <w:lvlJc w:val="left"/>
      <w:pPr>
        <w:ind w:left="785"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7794211"/>
    <w:multiLevelType w:val="multilevel"/>
    <w:tmpl w:val="21B8E7F2"/>
    <w:lvl w:ilvl="0">
      <w:start w:val="1"/>
      <w:numFmt w:val="decimal"/>
      <w:lvlText w:val="%1."/>
      <w:lvlJc w:val="left"/>
      <w:pPr>
        <w:ind w:left="850" w:hanging="56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7FE0FEA"/>
    <w:multiLevelType w:val="multilevel"/>
    <w:tmpl w:val="21B8E7F2"/>
    <w:lvl w:ilvl="0">
      <w:start w:val="1"/>
      <w:numFmt w:val="decimal"/>
      <w:lvlText w:val="%1."/>
      <w:lvlJc w:val="left"/>
      <w:pPr>
        <w:ind w:left="850" w:hanging="56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A8E63C6"/>
    <w:multiLevelType w:val="multilevel"/>
    <w:tmpl w:val="F7922A2E"/>
    <w:lvl w:ilvl="0">
      <w:start w:val="5"/>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1ABD7A1D"/>
    <w:multiLevelType w:val="hybridMultilevel"/>
    <w:tmpl w:val="C5586E72"/>
    <w:lvl w:ilvl="0" w:tplc="6BB47092">
      <w:start w:val="31"/>
      <w:numFmt w:val="decimal"/>
      <w:lvlText w:val="%1."/>
      <w:lvlJc w:val="left"/>
      <w:pPr>
        <w:ind w:left="360" w:hanging="360"/>
      </w:pPr>
      <w:rPr>
        <w:rFonts w:hint="default"/>
      </w:r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1BD455FB"/>
    <w:multiLevelType w:val="hybridMultilevel"/>
    <w:tmpl w:val="FB2A0FA4"/>
    <w:lvl w:ilvl="0" w:tplc="0406000F">
      <w:start w:val="1"/>
      <w:numFmt w:val="decimal"/>
      <w:lvlText w:val="%1."/>
      <w:lvlJc w:val="left"/>
      <w:pPr>
        <w:ind w:left="780" w:hanging="360"/>
      </w:pPr>
    </w:lvl>
    <w:lvl w:ilvl="1" w:tplc="04060019">
      <w:start w:val="1"/>
      <w:numFmt w:val="lowerLetter"/>
      <w:lvlText w:val="%2."/>
      <w:lvlJc w:val="left"/>
      <w:pPr>
        <w:ind w:left="1500" w:hanging="360"/>
      </w:pPr>
    </w:lvl>
    <w:lvl w:ilvl="2" w:tplc="0406001B">
      <w:start w:val="1"/>
      <w:numFmt w:val="lowerRoman"/>
      <w:lvlText w:val="%3."/>
      <w:lvlJc w:val="right"/>
      <w:pPr>
        <w:ind w:left="2220" w:hanging="180"/>
      </w:pPr>
    </w:lvl>
    <w:lvl w:ilvl="3" w:tplc="0406000F" w:tentative="1">
      <w:start w:val="1"/>
      <w:numFmt w:val="decimal"/>
      <w:lvlText w:val="%4."/>
      <w:lvlJc w:val="left"/>
      <w:pPr>
        <w:ind w:left="2940" w:hanging="360"/>
      </w:pPr>
    </w:lvl>
    <w:lvl w:ilvl="4" w:tplc="04060019" w:tentative="1">
      <w:start w:val="1"/>
      <w:numFmt w:val="lowerLetter"/>
      <w:lvlText w:val="%5."/>
      <w:lvlJc w:val="left"/>
      <w:pPr>
        <w:ind w:left="3660" w:hanging="360"/>
      </w:pPr>
    </w:lvl>
    <w:lvl w:ilvl="5" w:tplc="0406001B" w:tentative="1">
      <w:start w:val="1"/>
      <w:numFmt w:val="lowerRoman"/>
      <w:lvlText w:val="%6."/>
      <w:lvlJc w:val="right"/>
      <w:pPr>
        <w:ind w:left="4380" w:hanging="180"/>
      </w:pPr>
    </w:lvl>
    <w:lvl w:ilvl="6" w:tplc="0406000F" w:tentative="1">
      <w:start w:val="1"/>
      <w:numFmt w:val="decimal"/>
      <w:lvlText w:val="%7."/>
      <w:lvlJc w:val="left"/>
      <w:pPr>
        <w:ind w:left="5100" w:hanging="360"/>
      </w:pPr>
    </w:lvl>
    <w:lvl w:ilvl="7" w:tplc="04060019" w:tentative="1">
      <w:start w:val="1"/>
      <w:numFmt w:val="lowerLetter"/>
      <w:lvlText w:val="%8."/>
      <w:lvlJc w:val="left"/>
      <w:pPr>
        <w:ind w:left="5820" w:hanging="360"/>
      </w:pPr>
    </w:lvl>
    <w:lvl w:ilvl="8" w:tplc="0406001B" w:tentative="1">
      <w:start w:val="1"/>
      <w:numFmt w:val="lowerRoman"/>
      <w:lvlText w:val="%9."/>
      <w:lvlJc w:val="right"/>
      <w:pPr>
        <w:ind w:left="6540" w:hanging="180"/>
      </w:pPr>
    </w:lvl>
  </w:abstractNum>
  <w:abstractNum w:abstractNumId="13" w15:restartNumberingAfterBreak="0">
    <w:nsid w:val="1E8D4102"/>
    <w:multiLevelType w:val="multilevel"/>
    <w:tmpl w:val="F7922A2E"/>
    <w:lvl w:ilvl="0">
      <w:start w:val="5"/>
      <w:numFmt w:val="decimal"/>
      <w:lvlText w:val="%1"/>
      <w:lvlJc w:val="left"/>
      <w:pPr>
        <w:ind w:left="405" w:hanging="40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3994CB0"/>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284B47"/>
    <w:multiLevelType w:val="multilevel"/>
    <w:tmpl w:val="0406001D"/>
    <w:lvl w:ilvl="0">
      <w:start w:val="1"/>
      <w:numFmt w:val="decimal"/>
      <w:lvlText w:val="%1)"/>
      <w:lvlJc w:val="left"/>
      <w:pPr>
        <w:ind w:left="1003" w:hanging="360"/>
      </w:pPr>
    </w:lvl>
    <w:lvl w:ilvl="1">
      <w:start w:val="1"/>
      <w:numFmt w:val="lowerLetter"/>
      <w:lvlText w:val="%2)"/>
      <w:lvlJc w:val="left"/>
      <w:pPr>
        <w:ind w:left="1363" w:hanging="360"/>
      </w:pPr>
    </w:lvl>
    <w:lvl w:ilvl="2">
      <w:start w:val="1"/>
      <w:numFmt w:val="lowerRoman"/>
      <w:lvlText w:val="%3)"/>
      <w:lvlJc w:val="left"/>
      <w:pPr>
        <w:ind w:left="1723" w:hanging="360"/>
      </w:pPr>
    </w:lvl>
    <w:lvl w:ilvl="3">
      <w:start w:val="1"/>
      <w:numFmt w:val="decimal"/>
      <w:lvlText w:val="(%4)"/>
      <w:lvlJc w:val="left"/>
      <w:pPr>
        <w:ind w:left="2083" w:hanging="360"/>
      </w:pPr>
    </w:lvl>
    <w:lvl w:ilvl="4">
      <w:start w:val="1"/>
      <w:numFmt w:val="lowerLetter"/>
      <w:lvlText w:val="(%5)"/>
      <w:lvlJc w:val="left"/>
      <w:pPr>
        <w:ind w:left="2443" w:hanging="360"/>
      </w:pPr>
    </w:lvl>
    <w:lvl w:ilvl="5">
      <w:start w:val="1"/>
      <w:numFmt w:val="lowerRoman"/>
      <w:lvlText w:val="(%6)"/>
      <w:lvlJc w:val="left"/>
      <w:pPr>
        <w:ind w:left="2803" w:hanging="360"/>
      </w:pPr>
    </w:lvl>
    <w:lvl w:ilvl="6">
      <w:start w:val="1"/>
      <w:numFmt w:val="decimal"/>
      <w:lvlText w:val="%7."/>
      <w:lvlJc w:val="left"/>
      <w:pPr>
        <w:ind w:left="3163" w:hanging="360"/>
      </w:pPr>
    </w:lvl>
    <w:lvl w:ilvl="7">
      <w:start w:val="1"/>
      <w:numFmt w:val="lowerLetter"/>
      <w:lvlText w:val="%8."/>
      <w:lvlJc w:val="left"/>
      <w:pPr>
        <w:ind w:left="3523" w:hanging="360"/>
      </w:pPr>
    </w:lvl>
    <w:lvl w:ilvl="8">
      <w:start w:val="1"/>
      <w:numFmt w:val="lowerRoman"/>
      <w:lvlText w:val="%9."/>
      <w:lvlJc w:val="left"/>
      <w:pPr>
        <w:ind w:left="3883" w:hanging="360"/>
      </w:pPr>
    </w:lvl>
  </w:abstractNum>
  <w:abstractNum w:abstractNumId="16" w15:restartNumberingAfterBreak="0">
    <w:nsid w:val="25DE6988"/>
    <w:multiLevelType w:val="hybridMultilevel"/>
    <w:tmpl w:val="868E60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8796A19"/>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2E5DFA"/>
    <w:multiLevelType w:val="multilevel"/>
    <w:tmpl w:val="F7922A2E"/>
    <w:lvl w:ilvl="0">
      <w:start w:val="5"/>
      <w:numFmt w:val="decimal"/>
      <w:lvlText w:val="%1"/>
      <w:lvlJc w:val="left"/>
      <w:pPr>
        <w:ind w:left="405" w:hanging="405"/>
      </w:pPr>
      <w:rPr>
        <w:rFonts w:eastAsia="Times New Roman" w:hint="default"/>
      </w:rPr>
    </w:lvl>
    <w:lvl w:ilvl="1">
      <w:start w:val="4"/>
      <w:numFmt w:val="decimal"/>
      <w:lvlText w:val="%1.%2"/>
      <w:lvlJc w:val="left"/>
      <w:pPr>
        <w:ind w:left="720" w:hanging="720"/>
      </w:pPr>
      <w:rPr>
        <w:rFonts w:eastAsia="Times New Roman" w:hint="default"/>
      </w:rPr>
    </w:lvl>
    <w:lvl w:ilvl="2">
      <w:start w:val="1"/>
      <w:numFmt w:val="decimal"/>
      <w:lvlText w:val="%1.%2.%3"/>
      <w:lvlJc w:val="left"/>
      <w:pPr>
        <w:ind w:left="1080" w:hanging="108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800" w:hanging="1800"/>
      </w:pPr>
      <w:rPr>
        <w:rFonts w:eastAsia="Times New Roman" w:hint="default"/>
      </w:rPr>
    </w:lvl>
    <w:lvl w:ilvl="6">
      <w:start w:val="1"/>
      <w:numFmt w:val="decimal"/>
      <w:lvlText w:val="%1.%2.%3.%4.%5.%6.%7"/>
      <w:lvlJc w:val="left"/>
      <w:pPr>
        <w:ind w:left="2160" w:hanging="216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520" w:hanging="2520"/>
      </w:pPr>
      <w:rPr>
        <w:rFonts w:eastAsia="Times New Roman" w:hint="default"/>
      </w:rPr>
    </w:lvl>
  </w:abstractNum>
  <w:abstractNum w:abstractNumId="19" w15:restartNumberingAfterBreak="0">
    <w:nsid w:val="39F11767"/>
    <w:multiLevelType w:val="multilevel"/>
    <w:tmpl w:val="6D0A6FEC"/>
    <w:lvl w:ilvl="0">
      <w:start w:val="5"/>
      <w:numFmt w:val="decimal"/>
      <w:lvlText w:val="%1."/>
      <w:lvlJc w:val="left"/>
      <w:pPr>
        <w:ind w:left="480" w:hanging="48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47EA28EC"/>
    <w:multiLevelType w:val="multilevel"/>
    <w:tmpl w:val="21B8E7F2"/>
    <w:lvl w:ilvl="0">
      <w:start w:val="1"/>
      <w:numFmt w:val="decimal"/>
      <w:lvlText w:val="%1."/>
      <w:lvlJc w:val="left"/>
      <w:pPr>
        <w:ind w:left="850" w:hanging="56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F4E363B"/>
    <w:multiLevelType w:val="multilevel"/>
    <w:tmpl w:val="6DB4FC18"/>
    <w:lvl w:ilvl="0">
      <w:start w:val="1"/>
      <w:numFmt w:val="decimal"/>
      <w:lvlText w:val="%1."/>
      <w:lvlJc w:val="left"/>
      <w:pPr>
        <w:ind w:left="850" w:hanging="56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1310A27"/>
    <w:multiLevelType w:val="multilevel"/>
    <w:tmpl w:val="21B8E7F2"/>
    <w:lvl w:ilvl="0">
      <w:start w:val="1"/>
      <w:numFmt w:val="decimal"/>
      <w:lvlText w:val="%1."/>
      <w:lvlJc w:val="left"/>
      <w:pPr>
        <w:ind w:left="850" w:hanging="56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3C731C0"/>
    <w:multiLevelType w:val="multilevel"/>
    <w:tmpl w:val="21B8E7F2"/>
    <w:lvl w:ilvl="0">
      <w:start w:val="1"/>
      <w:numFmt w:val="decimal"/>
      <w:lvlText w:val="%1."/>
      <w:lvlJc w:val="left"/>
      <w:pPr>
        <w:ind w:left="850" w:hanging="56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59BB14FF"/>
    <w:multiLevelType w:val="multilevel"/>
    <w:tmpl w:val="C9DECB6E"/>
    <w:lvl w:ilvl="0">
      <w:start w:val="12"/>
      <w:numFmt w:val="decimal"/>
      <w:lvlText w:val="%1."/>
      <w:lvlJc w:val="left"/>
      <w:pPr>
        <w:ind w:left="785"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FA038B9"/>
    <w:multiLevelType w:val="multilevel"/>
    <w:tmpl w:val="F7922A2E"/>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60380D26"/>
    <w:multiLevelType w:val="hybridMultilevel"/>
    <w:tmpl w:val="5B3ED2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2605938"/>
    <w:multiLevelType w:val="hybridMultilevel"/>
    <w:tmpl w:val="29480898"/>
    <w:lvl w:ilvl="0" w:tplc="0406000F">
      <w:start w:val="1"/>
      <w:numFmt w:val="decimal"/>
      <w:lvlText w:val="%1."/>
      <w:lvlJc w:val="left"/>
      <w:pPr>
        <w:ind w:left="780" w:hanging="360"/>
      </w:pPr>
    </w:lvl>
    <w:lvl w:ilvl="1" w:tplc="04060019" w:tentative="1">
      <w:start w:val="1"/>
      <w:numFmt w:val="lowerLetter"/>
      <w:lvlText w:val="%2."/>
      <w:lvlJc w:val="left"/>
      <w:pPr>
        <w:ind w:left="1500" w:hanging="360"/>
      </w:pPr>
    </w:lvl>
    <w:lvl w:ilvl="2" w:tplc="0406001B" w:tentative="1">
      <w:start w:val="1"/>
      <w:numFmt w:val="lowerRoman"/>
      <w:lvlText w:val="%3."/>
      <w:lvlJc w:val="right"/>
      <w:pPr>
        <w:ind w:left="2220" w:hanging="180"/>
      </w:pPr>
    </w:lvl>
    <w:lvl w:ilvl="3" w:tplc="0406000F" w:tentative="1">
      <w:start w:val="1"/>
      <w:numFmt w:val="decimal"/>
      <w:lvlText w:val="%4."/>
      <w:lvlJc w:val="left"/>
      <w:pPr>
        <w:ind w:left="2940" w:hanging="360"/>
      </w:pPr>
    </w:lvl>
    <w:lvl w:ilvl="4" w:tplc="04060019" w:tentative="1">
      <w:start w:val="1"/>
      <w:numFmt w:val="lowerLetter"/>
      <w:lvlText w:val="%5."/>
      <w:lvlJc w:val="left"/>
      <w:pPr>
        <w:ind w:left="3660" w:hanging="360"/>
      </w:pPr>
    </w:lvl>
    <w:lvl w:ilvl="5" w:tplc="0406001B" w:tentative="1">
      <w:start w:val="1"/>
      <w:numFmt w:val="lowerRoman"/>
      <w:lvlText w:val="%6."/>
      <w:lvlJc w:val="right"/>
      <w:pPr>
        <w:ind w:left="4380" w:hanging="180"/>
      </w:pPr>
    </w:lvl>
    <w:lvl w:ilvl="6" w:tplc="0406000F" w:tentative="1">
      <w:start w:val="1"/>
      <w:numFmt w:val="decimal"/>
      <w:lvlText w:val="%7."/>
      <w:lvlJc w:val="left"/>
      <w:pPr>
        <w:ind w:left="5100" w:hanging="360"/>
      </w:pPr>
    </w:lvl>
    <w:lvl w:ilvl="7" w:tplc="04060019" w:tentative="1">
      <w:start w:val="1"/>
      <w:numFmt w:val="lowerLetter"/>
      <w:lvlText w:val="%8."/>
      <w:lvlJc w:val="left"/>
      <w:pPr>
        <w:ind w:left="5820" w:hanging="360"/>
      </w:pPr>
    </w:lvl>
    <w:lvl w:ilvl="8" w:tplc="0406001B" w:tentative="1">
      <w:start w:val="1"/>
      <w:numFmt w:val="lowerRoman"/>
      <w:lvlText w:val="%9."/>
      <w:lvlJc w:val="right"/>
      <w:pPr>
        <w:ind w:left="6540" w:hanging="180"/>
      </w:pPr>
    </w:lvl>
  </w:abstractNum>
  <w:num w:numId="1">
    <w:abstractNumId w:val="9"/>
  </w:num>
  <w:num w:numId="2">
    <w:abstractNumId w:val="12"/>
  </w:num>
  <w:num w:numId="3">
    <w:abstractNumId w:val="24"/>
  </w:num>
  <w:num w:numId="4">
    <w:abstractNumId w:val="16"/>
  </w:num>
  <w:num w:numId="5">
    <w:abstractNumId w:val="7"/>
  </w:num>
  <w:num w:numId="6">
    <w:abstractNumId w:val="26"/>
  </w:num>
  <w:num w:numId="7">
    <w:abstractNumId w:val="27"/>
  </w:num>
  <w:num w:numId="8">
    <w:abstractNumId w:val="4"/>
  </w:num>
  <w:num w:numId="9">
    <w:abstractNumId w:val="21"/>
  </w:num>
  <w:num w:numId="10">
    <w:abstractNumId w:val="3"/>
  </w:num>
  <w:num w:numId="11">
    <w:abstractNumId w:val="6"/>
  </w:num>
  <w:num w:numId="12">
    <w:abstractNumId w:val="17"/>
  </w:num>
  <w:num w:numId="13">
    <w:abstractNumId w:val="14"/>
  </w:num>
  <w:num w:numId="14">
    <w:abstractNumId w:val="5"/>
  </w:num>
  <w:num w:numId="15">
    <w:abstractNumId w:val="0"/>
  </w:num>
  <w:num w:numId="16">
    <w:abstractNumId w:val="18"/>
  </w:num>
  <w:num w:numId="17">
    <w:abstractNumId w:val="11"/>
  </w:num>
  <w:num w:numId="18">
    <w:abstractNumId w:val="13"/>
  </w:num>
  <w:num w:numId="19">
    <w:abstractNumId w:val="19"/>
  </w:num>
  <w:num w:numId="20">
    <w:abstractNumId w:val="10"/>
  </w:num>
  <w:num w:numId="21">
    <w:abstractNumId w:val="25"/>
  </w:num>
  <w:num w:numId="22">
    <w:abstractNumId w:val="23"/>
  </w:num>
  <w:num w:numId="23">
    <w:abstractNumId w:val="22"/>
  </w:num>
  <w:num w:numId="24">
    <w:abstractNumId w:val="2"/>
  </w:num>
  <w:num w:numId="25">
    <w:abstractNumId w:val="1"/>
  </w:num>
  <w:num w:numId="26">
    <w:abstractNumId w:val="15"/>
  </w:num>
  <w:num w:numId="27">
    <w:abstractNumId w:val="8"/>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InTemplateCenterEnabled" w:val="False"/>
  </w:docVars>
  <w:rsids>
    <w:rsidRoot w:val="00DF15D6"/>
    <w:rsid w:val="00000273"/>
    <w:rsid w:val="000010D6"/>
    <w:rsid w:val="00007440"/>
    <w:rsid w:val="000256D7"/>
    <w:rsid w:val="00025BF5"/>
    <w:rsid w:val="00030F3B"/>
    <w:rsid w:val="000329E3"/>
    <w:rsid w:val="00032D7F"/>
    <w:rsid w:val="00040776"/>
    <w:rsid w:val="00043BD1"/>
    <w:rsid w:val="00073977"/>
    <w:rsid w:val="00075FB5"/>
    <w:rsid w:val="00080E78"/>
    <w:rsid w:val="00081128"/>
    <w:rsid w:val="00082313"/>
    <w:rsid w:val="000854DD"/>
    <w:rsid w:val="00093816"/>
    <w:rsid w:val="000A1411"/>
    <w:rsid w:val="000A38A6"/>
    <w:rsid w:val="000C1C09"/>
    <w:rsid w:val="000C6D6F"/>
    <w:rsid w:val="000C7E98"/>
    <w:rsid w:val="000D1A61"/>
    <w:rsid w:val="000D1DE1"/>
    <w:rsid w:val="000E2AB8"/>
    <w:rsid w:val="00103670"/>
    <w:rsid w:val="00104E08"/>
    <w:rsid w:val="00107B0F"/>
    <w:rsid w:val="00113300"/>
    <w:rsid w:val="0011693D"/>
    <w:rsid w:val="001265D8"/>
    <w:rsid w:val="001307D8"/>
    <w:rsid w:val="00135DF4"/>
    <w:rsid w:val="001423B4"/>
    <w:rsid w:val="00143913"/>
    <w:rsid w:val="0014664B"/>
    <w:rsid w:val="0015094C"/>
    <w:rsid w:val="001623B5"/>
    <w:rsid w:val="00162E2F"/>
    <w:rsid w:val="00164A37"/>
    <w:rsid w:val="001702D2"/>
    <w:rsid w:val="00170B74"/>
    <w:rsid w:val="001710B9"/>
    <w:rsid w:val="001766CD"/>
    <w:rsid w:val="001808EF"/>
    <w:rsid w:val="00181313"/>
    <w:rsid w:val="00181EE7"/>
    <w:rsid w:val="00187641"/>
    <w:rsid w:val="001955D1"/>
    <w:rsid w:val="001A4C11"/>
    <w:rsid w:val="001A4C26"/>
    <w:rsid w:val="001B4631"/>
    <w:rsid w:val="001C79CE"/>
    <w:rsid w:val="001C79DD"/>
    <w:rsid w:val="001D14A9"/>
    <w:rsid w:val="001D188D"/>
    <w:rsid w:val="001D6FBA"/>
    <w:rsid w:val="001E5D1A"/>
    <w:rsid w:val="001E6779"/>
    <w:rsid w:val="001E7492"/>
    <w:rsid w:val="001F2866"/>
    <w:rsid w:val="001F739A"/>
    <w:rsid w:val="00202908"/>
    <w:rsid w:val="00202FD9"/>
    <w:rsid w:val="0020421C"/>
    <w:rsid w:val="00204FF0"/>
    <w:rsid w:val="002240F0"/>
    <w:rsid w:val="0023048D"/>
    <w:rsid w:val="002428DB"/>
    <w:rsid w:val="00253A62"/>
    <w:rsid w:val="0025743A"/>
    <w:rsid w:val="00262FD0"/>
    <w:rsid w:val="00264EDB"/>
    <w:rsid w:val="00267ACD"/>
    <w:rsid w:val="0028019A"/>
    <w:rsid w:val="00281FCF"/>
    <w:rsid w:val="00293BC1"/>
    <w:rsid w:val="002A3087"/>
    <w:rsid w:val="002C0450"/>
    <w:rsid w:val="002D02AF"/>
    <w:rsid w:val="002D0A3B"/>
    <w:rsid w:val="002D5C78"/>
    <w:rsid w:val="002F094A"/>
    <w:rsid w:val="0030517A"/>
    <w:rsid w:val="00312015"/>
    <w:rsid w:val="00316AD8"/>
    <w:rsid w:val="003271BE"/>
    <w:rsid w:val="00335A70"/>
    <w:rsid w:val="003509E8"/>
    <w:rsid w:val="00352EE4"/>
    <w:rsid w:val="00360652"/>
    <w:rsid w:val="00365B82"/>
    <w:rsid w:val="00373357"/>
    <w:rsid w:val="00377E76"/>
    <w:rsid w:val="003817A2"/>
    <w:rsid w:val="00382DFA"/>
    <w:rsid w:val="00387844"/>
    <w:rsid w:val="00396F2D"/>
    <w:rsid w:val="003B7110"/>
    <w:rsid w:val="003C7D93"/>
    <w:rsid w:val="003D2C75"/>
    <w:rsid w:val="003D4627"/>
    <w:rsid w:val="003F0219"/>
    <w:rsid w:val="003F1029"/>
    <w:rsid w:val="003F4B36"/>
    <w:rsid w:val="004044A4"/>
    <w:rsid w:val="0043554F"/>
    <w:rsid w:val="0043607A"/>
    <w:rsid w:val="00441F9A"/>
    <w:rsid w:val="00444739"/>
    <w:rsid w:val="00444B83"/>
    <w:rsid w:val="0044677D"/>
    <w:rsid w:val="0044789D"/>
    <w:rsid w:val="0045526A"/>
    <w:rsid w:val="00463553"/>
    <w:rsid w:val="00464850"/>
    <w:rsid w:val="004655F4"/>
    <w:rsid w:val="00465821"/>
    <w:rsid w:val="00466A6A"/>
    <w:rsid w:val="00475FFB"/>
    <w:rsid w:val="00477886"/>
    <w:rsid w:val="004810E8"/>
    <w:rsid w:val="00482ADB"/>
    <w:rsid w:val="00486BAD"/>
    <w:rsid w:val="004B06DD"/>
    <w:rsid w:val="004C2269"/>
    <w:rsid w:val="004E02B7"/>
    <w:rsid w:val="004E3194"/>
    <w:rsid w:val="004E50D7"/>
    <w:rsid w:val="004E65BF"/>
    <w:rsid w:val="004E7C6C"/>
    <w:rsid w:val="004F262E"/>
    <w:rsid w:val="00502F4B"/>
    <w:rsid w:val="00505968"/>
    <w:rsid w:val="005073F0"/>
    <w:rsid w:val="00520636"/>
    <w:rsid w:val="005219C7"/>
    <w:rsid w:val="005261FE"/>
    <w:rsid w:val="00533EDA"/>
    <w:rsid w:val="00541C1B"/>
    <w:rsid w:val="005475EC"/>
    <w:rsid w:val="00554967"/>
    <w:rsid w:val="0056364B"/>
    <w:rsid w:val="00574B4B"/>
    <w:rsid w:val="00576968"/>
    <w:rsid w:val="00583ED2"/>
    <w:rsid w:val="00590549"/>
    <w:rsid w:val="005907B1"/>
    <w:rsid w:val="00590A17"/>
    <w:rsid w:val="00593FBA"/>
    <w:rsid w:val="005A021B"/>
    <w:rsid w:val="005A0FBD"/>
    <w:rsid w:val="005A3CC3"/>
    <w:rsid w:val="005B2F0B"/>
    <w:rsid w:val="005B7D4A"/>
    <w:rsid w:val="005C4A6D"/>
    <w:rsid w:val="005D6618"/>
    <w:rsid w:val="005E2A85"/>
    <w:rsid w:val="005E3F69"/>
    <w:rsid w:val="005E6042"/>
    <w:rsid w:val="00607207"/>
    <w:rsid w:val="00612579"/>
    <w:rsid w:val="006227A6"/>
    <w:rsid w:val="0062445D"/>
    <w:rsid w:val="006332FB"/>
    <w:rsid w:val="00637EEB"/>
    <w:rsid w:val="00656ABA"/>
    <w:rsid w:val="006603F5"/>
    <w:rsid w:val="00671989"/>
    <w:rsid w:val="00684292"/>
    <w:rsid w:val="00696B64"/>
    <w:rsid w:val="006A4890"/>
    <w:rsid w:val="006A4F38"/>
    <w:rsid w:val="006B41D6"/>
    <w:rsid w:val="006D1B49"/>
    <w:rsid w:val="006E1E53"/>
    <w:rsid w:val="007005C0"/>
    <w:rsid w:val="00717810"/>
    <w:rsid w:val="00722671"/>
    <w:rsid w:val="007256AB"/>
    <w:rsid w:val="007313A2"/>
    <w:rsid w:val="00731E5C"/>
    <w:rsid w:val="007376B8"/>
    <w:rsid w:val="0074507C"/>
    <w:rsid w:val="0074565C"/>
    <w:rsid w:val="00754F8E"/>
    <w:rsid w:val="00775606"/>
    <w:rsid w:val="007773E8"/>
    <w:rsid w:val="007813B1"/>
    <w:rsid w:val="00781C82"/>
    <w:rsid w:val="0078334B"/>
    <w:rsid w:val="00784B36"/>
    <w:rsid w:val="00790BE9"/>
    <w:rsid w:val="00793B90"/>
    <w:rsid w:val="00793E9A"/>
    <w:rsid w:val="00795185"/>
    <w:rsid w:val="007B355C"/>
    <w:rsid w:val="007B7F4B"/>
    <w:rsid w:val="007D5495"/>
    <w:rsid w:val="007D5EB4"/>
    <w:rsid w:val="007D627F"/>
    <w:rsid w:val="007E28F9"/>
    <w:rsid w:val="007E55DC"/>
    <w:rsid w:val="007F43C6"/>
    <w:rsid w:val="007F5040"/>
    <w:rsid w:val="007F5FAF"/>
    <w:rsid w:val="00802A28"/>
    <w:rsid w:val="00811800"/>
    <w:rsid w:val="00826214"/>
    <w:rsid w:val="00834F13"/>
    <w:rsid w:val="008369B2"/>
    <w:rsid w:val="00843BE6"/>
    <w:rsid w:val="0084767F"/>
    <w:rsid w:val="00850191"/>
    <w:rsid w:val="00850F2B"/>
    <w:rsid w:val="00851FBA"/>
    <w:rsid w:val="00852D29"/>
    <w:rsid w:val="00862436"/>
    <w:rsid w:val="00881AED"/>
    <w:rsid w:val="008942BB"/>
    <w:rsid w:val="008969E0"/>
    <w:rsid w:val="008A141C"/>
    <w:rsid w:val="008A6C8B"/>
    <w:rsid w:val="008B3C5A"/>
    <w:rsid w:val="008B610D"/>
    <w:rsid w:val="008C0D04"/>
    <w:rsid w:val="008C5010"/>
    <w:rsid w:val="008D70E3"/>
    <w:rsid w:val="008E1FCF"/>
    <w:rsid w:val="009016A1"/>
    <w:rsid w:val="0093339E"/>
    <w:rsid w:val="0093389B"/>
    <w:rsid w:val="009352AC"/>
    <w:rsid w:val="00940644"/>
    <w:rsid w:val="009437F9"/>
    <w:rsid w:val="00944F2D"/>
    <w:rsid w:val="00946283"/>
    <w:rsid w:val="00950A99"/>
    <w:rsid w:val="00962967"/>
    <w:rsid w:val="00965E33"/>
    <w:rsid w:val="00966150"/>
    <w:rsid w:val="00973F1A"/>
    <w:rsid w:val="00975541"/>
    <w:rsid w:val="00980857"/>
    <w:rsid w:val="00982684"/>
    <w:rsid w:val="00986DF6"/>
    <w:rsid w:val="00991816"/>
    <w:rsid w:val="009A04AA"/>
    <w:rsid w:val="009C7973"/>
    <w:rsid w:val="009D329C"/>
    <w:rsid w:val="009D7367"/>
    <w:rsid w:val="009F6576"/>
    <w:rsid w:val="00A03334"/>
    <w:rsid w:val="00A03D5B"/>
    <w:rsid w:val="00A16712"/>
    <w:rsid w:val="00A16D44"/>
    <w:rsid w:val="00A22B6E"/>
    <w:rsid w:val="00A306BE"/>
    <w:rsid w:val="00A326AF"/>
    <w:rsid w:val="00A34134"/>
    <w:rsid w:val="00A36B9C"/>
    <w:rsid w:val="00A51690"/>
    <w:rsid w:val="00A56D56"/>
    <w:rsid w:val="00A6273F"/>
    <w:rsid w:val="00A66CF9"/>
    <w:rsid w:val="00A73ABC"/>
    <w:rsid w:val="00A750E0"/>
    <w:rsid w:val="00A773B4"/>
    <w:rsid w:val="00A84B38"/>
    <w:rsid w:val="00A8583D"/>
    <w:rsid w:val="00A87121"/>
    <w:rsid w:val="00A91D90"/>
    <w:rsid w:val="00AA10ED"/>
    <w:rsid w:val="00AA3AC4"/>
    <w:rsid w:val="00AB1B77"/>
    <w:rsid w:val="00AC25EC"/>
    <w:rsid w:val="00AC4EA1"/>
    <w:rsid w:val="00AE2C35"/>
    <w:rsid w:val="00AE6623"/>
    <w:rsid w:val="00AF08EB"/>
    <w:rsid w:val="00B03ABF"/>
    <w:rsid w:val="00B22479"/>
    <w:rsid w:val="00B25CAD"/>
    <w:rsid w:val="00B31B75"/>
    <w:rsid w:val="00B3595C"/>
    <w:rsid w:val="00B359CE"/>
    <w:rsid w:val="00B370E3"/>
    <w:rsid w:val="00B671F7"/>
    <w:rsid w:val="00B744A2"/>
    <w:rsid w:val="00B76D2F"/>
    <w:rsid w:val="00B80511"/>
    <w:rsid w:val="00B9027E"/>
    <w:rsid w:val="00B93593"/>
    <w:rsid w:val="00B962EA"/>
    <w:rsid w:val="00BA425D"/>
    <w:rsid w:val="00BA6908"/>
    <w:rsid w:val="00BB0B52"/>
    <w:rsid w:val="00BB4CD8"/>
    <w:rsid w:val="00BD576F"/>
    <w:rsid w:val="00BE0FE6"/>
    <w:rsid w:val="00BF3B31"/>
    <w:rsid w:val="00BF444F"/>
    <w:rsid w:val="00BF5E97"/>
    <w:rsid w:val="00C03FB4"/>
    <w:rsid w:val="00C115C9"/>
    <w:rsid w:val="00C11748"/>
    <w:rsid w:val="00C143F8"/>
    <w:rsid w:val="00C229E5"/>
    <w:rsid w:val="00C242D1"/>
    <w:rsid w:val="00C26BAE"/>
    <w:rsid w:val="00C30AA8"/>
    <w:rsid w:val="00C54045"/>
    <w:rsid w:val="00C548D0"/>
    <w:rsid w:val="00C57600"/>
    <w:rsid w:val="00C57BA5"/>
    <w:rsid w:val="00C658A9"/>
    <w:rsid w:val="00C666FE"/>
    <w:rsid w:val="00C7056B"/>
    <w:rsid w:val="00C818DE"/>
    <w:rsid w:val="00C84210"/>
    <w:rsid w:val="00C85560"/>
    <w:rsid w:val="00C903A1"/>
    <w:rsid w:val="00CA751F"/>
    <w:rsid w:val="00CB22E4"/>
    <w:rsid w:val="00CC0D54"/>
    <w:rsid w:val="00CC1BBC"/>
    <w:rsid w:val="00CD2024"/>
    <w:rsid w:val="00CD705E"/>
    <w:rsid w:val="00CE6E24"/>
    <w:rsid w:val="00CF5793"/>
    <w:rsid w:val="00D030A0"/>
    <w:rsid w:val="00D06049"/>
    <w:rsid w:val="00D12BB0"/>
    <w:rsid w:val="00D23933"/>
    <w:rsid w:val="00D2631B"/>
    <w:rsid w:val="00D326D9"/>
    <w:rsid w:val="00D33C4C"/>
    <w:rsid w:val="00D412C9"/>
    <w:rsid w:val="00D525A2"/>
    <w:rsid w:val="00D639C7"/>
    <w:rsid w:val="00D86FC4"/>
    <w:rsid w:val="00D94A3F"/>
    <w:rsid w:val="00D96A69"/>
    <w:rsid w:val="00DA0F21"/>
    <w:rsid w:val="00DA2AE1"/>
    <w:rsid w:val="00DA680E"/>
    <w:rsid w:val="00DC5F9A"/>
    <w:rsid w:val="00DD3371"/>
    <w:rsid w:val="00DE125F"/>
    <w:rsid w:val="00DE4F71"/>
    <w:rsid w:val="00DF10FF"/>
    <w:rsid w:val="00DF15D6"/>
    <w:rsid w:val="00DF199C"/>
    <w:rsid w:val="00E0220A"/>
    <w:rsid w:val="00E028A1"/>
    <w:rsid w:val="00E10EC8"/>
    <w:rsid w:val="00E12E63"/>
    <w:rsid w:val="00E13EDF"/>
    <w:rsid w:val="00E31122"/>
    <w:rsid w:val="00E32D97"/>
    <w:rsid w:val="00E35F68"/>
    <w:rsid w:val="00E41AEE"/>
    <w:rsid w:val="00E422DA"/>
    <w:rsid w:val="00E4370A"/>
    <w:rsid w:val="00E54E1D"/>
    <w:rsid w:val="00E65EB4"/>
    <w:rsid w:val="00E7205E"/>
    <w:rsid w:val="00E832A3"/>
    <w:rsid w:val="00E86211"/>
    <w:rsid w:val="00E870CF"/>
    <w:rsid w:val="00E90915"/>
    <w:rsid w:val="00E9263E"/>
    <w:rsid w:val="00E965DF"/>
    <w:rsid w:val="00E97E32"/>
    <w:rsid w:val="00EB06B1"/>
    <w:rsid w:val="00EC5419"/>
    <w:rsid w:val="00EC6288"/>
    <w:rsid w:val="00ED15D0"/>
    <w:rsid w:val="00ED687E"/>
    <w:rsid w:val="00EE01CF"/>
    <w:rsid w:val="00EF1B54"/>
    <w:rsid w:val="00F01868"/>
    <w:rsid w:val="00F13834"/>
    <w:rsid w:val="00F23C8F"/>
    <w:rsid w:val="00F25473"/>
    <w:rsid w:val="00F37896"/>
    <w:rsid w:val="00F44393"/>
    <w:rsid w:val="00F523F7"/>
    <w:rsid w:val="00F52EA2"/>
    <w:rsid w:val="00F532E9"/>
    <w:rsid w:val="00F56D87"/>
    <w:rsid w:val="00F56E15"/>
    <w:rsid w:val="00F56F41"/>
    <w:rsid w:val="00F72AE6"/>
    <w:rsid w:val="00F76160"/>
    <w:rsid w:val="00F878C2"/>
    <w:rsid w:val="00F9515D"/>
    <w:rsid w:val="00FA1CE4"/>
    <w:rsid w:val="00FA24FC"/>
    <w:rsid w:val="00FA4AF9"/>
    <w:rsid w:val="00FA4D1C"/>
    <w:rsid w:val="00FB165D"/>
    <w:rsid w:val="00FB3119"/>
    <w:rsid w:val="00FB5120"/>
    <w:rsid w:val="00FF08CF"/>
    <w:rsid w:val="00FF5D7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50DF84FF"/>
  <w15:docId w15:val="{BB7D4E2A-1D00-482E-92D9-1845B6F0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89D"/>
    <w:pPr>
      <w:spacing w:after="0"/>
    </w:pPr>
    <w:rPr>
      <w:rFonts w:ascii="Arial" w:hAnsi="Arial"/>
    </w:rPr>
  </w:style>
  <w:style w:type="paragraph" w:styleId="Overskrift1">
    <w:name w:val="heading 1"/>
    <w:basedOn w:val="Normal"/>
    <w:next w:val="Normal"/>
    <w:link w:val="Overskrift1Tegn"/>
    <w:uiPriority w:val="9"/>
    <w:qFormat/>
    <w:rsid w:val="00EE01CF"/>
    <w:pPr>
      <w:keepNext/>
      <w:keepLines/>
      <w:outlineLvl w:val="0"/>
    </w:pPr>
    <w:rPr>
      <w:rFonts w:ascii="Verdana" w:eastAsiaTheme="majorEastAsia" w:hAnsi="Verdana" w:cstheme="majorBidi"/>
      <w:b/>
      <w:bCs/>
      <w:caps/>
      <w:sz w:val="40"/>
      <w:szCs w:val="28"/>
    </w:rPr>
  </w:style>
  <w:style w:type="paragraph" w:styleId="Overskrift2">
    <w:name w:val="heading 2"/>
    <w:basedOn w:val="Normal"/>
    <w:next w:val="Normal"/>
    <w:link w:val="Overskrift2Tegn"/>
    <w:uiPriority w:val="9"/>
    <w:unhideWhenUsed/>
    <w:qFormat/>
    <w:rsid w:val="00EE01CF"/>
    <w:pPr>
      <w:keepNext/>
      <w:keepLines/>
      <w:outlineLvl w:val="1"/>
    </w:pPr>
    <w:rPr>
      <w:rFonts w:ascii="Verdana" w:eastAsiaTheme="majorEastAsia" w:hAnsi="Verdana" w:cstheme="majorBidi"/>
      <w:b/>
      <w:bCs/>
      <w:caps/>
      <w:szCs w:val="26"/>
    </w:rPr>
  </w:style>
  <w:style w:type="paragraph" w:styleId="Overskrift3">
    <w:name w:val="heading 3"/>
    <w:basedOn w:val="Normal"/>
    <w:next w:val="Normal"/>
    <w:link w:val="Overskrift3Tegn"/>
    <w:uiPriority w:val="9"/>
    <w:unhideWhenUsed/>
    <w:rsid w:val="00F523F7"/>
    <w:pPr>
      <w:keepNext/>
      <w:keepLines/>
      <w:spacing w:before="200"/>
      <w:ind w:left="720" w:hanging="72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F523F7"/>
    <w:pPr>
      <w:keepNext/>
      <w:keepLines/>
      <w:spacing w:before="200"/>
      <w:ind w:left="864" w:hanging="864"/>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523F7"/>
    <w:pPr>
      <w:keepNext/>
      <w:keepLines/>
      <w:spacing w:before="200"/>
      <w:ind w:left="1008" w:hanging="1008"/>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523F7"/>
    <w:pPr>
      <w:keepNext/>
      <w:keepLines/>
      <w:spacing w:before="200"/>
      <w:ind w:left="1152" w:hanging="1152"/>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523F7"/>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523F7"/>
    <w:pPr>
      <w:keepNext/>
      <w:keepLines/>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F523F7"/>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E01CF"/>
    <w:rPr>
      <w:rFonts w:ascii="Verdana" w:eastAsiaTheme="majorEastAsia" w:hAnsi="Verdana" w:cstheme="majorBidi"/>
      <w:b/>
      <w:bCs/>
      <w:caps/>
      <w:sz w:val="40"/>
      <w:szCs w:val="28"/>
    </w:rPr>
  </w:style>
  <w:style w:type="character" w:customStyle="1" w:styleId="Overskrift2Tegn">
    <w:name w:val="Overskrift 2 Tegn"/>
    <w:basedOn w:val="Standardskrifttypeiafsnit"/>
    <w:link w:val="Overskrift2"/>
    <w:uiPriority w:val="9"/>
    <w:rsid w:val="00EE01CF"/>
    <w:rPr>
      <w:rFonts w:ascii="Verdana" w:eastAsiaTheme="majorEastAsia" w:hAnsi="Verdana" w:cstheme="majorBidi"/>
      <w:b/>
      <w:bCs/>
      <w:caps/>
      <w:szCs w:val="26"/>
    </w:rPr>
  </w:style>
  <w:style w:type="character" w:customStyle="1" w:styleId="Overskrift3Tegn">
    <w:name w:val="Overskrift 3 Tegn"/>
    <w:basedOn w:val="Standardskrifttypeiafsnit"/>
    <w:link w:val="Overskrift3"/>
    <w:uiPriority w:val="9"/>
    <w:rsid w:val="00F523F7"/>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F523F7"/>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F523F7"/>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F523F7"/>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F523F7"/>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F523F7"/>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F523F7"/>
    <w:rPr>
      <w:rFonts w:asciiTheme="majorHAnsi" w:eastAsiaTheme="majorEastAsia" w:hAnsiTheme="majorHAnsi" w:cstheme="majorBidi"/>
      <w:i/>
      <w:iCs/>
      <w:color w:val="404040" w:themeColor="text1" w:themeTint="BF"/>
      <w:sz w:val="20"/>
      <w:szCs w:val="20"/>
    </w:rPr>
  </w:style>
  <w:style w:type="table" w:styleId="Tabel-Gitter">
    <w:name w:val="Table Grid"/>
    <w:basedOn w:val="Tabel-Normal"/>
    <w:rsid w:val="00F52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F523F7"/>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523F7"/>
    <w:rPr>
      <w:rFonts w:ascii="Tahoma" w:hAnsi="Tahoma" w:cs="Tahoma"/>
      <w:sz w:val="16"/>
      <w:szCs w:val="16"/>
    </w:rPr>
  </w:style>
  <w:style w:type="paragraph" w:styleId="Sidehoved">
    <w:name w:val="header"/>
    <w:basedOn w:val="Normal"/>
    <w:link w:val="SidehovedTegn"/>
    <w:uiPriority w:val="99"/>
    <w:unhideWhenUsed/>
    <w:rsid w:val="00F523F7"/>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523F7"/>
    <w:rPr>
      <w:rFonts w:ascii="Arial" w:hAnsi="Arial"/>
    </w:rPr>
  </w:style>
  <w:style w:type="paragraph" w:styleId="Sidefod">
    <w:name w:val="footer"/>
    <w:basedOn w:val="Normal"/>
    <w:link w:val="SidefodTegn"/>
    <w:uiPriority w:val="99"/>
    <w:unhideWhenUsed/>
    <w:rsid w:val="00F523F7"/>
    <w:pPr>
      <w:tabs>
        <w:tab w:val="center" w:pos="4819"/>
        <w:tab w:val="right" w:pos="9638"/>
      </w:tabs>
      <w:spacing w:line="240" w:lineRule="auto"/>
    </w:pPr>
  </w:style>
  <w:style w:type="character" w:customStyle="1" w:styleId="SidefodTegn">
    <w:name w:val="Sidefod Tegn"/>
    <w:basedOn w:val="Standardskrifttypeiafsnit"/>
    <w:link w:val="Sidefod"/>
    <w:uiPriority w:val="99"/>
    <w:rsid w:val="00F523F7"/>
    <w:rPr>
      <w:rFonts w:ascii="Arial" w:hAnsi="Arial"/>
    </w:rPr>
  </w:style>
  <w:style w:type="paragraph" w:styleId="Indholdsfortegnelse2">
    <w:name w:val="toc 2"/>
    <w:basedOn w:val="Normal"/>
    <w:next w:val="Normal"/>
    <w:autoRedefine/>
    <w:uiPriority w:val="39"/>
    <w:unhideWhenUsed/>
    <w:rsid w:val="00B31B75"/>
    <w:pPr>
      <w:tabs>
        <w:tab w:val="left" w:pos="660"/>
        <w:tab w:val="right" w:leader="dot" w:pos="9684"/>
      </w:tabs>
    </w:pPr>
  </w:style>
  <w:style w:type="character" w:styleId="Hyperlink">
    <w:name w:val="Hyperlink"/>
    <w:uiPriority w:val="99"/>
    <w:unhideWhenUsed/>
    <w:rsid w:val="00F523F7"/>
    <w:rPr>
      <w:rFonts w:eastAsia="Times New Roman" w:cs="Times New Roman"/>
      <w:szCs w:val="20"/>
      <w:u w:val="single"/>
      <w:lang w:eastAsia="da-DK"/>
    </w:rPr>
  </w:style>
  <w:style w:type="paragraph" w:styleId="Indholdsfortegnelse1">
    <w:name w:val="toc 1"/>
    <w:basedOn w:val="Normal"/>
    <w:next w:val="Normal"/>
    <w:autoRedefine/>
    <w:uiPriority w:val="39"/>
    <w:unhideWhenUsed/>
    <w:rsid w:val="00F523F7"/>
    <w:pPr>
      <w:tabs>
        <w:tab w:val="left" w:pos="660"/>
        <w:tab w:val="right" w:leader="dot" w:pos="9684"/>
      </w:tabs>
      <w:spacing w:before="220"/>
    </w:pPr>
    <w:rPr>
      <w:b/>
      <w:caps/>
    </w:rPr>
  </w:style>
  <w:style w:type="paragraph" w:customStyle="1" w:styleId="ForsideIntro">
    <w:name w:val="ForsideIntro"/>
    <w:basedOn w:val="Normal"/>
    <w:rsid w:val="00F523F7"/>
    <w:pPr>
      <w:spacing w:line="240" w:lineRule="auto"/>
    </w:pPr>
    <w:rPr>
      <w:rFonts w:ascii="Verdana" w:hAnsi="Verdana"/>
      <w:color w:val="FFFFFF" w:themeColor="background1"/>
      <w:sz w:val="32"/>
      <w:szCs w:val="32"/>
    </w:rPr>
  </w:style>
  <w:style w:type="paragraph" w:customStyle="1" w:styleId="ForsideOverskrift">
    <w:name w:val="ForsideOverskrift"/>
    <w:basedOn w:val="Normal"/>
    <w:rsid w:val="00F523F7"/>
    <w:pPr>
      <w:spacing w:line="240" w:lineRule="auto"/>
    </w:pPr>
    <w:rPr>
      <w:rFonts w:ascii="Verdana" w:hAnsi="Verdana"/>
      <w:b/>
      <w:caps/>
      <w:color w:val="FFFFFF" w:themeColor="background1"/>
      <w:sz w:val="80"/>
      <w:szCs w:val="80"/>
    </w:rPr>
  </w:style>
  <w:style w:type="paragraph" w:customStyle="1" w:styleId="ForsideSidepanel">
    <w:name w:val="ForsideSidepanel"/>
    <w:basedOn w:val="Normal"/>
    <w:rsid w:val="00F523F7"/>
    <w:pPr>
      <w:framePr w:wrap="around" w:vAnchor="page" w:hAnchor="page" w:x="11228" w:y="2042"/>
      <w:spacing w:line="240" w:lineRule="auto"/>
      <w:ind w:left="113" w:right="113"/>
      <w:suppressOverlap/>
    </w:pPr>
    <w:rPr>
      <w:rFonts w:ascii="Verdana" w:hAnsi="Verdana"/>
      <w:b/>
      <w:caps/>
      <w:color w:val="FFFFFF" w:themeColor="background1"/>
    </w:rPr>
  </w:style>
  <w:style w:type="paragraph" w:customStyle="1" w:styleId="ForsideWebadresse">
    <w:name w:val="ForsideWebadresse"/>
    <w:basedOn w:val="Normal"/>
    <w:rsid w:val="00F523F7"/>
    <w:pPr>
      <w:framePr w:wrap="around" w:vAnchor="page" w:hAnchor="page" w:x="11228" w:y="2042"/>
      <w:spacing w:line="240" w:lineRule="auto"/>
      <w:ind w:left="113" w:right="113"/>
      <w:suppressOverlap/>
      <w:jc w:val="right"/>
    </w:pPr>
    <w:rPr>
      <w:rFonts w:ascii="Verdana" w:hAnsi="Verdana"/>
      <w:color w:val="FFFFFF" w:themeColor="background1"/>
    </w:rPr>
  </w:style>
  <w:style w:type="paragraph" w:customStyle="1" w:styleId="Side2Firmanavn">
    <w:name w:val="Side2Firmanavn"/>
    <w:basedOn w:val="Normal"/>
    <w:rsid w:val="00F523F7"/>
    <w:rPr>
      <w:rFonts w:cs="Arial"/>
      <w:b/>
      <w:color w:val="666666"/>
    </w:rPr>
  </w:style>
  <w:style w:type="paragraph" w:customStyle="1" w:styleId="Side2Adresse">
    <w:name w:val="Side2Adresse"/>
    <w:basedOn w:val="Normal"/>
    <w:rsid w:val="00F523F7"/>
    <w:rPr>
      <w:rFonts w:cs="Arial"/>
      <w:color w:val="666666"/>
    </w:rPr>
  </w:style>
  <w:style w:type="paragraph" w:customStyle="1" w:styleId="BagsideFirmanavn">
    <w:name w:val="BagsideFirmanavn"/>
    <w:basedOn w:val="Normal"/>
    <w:rsid w:val="00F523F7"/>
    <w:rPr>
      <w:rFonts w:cs="Arial"/>
      <w:b/>
      <w:color w:val="FFFFFF" w:themeColor="background1"/>
      <w:sz w:val="19"/>
      <w:szCs w:val="17"/>
    </w:rPr>
  </w:style>
  <w:style w:type="paragraph" w:customStyle="1" w:styleId="BagsideAdresse">
    <w:name w:val="BagsideAdresse"/>
    <w:basedOn w:val="Normal"/>
    <w:rsid w:val="00F523F7"/>
    <w:rPr>
      <w:rFonts w:cs="Arial"/>
      <w:color w:val="FFFFFF" w:themeColor="background1"/>
      <w:sz w:val="19"/>
      <w:szCs w:val="17"/>
    </w:rPr>
  </w:style>
  <w:style w:type="paragraph" w:customStyle="1" w:styleId="Side2Overskrift">
    <w:name w:val="Side2Overskrift"/>
    <w:basedOn w:val="Normal"/>
    <w:rsid w:val="00F523F7"/>
    <w:rPr>
      <w:rFonts w:ascii="Verdana" w:hAnsi="Verdana"/>
      <w:b/>
    </w:rPr>
  </w:style>
  <w:style w:type="paragraph" w:customStyle="1" w:styleId="Normaloverskrift">
    <w:name w:val="Normal overskrift"/>
    <w:basedOn w:val="Normal"/>
    <w:link w:val="NormaloverskriftTegn"/>
    <w:qFormat/>
    <w:rsid w:val="00F523F7"/>
    <w:rPr>
      <w:rFonts w:eastAsia="Times New Roman" w:cs="Times New Roman"/>
      <w:b/>
      <w:szCs w:val="20"/>
      <w:lang w:eastAsia="da-DK"/>
    </w:rPr>
  </w:style>
  <w:style w:type="character" w:customStyle="1" w:styleId="NormaloverskriftTegn">
    <w:name w:val="Normal overskrift Tegn"/>
    <w:basedOn w:val="Standardskrifttypeiafsnit"/>
    <w:link w:val="Normaloverskrift"/>
    <w:rsid w:val="00F523F7"/>
    <w:rPr>
      <w:rFonts w:ascii="Arial" w:eastAsia="Times New Roman" w:hAnsi="Arial" w:cs="Times New Roman"/>
      <w:b/>
      <w:szCs w:val="20"/>
      <w:lang w:eastAsia="da-DK"/>
    </w:rPr>
  </w:style>
  <w:style w:type="paragraph" w:styleId="Overskrift">
    <w:name w:val="TOC Heading"/>
    <w:basedOn w:val="Overskrift1"/>
    <w:next w:val="Normal"/>
    <w:uiPriority w:val="39"/>
    <w:unhideWhenUsed/>
    <w:qFormat/>
    <w:rsid w:val="00F523F7"/>
    <w:pPr>
      <w:spacing w:before="240"/>
      <w:outlineLvl w:val="9"/>
    </w:pPr>
    <w:rPr>
      <w:rFonts w:asciiTheme="majorHAnsi" w:hAnsiTheme="majorHAnsi"/>
      <w:b w:val="0"/>
      <w:bCs w:val="0"/>
      <w:caps w:val="0"/>
      <w:color w:val="365F91" w:themeColor="accent1" w:themeShade="BF"/>
      <w:sz w:val="32"/>
      <w:szCs w:val="32"/>
    </w:rPr>
  </w:style>
  <w:style w:type="paragraph" w:styleId="Listeafsnit">
    <w:name w:val="List Paragraph"/>
    <w:basedOn w:val="Normal"/>
    <w:uiPriority w:val="34"/>
    <w:qFormat/>
    <w:rsid w:val="00F523F7"/>
    <w:pPr>
      <w:spacing w:after="120"/>
      <w:ind w:left="720"/>
      <w:contextualSpacing/>
    </w:pPr>
  </w:style>
  <w:style w:type="paragraph" w:customStyle="1" w:styleId="Typografi1">
    <w:name w:val="Typografi1"/>
    <w:basedOn w:val="Normaloverskrift"/>
    <w:link w:val="Typografi1Tegn"/>
    <w:qFormat/>
    <w:rsid w:val="00F523F7"/>
    <w:pPr>
      <w:spacing w:after="120"/>
    </w:pPr>
  </w:style>
  <w:style w:type="character" w:customStyle="1" w:styleId="Typografi1Tegn">
    <w:name w:val="Typografi1 Tegn"/>
    <w:basedOn w:val="NormaloverskriftTegn"/>
    <w:link w:val="Typografi1"/>
    <w:rsid w:val="00F523F7"/>
    <w:rPr>
      <w:rFonts w:ascii="Arial" w:eastAsia="Times New Roman" w:hAnsi="Arial" w:cs="Times New Roman"/>
      <w:b/>
      <w:szCs w:val="20"/>
      <w:lang w:eastAsia="da-DK"/>
    </w:rPr>
  </w:style>
  <w:style w:type="character" w:styleId="Fodnotehenvisning">
    <w:name w:val="footnote reference"/>
    <w:uiPriority w:val="99"/>
    <w:semiHidden/>
    <w:rsid w:val="00F523F7"/>
    <w:rPr>
      <w:rFonts w:ascii="Arial" w:hAnsi="Arial"/>
      <w:sz w:val="16"/>
      <w:vertAlign w:val="superscript"/>
    </w:rPr>
  </w:style>
  <w:style w:type="paragraph" w:styleId="Fodnotetekst">
    <w:name w:val="footnote text"/>
    <w:basedOn w:val="Normal"/>
    <w:link w:val="FodnotetekstTegn"/>
    <w:uiPriority w:val="99"/>
    <w:semiHidden/>
    <w:rsid w:val="00F523F7"/>
    <w:pPr>
      <w:spacing w:line="180" w:lineRule="atLeast"/>
    </w:pPr>
    <w:rPr>
      <w:rFonts w:eastAsia="Times New Roman" w:cs="Times New Roman"/>
      <w:sz w:val="16"/>
      <w:szCs w:val="20"/>
      <w:lang w:eastAsia="da-DK"/>
    </w:rPr>
  </w:style>
  <w:style w:type="character" w:customStyle="1" w:styleId="FodnotetekstTegn">
    <w:name w:val="Fodnotetekst Tegn"/>
    <w:basedOn w:val="Standardskrifttypeiafsnit"/>
    <w:link w:val="Fodnotetekst"/>
    <w:uiPriority w:val="99"/>
    <w:semiHidden/>
    <w:rsid w:val="00F523F7"/>
    <w:rPr>
      <w:rFonts w:ascii="Arial" w:eastAsia="Times New Roman" w:hAnsi="Arial" w:cs="Times New Roman"/>
      <w:sz w:val="16"/>
      <w:szCs w:val="20"/>
      <w:lang w:eastAsia="da-DK"/>
    </w:rPr>
  </w:style>
  <w:style w:type="character" w:styleId="Kommentarhenvisning">
    <w:name w:val="annotation reference"/>
    <w:basedOn w:val="Standardskrifttypeiafsnit"/>
    <w:uiPriority w:val="99"/>
    <w:semiHidden/>
    <w:unhideWhenUsed/>
    <w:rsid w:val="00F523F7"/>
    <w:rPr>
      <w:sz w:val="16"/>
      <w:szCs w:val="16"/>
    </w:rPr>
  </w:style>
  <w:style w:type="paragraph" w:styleId="Kommentartekst">
    <w:name w:val="annotation text"/>
    <w:basedOn w:val="Normal"/>
    <w:link w:val="KommentartekstTegn"/>
    <w:uiPriority w:val="99"/>
    <w:semiHidden/>
    <w:unhideWhenUsed/>
    <w:rsid w:val="00F523F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523F7"/>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F523F7"/>
    <w:rPr>
      <w:b/>
      <w:bCs/>
    </w:rPr>
  </w:style>
  <w:style w:type="character" w:customStyle="1" w:styleId="KommentaremneTegn">
    <w:name w:val="Kommentaremne Tegn"/>
    <w:basedOn w:val="KommentartekstTegn"/>
    <w:link w:val="Kommentaremne"/>
    <w:uiPriority w:val="99"/>
    <w:semiHidden/>
    <w:rsid w:val="00F523F7"/>
    <w:rPr>
      <w:rFonts w:ascii="Arial" w:hAnsi="Arial"/>
      <w:b/>
      <w:bCs/>
      <w:sz w:val="20"/>
      <w:szCs w:val="20"/>
    </w:rPr>
  </w:style>
  <w:style w:type="paragraph" w:styleId="Indholdsfortegnelse3">
    <w:name w:val="toc 3"/>
    <w:basedOn w:val="Normal"/>
    <w:next w:val="Normal"/>
    <w:autoRedefine/>
    <w:uiPriority w:val="39"/>
    <w:unhideWhenUsed/>
    <w:rsid w:val="00F523F7"/>
    <w:pPr>
      <w:spacing w:after="100"/>
      <w:ind w:left="440"/>
    </w:pPr>
  </w:style>
  <w:style w:type="character" w:styleId="Strk">
    <w:name w:val="Strong"/>
    <w:basedOn w:val="Standardskrifttypeiafsnit"/>
    <w:qFormat/>
    <w:rsid w:val="00944F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727107">
      <w:bodyDiv w:val="1"/>
      <w:marLeft w:val="0"/>
      <w:marRight w:val="0"/>
      <w:marTop w:val="0"/>
      <w:marBottom w:val="0"/>
      <w:divBdr>
        <w:top w:val="none" w:sz="0" w:space="0" w:color="auto"/>
        <w:left w:val="none" w:sz="0" w:space="0" w:color="auto"/>
        <w:bottom w:val="none" w:sz="0" w:space="0" w:color="auto"/>
        <w:right w:val="none" w:sz="0" w:space="0" w:color="auto"/>
      </w:divBdr>
    </w:div>
    <w:div w:id="575164626">
      <w:bodyDiv w:val="1"/>
      <w:marLeft w:val="0"/>
      <w:marRight w:val="0"/>
      <w:marTop w:val="0"/>
      <w:marBottom w:val="0"/>
      <w:divBdr>
        <w:top w:val="none" w:sz="0" w:space="0" w:color="auto"/>
        <w:left w:val="none" w:sz="0" w:space="0" w:color="auto"/>
        <w:bottom w:val="none" w:sz="0" w:space="0" w:color="auto"/>
        <w:right w:val="none" w:sz="0" w:space="0" w:color="auto"/>
      </w:divBdr>
    </w:div>
    <w:div w:id="577635762">
      <w:bodyDiv w:val="1"/>
      <w:marLeft w:val="0"/>
      <w:marRight w:val="0"/>
      <w:marTop w:val="0"/>
      <w:marBottom w:val="0"/>
      <w:divBdr>
        <w:top w:val="none" w:sz="0" w:space="0" w:color="auto"/>
        <w:left w:val="none" w:sz="0" w:space="0" w:color="auto"/>
        <w:bottom w:val="none" w:sz="0" w:space="0" w:color="auto"/>
        <w:right w:val="none" w:sz="0" w:space="0" w:color="auto"/>
      </w:divBdr>
    </w:div>
    <w:div w:id="598369865">
      <w:bodyDiv w:val="1"/>
      <w:marLeft w:val="0"/>
      <w:marRight w:val="0"/>
      <w:marTop w:val="0"/>
      <w:marBottom w:val="0"/>
      <w:divBdr>
        <w:top w:val="none" w:sz="0" w:space="0" w:color="auto"/>
        <w:left w:val="none" w:sz="0" w:space="0" w:color="auto"/>
        <w:bottom w:val="none" w:sz="0" w:space="0" w:color="auto"/>
        <w:right w:val="none" w:sz="0" w:space="0" w:color="auto"/>
      </w:divBdr>
    </w:div>
    <w:div w:id="744106698">
      <w:bodyDiv w:val="1"/>
      <w:marLeft w:val="0"/>
      <w:marRight w:val="0"/>
      <w:marTop w:val="0"/>
      <w:marBottom w:val="0"/>
      <w:divBdr>
        <w:top w:val="none" w:sz="0" w:space="0" w:color="auto"/>
        <w:left w:val="none" w:sz="0" w:space="0" w:color="auto"/>
        <w:bottom w:val="none" w:sz="0" w:space="0" w:color="auto"/>
        <w:right w:val="none" w:sz="0" w:space="0" w:color="auto"/>
      </w:divBdr>
    </w:div>
    <w:div w:id="1015040087">
      <w:bodyDiv w:val="1"/>
      <w:marLeft w:val="0"/>
      <w:marRight w:val="0"/>
      <w:marTop w:val="0"/>
      <w:marBottom w:val="0"/>
      <w:divBdr>
        <w:top w:val="none" w:sz="0" w:space="0" w:color="auto"/>
        <w:left w:val="none" w:sz="0" w:space="0" w:color="auto"/>
        <w:bottom w:val="none" w:sz="0" w:space="0" w:color="auto"/>
        <w:right w:val="none" w:sz="0" w:space="0" w:color="auto"/>
      </w:divBdr>
    </w:div>
    <w:div w:id="1323847833">
      <w:bodyDiv w:val="1"/>
      <w:marLeft w:val="0"/>
      <w:marRight w:val="0"/>
      <w:marTop w:val="0"/>
      <w:marBottom w:val="0"/>
      <w:divBdr>
        <w:top w:val="none" w:sz="0" w:space="0" w:color="auto"/>
        <w:left w:val="none" w:sz="0" w:space="0" w:color="auto"/>
        <w:bottom w:val="none" w:sz="0" w:space="0" w:color="auto"/>
        <w:right w:val="none" w:sz="0" w:space="0" w:color="auto"/>
      </w:divBdr>
    </w:div>
    <w:div w:id="1354644611">
      <w:bodyDiv w:val="1"/>
      <w:marLeft w:val="0"/>
      <w:marRight w:val="0"/>
      <w:marTop w:val="0"/>
      <w:marBottom w:val="0"/>
      <w:divBdr>
        <w:top w:val="none" w:sz="0" w:space="0" w:color="auto"/>
        <w:left w:val="none" w:sz="0" w:space="0" w:color="auto"/>
        <w:bottom w:val="none" w:sz="0" w:space="0" w:color="auto"/>
        <w:right w:val="none" w:sz="0" w:space="0" w:color="auto"/>
      </w:divBdr>
    </w:div>
    <w:div w:id="1469588048">
      <w:bodyDiv w:val="1"/>
      <w:marLeft w:val="0"/>
      <w:marRight w:val="0"/>
      <w:marTop w:val="0"/>
      <w:marBottom w:val="0"/>
      <w:divBdr>
        <w:top w:val="none" w:sz="0" w:space="0" w:color="auto"/>
        <w:left w:val="none" w:sz="0" w:space="0" w:color="auto"/>
        <w:bottom w:val="none" w:sz="0" w:space="0" w:color="auto"/>
        <w:right w:val="none" w:sz="0" w:space="0" w:color="auto"/>
      </w:divBdr>
    </w:div>
    <w:div w:id="1499882701">
      <w:bodyDiv w:val="1"/>
      <w:marLeft w:val="0"/>
      <w:marRight w:val="0"/>
      <w:marTop w:val="0"/>
      <w:marBottom w:val="0"/>
      <w:divBdr>
        <w:top w:val="none" w:sz="0" w:space="0" w:color="auto"/>
        <w:left w:val="none" w:sz="0" w:space="0" w:color="auto"/>
        <w:bottom w:val="none" w:sz="0" w:space="0" w:color="auto"/>
        <w:right w:val="none" w:sz="0" w:space="0" w:color="auto"/>
      </w:divBdr>
    </w:div>
    <w:div w:id="197286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rdforurening@vordingborg.dk" TargetMode="External"/><Relationship Id="rId13" Type="http://schemas.openxmlformats.org/officeDocument/2006/relationships/header" Target="header3.xml"/><Relationship Id="rId18" Type="http://schemas.openxmlformats.org/officeDocument/2006/relationships/hyperlink" Target="http://teknik.lovportaler.dk/ShowDoc.aspx?activesolution=http%3a%2f%2fwww.kommunekoncept.dk&amp;q=godkendelse+af+listevirksomheder&amp;docId=bek20160514-full" TargetMode="External"/><Relationship Id="rId26" Type="http://schemas.openxmlformats.org/officeDocument/2006/relationships/hyperlink" Target="mailto:vordingborg@dn.dk" TargetMode="External"/><Relationship Id="rId3" Type="http://schemas.openxmlformats.org/officeDocument/2006/relationships/styles" Target="styles.xml"/><Relationship Id="rId21" Type="http://schemas.openxmlformats.org/officeDocument/2006/relationships/hyperlink" Target="http://www.virk.d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yperlink" Target="mailto:dn@dn.d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jcr@vordingborg.dk" TargetMode="External"/><Relationship Id="rId20" Type="http://schemas.openxmlformats.org/officeDocument/2006/relationships/hyperlink" Target="http://www.borger.dk"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mail@dkfisk.dk"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mailto:stmu@orbicon.dk" TargetMode="External"/><Relationship Id="rId23" Type="http://schemas.openxmlformats.org/officeDocument/2006/relationships/hyperlink" Target="mailto:trost@stps.dk" TargetMode="External"/><Relationship Id="rId28" Type="http://schemas.openxmlformats.org/officeDocument/2006/relationships/hyperlink" Target="mailto:-%20naturmilj&#248;@regionsjaelland.dk" TargetMode="External"/><Relationship Id="rId10" Type="http://schemas.openxmlformats.org/officeDocument/2006/relationships/header" Target="header2.xml"/><Relationship Id="rId19" Type="http://schemas.openxmlformats.org/officeDocument/2006/relationships/hyperlink" Target="mailto:naturmiljo@regionsjaelland.dk"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nmkn@naevneneshus.dk" TargetMode="External"/><Relationship Id="rId27" Type="http://schemas.openxmlformats.org/officeDocument/2006/relationships/hyperlink" Target="mailto:fr@friluftsraadet.dk" TargetMode="External"/><Relationship Id="rId30"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EB30D-6721-4A4F-A8F6-DAE550EEE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3AA4F5F3</Template>
  <TotalTime>5</TotalTime>
  <Pages>26</Pages>
  <Words>8386</Words>
  <Characters>51156</Characters>
  <Application>Microsoft Office Word</Application>
  <DocSecurity>0</DocSecurity>
  <Lines>426</Lines>
  <Paragraphs>118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 Johansen</dc:creator>
  <cp:lastModifiedBy>Jeanet Severin</cp:lastModifiedBy>
  <cp:revision>2</cp:revision>
  <cp:lastPrinted>2019-07-04T14:27:00Z</cp:lastPrinted>
  <dcterms:created xsi:type="dcterms:W3CDTF">2019-07-04T14:32:00Z</dcterms:created>
  <dcterms:modified xsi:type="dcterms:W3CDTF">2019-07-04T14:32:00Z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{F285F1EB-BA04-4F4F-97E7-A72C0F9255F6}</vt:lpwstr>
  </property>
</Properties>
</file>