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365" w:rsidRPr="00DB5BF0" w:rsidRDefault="00886365" w:rsidP="007967A3">
      <w:pPr>
        <w:pStyle w:val="Normal-Omrde"/>
        <w:ind w:left="3912" w:firstLine="1304"/>
        <w:jc w:val="left"/>
        <w:rPr>
          <w:rFonts w:ascii="Microsoft Sans Serif" w:hAnsi="Microsoft Sans Serif" w:cs="Microsoft Sans Serif"/>
          <w:b/>
        </w:rPr>
      </w:pPr>
      <w:bookmarkStart w:id="0" w:name="_GoBack"/>
      <w:bookmarkEnd w:id="0"/>
      <w:r w:rsidRPr="006E1865">
        <w:rPr>
          <w:rFonts w:ascii="Times New Roman" w:hAnsi="Times New Roman"/>
          <w:noProof/>
        </w:rPr>
        <w:drawing>
          <wp:anchor distT="0" distB="0" distL="114300" distR="114300" simplePos="0" relativeHeight="251660288" behindDoc="0" locked="0" layoutInCell="1" allowOverlap="1" wp14:anchorId="2DF7355E" wp14:editId="7FC73076">
            <wp:simplePos x="0" y="0"/>
            <wp:positionH relativeFrom="page">
              <wp:posOffset>635</wp:posOffset>
            </wp:positionH>
            <wp:positionV relativeFrom="page">
              <wp:posOffset>3972</wp:posOffset>
            </wp:positionV>
            <wp:extent cx="4272280" cy="6310630"/>
            <wp:effectExtent l="0" t="0" r="0" b="0"/>
            <wp:wrapNone/>
            <wp:docPr id="5" name="Billede 5"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K B+ÿG A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428"/>
                    <a:stretch/>
                  </pic:blipFill>
                  <pic:spPr bwMode="auto">
                    <a:xfrm>
                      <a:off x="0" y="0"/>
                      <a:ext cx="4272280" cy="6310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7D81" w:rsidRPr="006E1865">
        <w:rPr>
          <w:rFonts w:ascii="Times New Roman" w:hAnsi="Times New Roman"/>
          <w:b/>
        </w:rPr>
        <w:t xml:space="preserve">                </w:t>
      </w:r>
      <w:r w:rsidR="00DB5BF0">
        <w:rPr>
          <w:rFonts w:ascii="Times New Roman" w:hAnsi="Times New Roman"/>
          <w:b/>
        </w:rPr>
        <w:t xml:space="preserve">                           </w:t>
      </w:r>
      <w:r w:rsidRPr="00DB5BF0">
        <w:rPr>
          <w:rFonts w:ascii="Microsoft Sans Serif" w:hAnsi="Microsoft Sans Serif" w:cs="Microsoft Sans Serif"/>
          <w:b/>
        </w:rPr>
        <w:t>By, Land og Kultur</w:t>
      </w: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B518F5" w:rsidRPr="006E1865" w:rsidRDefault="00B518F5" w:rsidP="007967A3">
      <w:pPr>
        <w:rPr>
          <w:rFonts w:ascii="Times New Roman" w:hAnsi="Times New Roman" w:cs="Times New Roman"/>
          <w:sz w:val="21"/>
          <w:szCs w:val="21"/>
        </w:rPr>
      </w:pPr>
    </w:p>
    <w:p w:rsidR="003F2A65" w:rsidRDefault="002A4D69" w:rsidP="0007376B">
      <w:pPr>
        <w:jc w:val="center"/>
        <w:rPr>
          <w:rFonts w:cs="Times New Roman"/>
          <w:b/>
          <w:sz w:val="44"/>
          <w:szCs w:val="44"/>
        </w:rPr>
      </w:pPr>
      <w:r w:rsidRPr="006E1865">
        <w:rPr>
          <w:rFonts w:cs="Times New Roman"/>
          <w:b/>
          <w:sz w:val="44"/>
          <w:szCs w:val="44"/>
        </w:rPr>
        <w:t>M</w:t>
      </w:r>
      <w:r w:rsidR="00B518F5" w:rsidRPr="006E1865">
        <w:rPr>
          <w:rFonts w:cs="Times New Roman"/>
          <w:b/>
          <w:sz w:val="44"/>
          <w:szCs w:val="44"/>
        </w:rPr>
        <w:t>il</w:t>
      </w:r>
      <w:r w:rsidR="00A47B22" w:rsidRPr="006E1865">
        <w:rPr>
          <w:rFonts w:cs="Times New Roman"/>
          <w:b/>
          <w:sz w:val="44"/>
          <w:szCs w:val="44"/>
        </w:rPr>
        <w:t>j</w:t>
      </w:r>
      <w:r w:rsidR="00B518F5" w:rsidRPr="006E1865">
        <w:rPr>
          <w:rFonts w:cs="Times New Roman"/>
          <w:b/>
          <w:sz w:val="44"/>
          <w:szCs w:val="44"/>
        </w:rPr>
        <w:t>øgodkendelse</w:t>
      </w:r>
      <w:r w:rsidR="00A47B22" w:rsidRPr="006E1865">
        <w:rPr>
          <w:rFonts w:cs="Times New Roman"/>
          <w:b/>
          <w:sz w:val="44"/>
          <w:szCs w:val="44"/>
        </w:rPr>
        <w:t xml:space="preserve"> </w:t>
      </w:r>
      <w:r w:rsidR="0007376B" w:rsidRPr="006E1865">
        <w:rPr>
          <w:rFonts w:cs="Times New Roman"/>
          <w:b/>
          <w:sz w:val="44"/>
          <w:szCs w:val="44"/>
        </w:rPr>
        <w:t>og spildevands</w:t>
      </w:r>
      <w:r w:rsidR="00D74348">
        <w:rPr>
          <w:rFonts w:cs="Times New Roman"/>
          <w:b/>
          <w:sz w:val="44"/>
          <w:szCs w:val="44"/>
        </w:rPr>
        <w:t>-</w:t>
      </w:r>
      <w:r w:rsidR="0007376B" w:rsidRPr="006E1865">
        <w:rPr>
          <w:rFonts w:cs="Times New Roman"/>
          <w:b/>
          <w:sz w:val="44"/>
          <w:szCs w:val="44"/>
        </w:rPr>
        <w:t>tilladelse</w:t>
      </w:r>
      <w:r w:rsidR="005F11BC">
        <w:rPr>
          <w:rFonts w:cs="Times New Roman"/>
          <w:b/>
          <w:sz w:val="44"/>
          <w:szCs w:val="44"/>
        </w:rPr>
        <w:t xml:space="preserve"> samt afgørelse om ikke-vvm-pligt</w:t>
      </w:r>
      <w:r w:rsidR="0007376B" w:rsidRPr="006E1865">
        <w:rPr>
          <w:rFonts w:cs="Times New Roman"/>
          <w:b/>
          <w:sz w:val="44"/>
          <w:szCs w:val="44"/>
        </w:rPr>
        <w:t xml:space="preserve"> til </w:t>
      </w:r>
    </w:p>
    <w:p w:rsidR="00B518F5" w:rsidRPr="006E1865" w:rsidRDefault="00991061" w:rsidP="0007376B">
      <w:pPr>
        <w:jc w:val="center"/>
        <w:rPr>
          <w:rFonts w:cs="Times New Roman"/>
          <w:b/>
          <w:sz w:val="44"/>
          <w:szCs w:val="44"/>
        </w:rPr>
      </w:pPr>
      <w:r>
        <w:rPr>
          <w:rFonts w:cs="Times New Roman"/>
          <w:b/>
          <w:sz w:val="44"/>
          <w:szCs w:val="44"/>
        </w:rPr>
        <w:lastRenderedPageBreak/>
        <w:t>Pyro</w:t>
      </w:r>
      <w:r w:rsidR="000E3C94">
        <w:rPr>
          <w:rFonts w:cs="Times New Roman"/>
          <w:b/>
          <w:sz w:val="44"/>
          <w:szCs w:val="44"/>
        </w:rPr>
        <w:t>nyco</w:t>
      </w:r>
      <w:r w:rsidR="00201DC0" w:rsidRPr="006E1865">
        <w:rPr>
          <w:rFonts w:cs="Times New Roman"/>
          <w:b/>
          <w:sz w:val="44"/>
          <w:szCs w:val="44"/>
        </w:rPr>
        <w:t xml:space="preserve"> </w:t>
      </w:r>
      <w:r w:rsidR="006E1865" w:rsidRPr="006E1865">
        <w:rPr>
          <w:rFonts w:cs="Times New Roman"/>
          <w:b/>
          <w:sz w:val="44"/>
          <w:szCs w:val="44"/>
        </w:rPr>
        <w:t>ApS</w:t>
      </w:r>
      <w:r w:rsidR="003F2A65">
        <w:rPr>
          <w:rFonts w:cs="Times New Roman"/>
          <w:b/>
          <w:sz w:val="44"/>
          <w:szCs w:val="44"/>
        </w:rPr>
        <w:t xml:space="preserve"> </w:t>
      </w:r>
      <w:r w:rsidR="00797C34" w:rsidRPr="006E1865">
        <w:rPr>
          <w:rFonts w:cs="Times New Roman"/>
          <w:b/>
          <w:sz w:val="44"/>
          <w:szCs w:val="44"/>
        </w:rPr>
        <w:br/>
      </w:r>
      <w:r w:rsidR="00201DC0" w:rsidRPr="006E1865">
        <w:rPr>
          <w:rFonts w:cs="Times New Roman"/>
          <w:b/>
          <w:sz w:val="44"/>
          <w:szCs w:val="44"/>
        </w:rPr>
        <w:t xml:space="preserve">Industrivej </w:t>
      </w:r>
      <w:r>
        <w:rPr>
          <w:rFonts w:cs="Times New Roman"/>
          <w:b/>
          <w:sz w:val="44"/>
          <w:szCs w:val="44"/>
        </w:rPr>
        <w:t>12</w:t>
      </w:r>
      <w:r w:rsidR="00201DC0" w:rsidRPr="006E1865">
        <w:rPr>
          <w:rFonts w:cs="Times New Roman"/>
          <w:b/>
          <w:sz w:val="44"/>
          <w:szCs w:val="44"/>
        </w:rPr>
        <w:t>, 5560 Aarup</w:t>
      </w:r>
      <w:r w:rsidR="00B518F5" w:rsidRPr="006E1865">
        <w:rPr>
          <w:rFonts w:cs="Times New Roman"/>
          <w:b/>
          <w:sz w:val="44"/>
          <w:szCs w:val="44"/>
        </w:rPr>
        <w:br/>
      </w:r>
      <w:r w:rsidR="008E4178" w:rsidRPr="008E4178">
        <w:rPr>
          <w:rFonts w:cs="Times New Roman"/>
          <w:b/>
          <w:sz w:val="44"/>
          <w:szCs w:val="44"/>
        </w:rPr>
        <w:t>Oktober</w:t>
      </w:r>
      <w:r w:rsidR="009B0A91" w:rsidRPr="008E4178">
        <w:rPr>
          <w:rFonts w:cs="Times New Roman"/>
          <w:b/>
          <w:sz w:val="44"/>
          <w:szCs w:val="44"/>
        </w:rPr>
        <w:t xml:space="preserve"> </w:t>
      </w:r>
      <w:r w:rsidR="004E4EA6" w:rsidRPr="008E4178">
        <w:rPr>
          <w:rFonts w:cs="Times New Roman"/>
          <w:b/>
          <w:sz w:val="44"/>
          <w:szCs w:val="44"/>
        </w:rPr>
        <w:t>2022</w:t>
      </w:r>
    </w:p>
    <w:p w:rsidR="00404C12" w:rsidRPr="006E1865" w:rsidRDefault="00404C12" w:rsidP="007967A3">
      <w:pPr>
        <w:pStyle w:val="NormalWeb"/>
        <w:spacing w:line="300" w:lineRule="atLeast"/>
        <w:jc w:val="left"/>
        <w:rPr>
          <w:rFonts w:eastAsiaTheme="minorHAnsi"/>
          <w:b/>
          <w:sz w:val="44"/>
          <w:szCs w:val="44"/>
          <w:lang w:eastAsia="en-US"/>
        </w:rPr>
      </w:pPr>
    </w:p>
    <w:p w:rsidR="00687AAC" w:rsidRPr="006E1865" w:rsidRDefault="00E968D2" w:rsidP="007967A3">
      <w:pPr>
        <w:pStyle w:val="NormalWeb"/>
        <w:spacing w:line="300" w:lineRule="atLeast"/>
        <w:jc w:val="left"/>
        <w:rPr>
          <w:rFonts w:eastAsiaTheme="minorHAnsi"/>
          <w:b/>
          <w:sz w:val="44"/>
          <w:szCs w:val="44"/>
          <w:lang w:eastAsia="en-US"/>
        </w:rPr>
      </w:pPr>
      <w:r w:rsidRPr="006E1865">
        <w:rPr>
          <w:noProof/>
        </w:rPr>
        <w:drawing>
          <wp:anchor distT="0" distB="0" distL="114300" distR="114300" simplePos="0" relativeHeight="251658240" behindDoc="0" locked="0" layoutInCell="1" allowOverlap="1" wp14:anchorId="179B0C7D" wp14:editId="323AE75C">
            <wp:simplePos x="0" y="0"/>
            <wp:positionH relativeFrom="page">
              <wp:posOffset>5462432</wp:posOffset>
            </wp:positionH>
            <wp:positionV relativeFrom="page">
              <wp:posOffset>9740265</wp:posOffset>
            </wp:positionV>
            <wp:extent cx="1760855" cy="632460"/>
            <wp:effectExtent l="0" t="0" r="0" b="0"/>
            <wp:wrapNone/>
            <wp:docPr id="4" name="Billede 4"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855" cy="6324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Gitter"/>
        <w:tblW w:w="0" w:type="auto"/>
        <w:tblLook w:val="04A0" w:firstRow="1" w:lastRow="0" w:firstColumn="1" w:lastColumn="0" w:noHBand="0" w:noVBand="1"/>
      </w:tblPr>
      <w:tblGrid>
        <w:gridCol w:w="3009"/>
        <w:gridCol w:w="5938"/>
      </w:tblGrid>
      <w:tr w:rsidR="0015620E" w:rsidRPr="006E1865" w:rsidTr="00E968D2">
        <w:tc>
          <w:tcPr>
            <w:tcW w:w="3085" w:type="dxa"/>
          </w:tcPr>
          <w:p w:rsidR="0015620E" w:rsidRPr="006E1865" w:rsidRDefault="0055110F" w:rsidP="007967A3">
            <w:r w:rsidRPr="006E1865">
              <w:t>Godkendelse omfatter:</w:t>
            </w:r>
          </w:p>
        </w:tc>
        <w:tc>
          <w:tcPr>
            <w:tcW w:w="6088" w:type="dxa"/>
          </w:tcPr>
          <w:p w:rsidR="004E4EA6" w:rsidRDefault="004E4EA6" w:rsidP="004E4EA6">
            <w:r>
              <w:t>Virksomheden er omfattet af to listepunkter på Bilag 2 i godkendelsesbekendtgørelsen.</w:t>
            </w:r>
          </w:p>
          <w:p w:rsidR="004E4EA6" w:rsidRDefault="004E4EA6" w:rsidP="004E4EA6">
            <w:r>
              <w:t>Sandblæsning:</w:t>
            </w:r>
          </w:p>
          <w:p w:rsidR="004E4EA6" w:rsidRDefault="004E4EA6" w:rsidP="004E4EA6">
            <w:r>
              <w:t>Bilag 2, Listepunkt A 203: Anlæg, der foretager støvfrembringende overfladebehandling</w:t>
            </w:r>
          </w:p>
          <w:p w:rsidR="004E4EA6" w:rsidRDefault="004E4EA6" w:rsidP="004E4EA6">
            <w:r>
              <w:t>samt overfladebehandling af emner af jern m.m.</w:t>
            </w:r>
          </w:p>
          <w:p w:rsidR="004E4EA6" w:rsidRDefault="004E4EA6" w:rsidP="004E4EA6">
            <w:r>
              <w:t>Sandblæsning kan defineres som en aktivitet, der er støvfrembringende overfladebehandling</w:t>
            </w:r>
          </w:p>
          <w:p w:rsidR="004E4EA6" w:rsidRDefault="004E4EA6" w:rsidP="004E4EA6">
            <w:r>
              <w:t>med samlet udsugningskapacitet &gt; 10.000 normal m</w:t>
            </w:r>
            <w:r w:rsidRPr="00A7071C">
              <w:rPr>
                <w:vertAlign w:val="superscript"/>
              </w:rPr>
              <w:t>3</w:t>
            </w:r>
            <w:r>
              <w:t xml:space="preserve"> pr. time</w:t>
            </w:r>
          </w:p>
          <w:p w:rsidR="004E4EA6" w:rsidRDefault="004E4EA6" w:rsidP="004E4EA6">
            <w:r>
              <w:t>Afsyring:</w:t>
            </w:r>
          </w:p>
          <w:p w:rsidR="004E4EA6" w:rsidRDefault="004E4EA6" w:rsidP="004E4EA6">
            <w:r>
              <w:t>Bilag 2, Listepunkt A 202, Forarbejdning og overfladebehandling af jern, stål og</w:t>
            </w:r>
          </w:p>
          <w:p w:rsidR="004E4EA6" w:rsidRDefault="004E4EA6" w:rsidP="004E4EA6">
            <w:r>
              <w:t>metal, Virksomheder, der overfladebehandler metaller og/eller plastmaterialer</w:t>
            </w:r>
          </w:p>
          <w:p w:rsidR="004E4EA6" w:rsidRDefault="004E4EA6" w:rsidP="004E4EA6">
            <w:r>
              <w:t>Ved hjælp af en elektrolytisk eller kemisk proces, når det samlede volumen af de</w:t>
            </w:r>
          </w:p>
          <w:p w:rsidR="004E4EA6" w:rsidRDefault="004E4EA6" w:rsidP="004E4EA6">
            <w:r>
              <w:t>anvendte kar er over 5 m</w:t>
            </w:r>
            <w:r w:rsidRPr="00A7071C">
              <w:rPr>
                <w:vertAlign w:val="superscript"/>
              </w:rPr>
              <w:t>3</w:t>
            </w:r>
            <w:r>
              <w:t>, men mindre end eller lig med 30 m</w:t>
            </w:r>
            <w:r w:rsidRPr="00A7071C">
              <w:rPr>
                <w:vertAlign w:val="superscript"/>
              </w:rPr>
              <w:t>3</w:t>
            </w:r>
            <w:r>
              <w:t>.</w:t>
            </w:r>
          </w:p>
          <w:p w:rsidR="004E4EA6" w:rsidRPr="006E1865" w:rsidRDefault="004E4EA6" w:rsidP="005F11BC">
            <w:r>
              <w:lastRenderedPageBreak/>
              <w:t>Derudover er der etableret en pyrolyseovn, men denne er ikke omfattet af et listepunkt</w:t>
            </w:r>
            <w:r w:rsidR="005F11BC">
              <w:t xml:space="preserve"> </w:t>
            </w:r>
            <w:r>
              <w:t>og er ikke teknisk forbundet til hovedaktiviteterne.</w:t>
            </w:r>
          </w:p>
        </w:tc>
      </w:tr>
      <w:tr w:rsidR="0015620E" w:rsidRPr="006E1865" w:rsidTr="00E968D2">
        <w:tc>
          <w:tcPr>
            <w:tcW w:w="3085" w:type="dxa"/>
          </w:tcPr>
          <w:p w:rsidR="0015620E" w:rsidRPr="006E1865" w:rsidRDefault="0055110F" w:rsidP="007967A3">
            <w:r w:rsidRPr="006E1865">
              <w:lastRenderedPageBreak/>
              <w:t>Beliggende på:</w:t>
            </w:r>
          </w:p>
        </w:tc>
        <w:tc>
          <w:tcPr>
            <w:tcW w:w="6088" w:type="dxa"/>
          </w:tcPr>
          <w:p w:rsidR="0015620E" w:rsidRPr="006E1865" w:rsidRDefault="00D4010C" w:rsidP="00991061">
            <w:pPr>
              <w:spacing w:line="276" w:lineRule="auto"/>
            </w:pPr>
            <w:r w:rsidRPr="006E1865">
              <w:t xml:space="preserve">Industrivej </w:t>
            </w:r>
            <w:r w:rsidR="00991061">
              <w:t>12</w:t>
            </w:r>
            <w:r w:rsidRPr="006E1865">
              <w:t>, 5560 Aarup, matr.nr. 3</w:t>
            </w:r>
            <w:r w:rsidR="00991061">
              <w:t>bg</w:t>
            </w:r>
            <w:r w:rsidRPr="006E1865">
              <w:t xml:space="preserve"> Etterup By, Rørup</w:t>
            </w:r>
          </w:p>
        </w:tc>
      </w:tr>
      <w:tr w:rsidR="0015620E" w:rsidRPr="006E1865" w:rsidTr="00AB43E1">
        <w:tc>
          <w:tcPr>
            <w:tcW w:w="3085" w:type="dxa"/>
            <w:vAlign w:val="center"/>
          </w:tcPr>
          <w:p w:rsidR="0015620E" w:rsidRPr="006E1865" w:rsidRDefault="00E968D2" w:rsidP="008C57D7">
            <w:r w:rsidRPr="006E1865">
              <w:t xml:space="preserve">Godkendelsen </w:t>
            </w:r>
            <w:r w:rsidR="0055110F" w:rsidRPr="006E1865">
              <w:t>er meddelt til</w:t>
            </w:r>
            <w:r w:rsidRPr="006E1865">
              <w:t>:</w:t>
            </w:r>
          </w:p>
        </w:tc>
        <w:tc>
          <w:tcPr>
            <w:tcW w:w="6088" w:type="dxa"/>
            <w:shd w:val="clear" w:color="auto" w:fill="auto"/>
            <w:vAlign w:val="center"/>
          </w:tcPr>
          <w:p w:rsidR="00A409E6" w:rsidRPr="00521EE3" w:rsidRDefault="00827C50" w:rsidP="000E3C94">
            <w:pPr>
              <w:spacing w:line="276" w:lineRule="auto"/>
              <w:rPr>
                <w:highlight w:val="yellow"/>
              </w:rPr>
            </w:pPr>
            <w:r w:rsidRPr="00AB43E1">
              <w:t>Pyro</w:t>
            </w:r>
            <w:r w:rsidR="000E3C94">
              <w:t>nyco</w:t>
            </w:r>
            <w:r w:rsidR="003F2A65" w:rsidRPr="00AB43E1">
              <w:t xml:space="preserve"> ApS </w:t>
            </w:r>
          </w:p>
        </w:tc>
      </w:tr>
      <w:tr w:rsidR="0015620E" w:rsidRPr="006E1865" w:rsidTr="00E968D2">
        <w:tc>
          <w:tcPr>
            <w:tcW w:w="3085" w:type="dxa"/>
          </w:tcPr>
          <w:p w:rsidR="0015620E" w:rsidRPr="00AB43E1" w:rsidRDefault="0055110F" w:rsidP="007967A3">
            <w:r w:rsidRPr="00AB43E1">
              <w:t>CVR-nr.:</w:t>
            </w:r>
          </w:p>
        </w:tc>
        <w:tc>
          <w:tcPr>
            <w:tcW w:w="6088" w:type="dxa"/>
          </w:tcPr>
          <w:p w:rsidR="0015620E" w:rsidRPr="00AB43E1" w:rsidRDefault="000E3C94" w:rsidP="0026351B">
            <w:pPr>
              <w:spacing w:line="276" w:lineRule="auto"/>
            </w:pPr>
            <w:r>
              <w:t>42938521</w:t>
            </w:r>
          </w:p>
        </w:tc>
      </w:tr>
      <w:tr w:rsidR="0015620E" w:rsidRPr="006E1865" w:rsidTr="00E968D2">
        <w:tc>
          <w:tcPr>
            <w:tcW w:w="3085" w:type="dxa"/>
          </w:tcPr>
          <w:p w:rsidR="0015620E" w:rsidRPr="00AB43E1" w:rsidRDefault="0055110F" w:rsidP="007967A3">
            <w:r w:rsidRPr="00AB43E1">
              <w:t>P-nr.:</w:t>
            </w:r>
          </w:p>
        </w:tc>
        <w:tc>
          <w:tcPr>
            <w:tcW w:w="6088" w:type="dxa"/>
          </w:tcPr>
          <w:p w:rsidR="0015620E" w:rsidRPr="00AB43E1" w:rsidRDefault="000E3C94" w:rsidP="0026351B">
            <w:pPr>
              <w:spacing w:line="276" w:lineRule="auto"/>
            </w:pPr>
            <w:r>
              <w:t>1027853435</w:t>
            </w:r>
          </w:p>
        </w:tc>
      </w:tr>
      <w:tr w:rsidR="0015620E" w:rsidRPr="006E1865" w:rsidTr="00E968D2">
        <w:tc>
          <w:tcPr>
            <w:tcW w:w="3085" w:type="dxa"/>
          </w:tcPr>
          <w:p w:rsidR="0015620E" w:rsidRPr="006E1865" w:rsidRDefault="0055110F" w:rsidP="007967A3">
            <w:r w:rsidRPr="006E1865">
              <w:t>Grundejer:</w:t>
            </w:r>
          </w:p>
        </w:tc>
        <w:tc>
          <w:tcPr>
            <w:tcW w:w="6088" w:type="dxa"/>
          </w:tcPr>
          <w:p w:rsidR="0015620E" w:rsidRPr="00521EE3" w:rsidRDefault="00991061" w:rsidP="00991061">
            <w:pPr>
              <w:spacing w:line="276" w:lineRule="auto"/>
              <w:rPr>
                <w:highlight w:val="yellow"/>
              </w:rPr>
            </w:pPr>
            <w:r w:rsidRPr="00AB43E1">
              <w:t>PyroSan Fyn</w:t>
            </w:r>
            <w:r w:rsidR="00D4010C" w:rsidRPr="00AB43E1">
              <w:t xml:space="preserve"> ApS</w:t>
            </w:r>
          </w:p>
        </w:tc>
      </w:tr>
    </w:tbl>
    <w:p w:rsidR="0015620E" w:rsidRPr="006E1865" w:rsidRDefault="0015620E" w:rsidP="007967A3">
      <w:pPr>
        <w:pStyle w:val="NormalWeb"/>
        <w:spacing w:line="300" w:lineRule="atLeast"/>
        <w:jc w:val="left"/>
        <w:rPr>
          <w:rFonts w:eastAsiaTheme="minorHAnsi"/>
          <w:b/>
          <w:sz w:val="44"/>
          <w:szCs w:val="44"/>
          <w:lang w:eastAsia="en-US"/>
        </w:rPr>
      </w:pPr>
    </w:p>
    <w:p w:rsidR="0015620E" w:rsidRPr="006E1865" w:rsidRDefault="0015620E" w:rsidP="007967A3">
      <w:pPr>
        <w:pStyle w:val="NormalWeb"/>
        <w:spacing w:line="300" w:lineRule="atLeast"/>
        <w:jc w:val="left"/>
        <w:rPr>
          <w:rFonts w:eastAsiaTheme="minorHAnsi"/>
          <w:b/>
          <w:sz w:val="28"/>
          <w:szCs w:val="28"/>
          <w:lang w:eastAsia="en-US"/>
        </w:rPr>
      </w:pPr>
    </w:p>
    <w:p w:rsidR="001731C1" w:rsidRDefault="001731C1" w:rsidP="007967A3">
      <w:pPr>
        <w:pStyle w:val="NormalWeb"/>
        <w:spacing w:line="300" w:lineRule="atLeast"/>
        <w:jc w:val="left"/>
        <w:rPr>
          <w:rFonts w:eastAsiaTheme="minorHAnsi"/>
          <w:b/>
          <w:sz w:val="28"/>
          <w:szCs w:val="28"/>
          <w:lang w:eastAsia="en-US"/>
        </w:rPr>
      </w:pPr>
    </w:p>
    <w:p w:rsidR="003F2A65" w:rsidRPr="006E1865" w:rsidRDefault="003F2A65" w:rsidP="007967A3">
      <w:pPr>
        <w:pStyle w:val="NormalWeb"/>
        <w:spacing w:line="300" w:lineRule="atLeast"/>
        <w:jc w:val="left"/>
        <w:rPr>
          <w:rFonts w:eastAsiaTheme="minorHAnsi"/>
          <w:b/>
          <w:sz w:val="28"/>
          <w:szCs w:val="28"/>
          <w:lang w:eastAsia="en-US"/>
        </w:rPr>
      </w:pPr>
    </w:p>
    <w:p w:rsidR="001731C1" w:rsidRPr="006E1865" w:rsidRDefault="001731C1" w:rsidP="007967A3">
      <w:pPr>
        <w:pStyle w:val="NormalWeb"/>
        <w:spacing w:line="300" w:lineRule="atLeast"/>
        <w:jc w:val="left"/>
        <w:rPr>
          <w:rFonts w:eastAsiaTheme="minorHAnsi"/>
          <w:b/>
          <w:sz w:val="28"/>
          <w:szCs w:val="28"/>
          <w:lang w:eastAsia="en-US"/>
        </w:rPr>
      </w:pPr>
    </w:p>
    <w:p w:rsidR="001731C1" w:rsidRPr="006E1865" w:rsidRDefault="001731C1" w:rsidP="007967A3">
      <w:pPr>
        <w:pStyle w:val="NormalWeb"/>
        <w:spacing w:line="300" w:lineRule="atLeast"/>
        <w:jc w:val="left"/>
        <w:rPr>
          <w:rFonts w:eastAsiaTheme="minorHAnsi"/>
          <w:b/>
          <w:sz w:val="28"/>
          <w:szCs w:val="28"/>
          <w:lang w:eastAsia="en-US"/>
        </w:rPr>
      </w:pPr>
    </w:p>
    <w:p w:rsidR="008A3C90" w:rsidRPr="006E1865" w:rsidRDefault="008A3C90" w:rsidP="007967A3">
      <w:pPr>
        <w:pStyle w:val="NormalWeb"/>
        <w:spacing w:line="300" w:lineRule="atLeast"/>
        <w:jc w:val="left"/>
        <w:rPr>
          <w:rFonts w:eastAsiaTheme="minorHAnsi"/>
          <w:b/>
          <w:sz w:val="28"/>
          <w:szCs w:val="28"/>
          <w:lang w:eastAsia="en-US"/>
        </w:rPr>
      </w:pPr>
    </w:p>
    <w:p w:rsidR="008A3C90" w:rsidRPr="006E1865" w:rsidRDefault="008A3C90" w:rsidP="007967A3">
      <w:pPr>
        <w:pStyle w:val="NormalWeb"/>
        <w:spacing w:line="300" w:lineRule="atLeast"/>
        <w:jc w:val="left"/>
        <w:rPr>
          <w:rFonts w:eastAsiaTheme="minorHAnsi"/>
          <w:b/>
          <w:sz w:val="28"/>
          <w:szCs w:val="28"/>
          <w:lang w:eastAsia="en-US"/>
        </w:rPr>
      </w:pPr>
    </w:p>
    <w:tbl>
      <w:tblPr>
        <w:tblStyle w:val="Tabel-Gitter"/>
        <w:tblpPr w:leftFromText="141" w:rightFromText="141" w:vertAnchor="text" w:horzAnchor="margin" w:tblpXSpec="center" w:tblpY="106"/>
        <w:tblW w:w="0" w:type="auto"/>
        <w:tblLook w:val="04A0" w:firstRow="1" w:lastRow="0" w:firstColumn="1" w:lastColumn="0" w:noHBand="0" w:noVBand="1"/>
      </w:tblPr>
      <w:tblGrid>
        <w:gridCol w:w="917"/>
        <w:gridCol w:w="2292"/>
        <w:gridCol w:w="5738"/>
      </w:tblGrid>
      <w:tr w:rsidR="001731C1" w:rsidRPr="006E1865" w:rsidTr="001731C1">
        <w:tc>
          <w:tcPr>
            <w:tcW w:w="864" w:type="dxa"/>
          </w:tcPr>
          <w:p w:rsidR="001731C1" w:rsidRPr="006E1865" w:rsidRDefault="001731C1" w:rsidP="007967A3">
            <w:pPr>
              <w:pStyle w:val="NormalWeb"/>
              <w:spacing w:line="300" w:lineRule="atLeast"/>
              <w:jc w:val="left"/>
              <w:rPr>
                <w:rFonts w:ascii="Georgia" w:eastAsiaTheme="minorHAnsi" w:hAnsi="Georgia"/>
                <w:sz w:val="22"/>
                <w:szCs w:val="22"/>
                <w:lang w:eastAsia="en-US"/>
              </w:rPr>
            </w:pPr>
            <w:r w:rsidRPr="006E1865">
              <w:rPr>
                <w:rFonts w:ascii="Georgia" w:eastAsiaTheme="minorHAnsi" w:hAnsi="Georgia"/>
                <w:sz w:val="22"/>
                <w:szCs w:val="22"/>
                <w:lang w:eastAsia="en-US"/>
              </w:rPr>
              <w:t>Sagsid:</w:t>
            </w:r>
          </w:p>
        </w:tc>
        <w:tc>
          <w:tcPr>
            <w:tcW w:w="2646" w:type="dxa"/>
          </w:tcPr>
          <w:p w:rsidR="001731C1" w:rsidRPr="006E1865" w:rsidRDefault="00521EE3" w:rsidP="007967A3">
            <w:pPr>
              <w:pStyle w:val="NormalWeb"/>
              <w:spacing w:line="300" w:lineRule="atLeast"/>
              <w:jc w:val="left"/>
              <w:rPr>
                <w:rFonts w:ascii="Georgia" w:eastAsiaTheme="minorHAnsi" w:hAnsi="Georgia"/>
                <w:sz w:val="22"/>
                <w:szCs w:val="22"/>
                <w:lang w:eastAsia="en-US"/>
              </w:rPr>
            </w:pPr>
            <w:r>
              <w:rPr>
                <w:rFonts w:ascii="Georgia" w:eastAsiaTheme="minorHAnsi" w:hAnsi="Georgia"/>
                <w:sz w:val="22"/>
                <w:szCs w:val="22"/>
                <w:lang w:eastAsia="en-US"/>
              </w:rPr>
              <w:t>20/945</w:t>
            </w:r>
          </w:p>
        </w:tc>
        <w:tc>
          <w:tcPr>
            <w:tcW w:w="6797" w:type="dxa"/>
          </w:tcPr>
          <w:p w:rsidR="001731C1" w:rsidRPr="006E1865" w:rsidRDefault="001731C1" w:rsidP="005F11BC">
            <w:pPr>
              <w:pStyle w:val="NormalWeb"/>
              <w:spacing w:line="300" w:lineRule="atLeast"/>
              <w:jc w:val="left"/>
              <w:rPr>
                <w:rFonts w:ascii="Georgia" w:eastAsiaTheme="minorHAnsi" w:hAnsi="Georgia"/>
                <w:sz w:val="22"/>
                <w:szCs w:val="22"/>
                <w:lang w:eastAsia="en-US"/>
              </w:rPr>
            </w:pPr>
            <w:r w:rsidRPr="006E1865">
              <w:rPr>
                <w:rFonts w:ascii="Georgia" w:eastAsiaTheme="minorHAnsi" w:hAnsi="Georgia"/>
                <w:sz w:val="22"/>
                <w:szCs w:val="22"/>
                <w:lang w:eastAsia="en-US"/>
              </w:rPr>
              <w:t xml:space="preserve">Sagsbehandler: </w:t>
            </w:r>
            <w:r w:rsidR="005F11BC">
              <w:rPr>
                <w:rFonts w:ascii="Georgia" w:eastAsiaTheme="minorHAnsi" w:hAnsi="Georgia"/>
                <w:sz w:val="22"/>
                <w:szCs w:val="22"/>
                <w:lang w:eastAsia="en-US"/>
              </w:rPr>
              <w:t>Dorthe Toft</w:t>
            </w:r>
          </w:p>
        </w:tc>
      </w:tr>
    </w:tbl>
    <w:p w:rsidR="0080735F" w:rsidRPr="006E1865" w:rsidRDefault="0080735F" w:rsidP="007967A3">
      <w:pPr>
        <w:rPr>
          <w:rFonts w:cs="Times New Roman"/>
        </w:rPr>
      </w:pPr>
    </w:p>
    <w:p w:rsidR="00886365" w:rsidRPr="006E1865" w:rsidRDefault="00886365" w:rsidP="007967A3">
      <w:pPr>
        <w:rPr>
          <w:rFonts w:cs="Times New Roman"/>
        </w:rPr>
      </w:pPr>
      <w:r w:rsidRPr="006E1865">
        <w:rPr>
          <w:rFonts w:cs="Times New Roman"/>
        </w:rPr>
        <w:lastRenderedPageBreak/>
        <w:t>Til:</w:t>
      </w:r>
    </w:p>
    <w:p w:rsidR="00F31C93" w:rsidRPr="006E1865" w:rsidRDefault="00991061" w:rsidP="007967A3">
      <w:pPr>
        <w:rPr>
          <w:rFonts w:cs="Times New Roman"/>
        </w:rPr>
      </w:pPr>
      <w:r>
        <w:rPr>
          <w:rFonts w:cs="Times New Roman"/>
        </w:rPr>
        <w:t>Pyro</w:t>
      </w:r>
      <w:r w:rsidR="000E3C94">
        <w:rPr>
          <w:rFonts w:cs="Times New Roman"/>
        </w:rPr>
        <w:t>Nyco</w:t>
      </w:r>
      <w:r w:rsidR="00E56D56" w:rsidRPr="003F2A65">
        <w:rPr>
          <w:rFonts w:cs="Times New Roman"/>
        </w:rPr>
        <w:t xml:space="preserve"> </w:t>
      </w:r>
      <w:r w:rsidR="006E1865" w:rsidRPr="003F2A65">
        <w:rPr>
          <w:rFonts w:cs="Times New Roman"/>
        </w:rPr>
        <w:t>ApS</w:t>
      </w:r>
      <w:r w:rsidR="003F2A65" w:rsidRPr="003F2A65">
        <w:rPr>
          <w:rFonts w:cs="Times New Roman"/>
        </w:rPr>
        <w:t xml:space="preserve"> </w:t>
      </w:r>
      <w:r w:rsidR="00F31C93" w:rsidRPr="006E1865">
        <w:rPr>
          <w:rFonts w:cs="Times New Roman"/>
          <w:highlight w:val="yellow"/>
        </w:rPr>
        <w:br/>
      </w:r>
      <w:r w:rsidR="00E56D56" w:rsidRPr="006E1865">
        <w:rPr>
          <w:rFonts w:cs="Times New Roman"/>
        </w:rPr>
        <w:t xml:space="preserve">Industrivej </w:t>
      </w:r>
      <w:r>
        <w:rPr>
          <w:rFonts w:cs="Times New Roman"/>
        </w:rPr>
        <w:t>12</w:t>
      </w:r>
      <w:r w:rsidR="00E56D56" w:rsidRPr="006E1865">
        <w:rPr>
          <w:rFonts w:cs="Times New Roman"/>
        </w:rPr>
        <w:br/>
        <w:t>5560 Aarup</w:t>
      </w:r>
      <w:r w:rsidR="00F31C93" w:rsidRPr="006E1865">
        <w:rPr>
          <w:rFonts w:cs="Times New Roman"/>
        </w:rPr>
        <w:br/>
      </w:r>
      <w:r w:rsidR="00F31C93" w:rsidRPr="006E1865">
        <w:rPr>
          <w:rFonts w:cs="Times New Roman"/>
        </w:rPr>
        <w:br/>
      </w:r>
    </w:p>
    <w:p w:rsidR="00E96FBA" w:rsidRDefault="00CA5D04" w:rsidP="007967A3">
      <w:pPr>
        <w:contextualSpacing/>
        <w:rPr>
          <w:rFonts w:cs="Times New Roman"/>
          <w:b/>
          <w:sz w:val="28"/>
          <w:szCs w:val="28"/>
        </w:rPr>
      </w:pPr>
      <w:r w:rsidRPr="006E1865">
        <w:rPr>
          <w:rFonts w:cs="Times New Roman"/>
          <w:b/>
          <w:sz w:val="28"/>
          <w:szCs w:val="28"/>
        </w:rPr>
        <w:t>M</w:t>
      </w:r>
      <w:r w:rsidR="008C4A38" w:rsidRPr="006E1865">
        <w:rPr>
          <w:rFonts w:cs="Times New Roman"/>
          <w:b/>
          <w:sz w:val="28"/>
          <w:szCs w:val="28"/>
        </w:rPr>
        <w:t>iljøgodkendelse</w:t>
      </w:r>
      <w:r w:rsidR="00F03F43" w:rsidRPr="006E1865">
        <w:rPr>
          <w:rFonts w:cs="Times New Roman"/>
          <w:b/>
          <w:sz w:val="28"/>
          <w:szCs w:val="28"/>
        </w:rPr>
        <w:t xml:space="preserve"> og spildevandstilladelse</w:t>
      </w:r>
      <w:r w:rsidR="005F11BC">
        <w:rPr>
          <w:rFonts w:cs="Times New Roman"/>
          <w:b/>
          <w:sz w:val="28"/>
          <w:szCs w:val="28"/>
        </w:rPr>
        <w:t xml:space="preserve"> samt afgørelse om ikke-vvm-pligt</w:t>
      </w:r>
      <w:r w:rsidR="008C4A38" w:rsidRPr="006E1865">
        <w:rPr>
          <w:rFonts w:cs="Times New Roman"/>
          <w:b/>
          <w:sz w:val="28"/>
          <w:szCs w:val="28"/>
        </w:rPr>
        <w:t xml:space="preserve"> til </w:t>
      </w:r>
      <w:r w:rsidR="003F2A65">
        <w:rPr>
          <w:rFonts w:cs="Times New Roman"/>
          <w:b/>
          <w:sz w:val="28"/>
          <w:szCs w:val="28"/>
        </w:rPr>
        <w:t>Pyro</w:t>
      </w:r>
      <w:r w:rsidR="000E3C94">
        <w:rPr>
          <w:rFonts w:cs="Times New Roman"/>
          <w:b/>
          <w:sz w:val="28"/>
          <w:szCs w:val="28"/>
        </w:rPr>
        <w:t>nyco</w:t>
      </w:r>
      <w:r w:rsidR="003F2A65">
        <w:rPr>
          <w:rFonts w:cs="Times New Roman"/>
          <w:b/>
          <w:sz w:val="28"/>
          <w:szCs w:val="28"/>
        </w:rPr>
        <w:t xml:space="preserve"> ApS</w:t>
      </w:r>
      <w:r w:rsidR="00E96FBA">
        <w:rPr>
          <w:rFonts w:cs="Times New Roman"/>
          <w:b/>
          <w:sz w:val="28"/>
          <w:szCs w:val="28"/>
        </w:rPr>
        <w:t>,</w:t>
      </w:r>
      <w:r w:rsidR="008C4A38" w:rsidRPr="006E1865">
        <w:rPr>
          <w:rFonts w:cs="Times New Roman"/>
          <w:b/>
          <w:sz w:val="28"/>
          <w:szCs w:val="28"/>
        </w:rPr>
        <w:t xml:space="preserve"> </w:t>
      </w:r>
      <w:r w:rsidR="00991061">
        <w:rPr>
          <w:rFonts w:cs="Times New Roman"/>
          <w:b/>
          <w:sz w:val="28"/>
          <w:szCs w:val="28"/>
        </w:rPr>
        <w:t>Industrivej 12</w:t>
      </w:r>
      <w:r w:rsidR="00F03F43" w:rsidRPr="006E1865">
        <w:rPr>
          <w:rFonts w:cs="Times New Roman"/>
          <w:b/>
          <w:sz w:val="28"/>
          <w:szCs w:val="28"/>
        </w:rPr>
        <w:t xml:space="preserve">, </w:t>
      </w:r>
      <w:r w:rsidR="00E56D56" w:rsidRPr="006E1865">
        <w:rPr>
          <w:rFonts w:cs="Times New Roman"/>
          <w:b/>
          <w:sz w:val="28"/>
          <w:szCs w:val="28"/>
        </w:rPr>
        <w:t>5560 Aarup</w:t>
      </w:r>
      <w:r w:rsidR="003F2A65">
        <w:rPr>
          <w:rFonts w:cs="Times New Roman"/>
          <w:b/>
          <w:sz w:val="28"/>
          <w:szCs w:val="28"/>
        </w:rPr>
        <w:t xml:space="preserve">, </w:t>
      </w:r>
    </w:p>
    <w:p w:rsidR="00E335EE" w:rsidRPr="006E1865" w:rsidRDefault="003F2A65" w:rsidP="007967A3">
      <w:pPr>
        <w:contextualSpacing/>
        <w:rPr>
          <w:rFonts w:cs="Times New Roman"/>
          <w:b/>
          <w:sz w:val="28"/>
          <w:szCs w:val="28"/>
        </w:rPr>
      </w:pPr>
      <w:r>
        <w:rPr>
          <w:rFonts w:cs="Times New Roman"/>
          <w:b/>
          <w:sz w:val="28"/>
          <w:szCs w:val="28"/>
        </w:rPr>
        <w:t xml:space="preserve">CVR.nr. </w:t>
      </w:r>
      <w:r w:rsidR="008E4178">
        <w:rPr>
          <w:rFonts w:cs="Times New Roman"/>
          <w:b/>
          <w:sz w:val="28"/>
          <w:szCs w:val="28"/>
        </w:rPr>
        <w:t>42938521</w:t>
      </w:r>
      <w:r>
        <w:rPr>
          <w:rFonts w:cs="Times New Roman"/>
          <w:b/>
          <w:sz w:val="28"/>
          <w:szCs w:val="28"/>
        </w:rPr>
        <w:t xml:space="preserve">, p-nr. </w:t>
      </w:r>
      <w:r w:rsidR="008E4178">
        <w:rPr>
          <w:rFonts w:cs="Times New Roman"/>
          <w:b/>
          <w:sz w:val="28"/>
          <w:szCs w:val="28"/>
        </w:rPr>
        <w:t>1027853435</w:t>
      </w:r>
    </w:p>
    <w:p w:rsidR="00DB5BF0" w:rsidRDefault="00DB5BF0" w:rsidP="00DB5BF0">
      <w:pPr>
        <w:spacing w:after="0" w:line="260" w:lineRule="atLeast"/>
        <w:rPr>
          <w:rFonts w:eastAsia="Times New Roman" w:cs="Times New Roman"/>
          <w:szCs w:val="24"/>
          <w:lang w:eastAsia="da-DK"/>
        </w:rPr>
      </w:pPr>
    </w:p>
    <w:p w:rsidR="003F2A65" w:rsidRDefault="003F2A65" w:rsidP="00DB5BF0">
      <w:pPr>
        <w:spacing w:after="0" w:line="260" w:lineRule="atLeast"/>
        <w:rPr>
          <w:rFonts w:eastAsia="Times New Roman" w:cs="Times New Roman"/>
          <w:szCs w:val="24"/>
          <w:lang w:eastAsia="da-DK"/>
        </w:rPr>
      </w:pPr>
    </w:p>
    <w:p w:rsidR="00E96FBA" w:rsidRDefault="00E96FBA" w:rsidP="00DB5BF0">
      <w:pPr>
        <w:spacing w:after="0" w:line="260" w:lineRule="atLeast"/>
        <w:rPr>
          <w:rFonts w:eastAsia="Times New Roman" w:cs="Times New Roman"/>
          <w:szCs w:val="24"/>
          <w:lang w:eastAsia="da-DK"/>
        </w:rPr>
      </w:pPr>
      <w:r>
        <w:rPr>
          <w:rFonts w:eastAsia="Times New Roman" w:cs="Times New Roman"/>
          <w:szCs w:val="24"/>
          <w:lang w:eastAsia="da-DK"/>
        </w:rPr>
        <w:t xml:space="preserve">Miljøgodkendelse </w:t>
      </w:r>
      <w:r w:rsidR="00DD75BF">
        <w:rPr>
          <w:rFonts w:eastAsia="Times New Roman" w:cs="Times New Roman"/>
          <w:szCs w:val="24"/>
          <w:lang w:eastAsia="da-DK"/>
        </w:rPr>
        <w:t xml:space="preserve">efter </w:t>
      </w:r>
      <w:r w:rsidR="00DB5BF0" w:rsidRPr="00DB5BF0">
        <w:rPr>
          <w:rFonts w:eastAsia="Times New Roman" w:cs="Times New Roman"/>
          <w:szCs w:val="24"/>
          <w:lang w:eastAsia="da-DK"/>
        </w:rPr>
        <w:t>Miljøbeskyttelseslovens k</w:t>
      </w:r>
      <w:r w:rsidR="00DD75BF">
        <w:rPr>
          <w:rFonts w:eastAsia="Times New Roman" w:cs="Times New Roman"/>
          <w:szCs w:val="24"/>
          <w:lang w:eastAsia="da-DK"/>
        </w:rPr>
        <w:t xml:space="preserve">apitel </w:t>
      </w:r>
      <w:r w:rsidR="00DB5BF0" w:rsidRPr="00DB5BF0">
        <w:rPr>
          <w:rFonts w:eastAsia="Times New Roman" w:cs="Times New Roman"/>
          <w:szCs w:val="24"/>
          <w:lang w:eastAsia="da-DK"/>
        </w:rPr>
        <w:t>5</w:t>
      </w:r>
      <w:r>
        <w:rPr>
          <w:rFonts w:eastAsia="Times New Roman" w:cs="Times New Roman"/>
          <w:szCs w:val="24"/>
          <w:lang w:eastAsia="da-DK"/>
        </w:rPr>
        <w:t>.</w:t>
      </w:r>
      <w:r w:rsidR="000E7D0C">
        <w:rPr>
          <w:rStyle w:val="Fodnotehenvisning"/>
          <w:rFonts w:eastAsia="Times New Roman" w:cs="Times New Roman"/>
          <w:szCs w:val="24"/>
          <w:lang w:eastAsia="da-DK"/>
        </w:rPr>
        <w:footnoteReference w:id="1"/>
      </w:r>
    </w:p>
    <w:p w:rsidR="00E96FBA" w:rsidRDefault="00E96FBA" w:rsidP="00DB5BF0">
      <w:pPr>
        <w:spacing w:after="0" w:line="260" w:lineRule="atLeast"/>
        <w:rPr>
          <w:rFonts w:eastAsia="Times New Roman" w:cs="Times New Roman"/>
          <w:szCs w:val="24"/>
          <w:lang w:eastAsia="da-DK"/>
        </w:rPr>
      </w:pPr>
    </w:p>
    <w:p w:rsidR="00DB5BF0" w:rsidRDefault="00E96FBA" w:rsidP="00DB5BF0">
      <w:pPr>
        <w:spacing w:after="0" w:line="260" w:lineRule="atLeast"/>
        <w:rPr>
          <w:rFonts w:eastAsia="Times New Roman" w:cs="Times New Roman"/>
          <w:szCs w:val="24"/>
          <w:lang w:eastAsia="da-DK"/>
        </w:rPr>
      </w:pPr>
      <w:r>
        <w:rPr>
          <w:rFonts w:eastAsia="Times New Roman" w:cs="Times New Roman"/>
          <w:szCs w:val="24"/>
          <w:lang w:eastAsia="da-DK"/>
        </w:rPr>
        <w:lastRenderedPageBreak/>
        <w:t xml:space="preserve">Godkendelse og tilladelse til </w:t>
      </w:r>
      <w:r w:rsidR="00E9782A">
        <w:rPr>
          <w:rFonts w:eastAsia="Times New Roman" w:cs="Times New Roman"/>
          <w:szCs w:val="24"/>
          <w:lang w:eastAsia="da-DK"/>
        </w:rPr>
        <w:t>sandblæsning, afsyring og pyrolyse</w:t>
      </w:r>
    </w:p>
    <w:p w:rsidR="005F11BC" w:rsidRDefault="005F11BC" w:rsidP="00DB5BF0">
      <w:pPr>
        <w:spacing w:after="0" w:line="260" w:lineRule="atLeast"/>
        <w:rPr>
          <w:rFonts w:eastAsia="Times New Roman" w:cs="Times New Roman"/>
          <w:szCs w:val="24"/>
          <w:lang w:eastAsia="da-DK"/>
        </w:rPr>
      </w:pPr>
    </w:p>
    <w:p w:rsidR="005F11BC" w:rsidRDefault="005F11BC" w:rsidP="00DB5BF0">
      <w:pPr>
        <w:spacing w:after="0" w:line="260" w:lineRule="atLeast"/>
        <w:rPr>
          <w:rFonts w:eastAsia="Times New Roman" w:cs="Times New Roman"/>
          <w:szCs w:val="24"/>
          <w:lang w:eastAsia="da-DK"/>
        </w:rPr>
      </w:pPr>
      <w:r>
        <w:rPr>
          <w:rFonts w:eastAsia="Times New Roman" w:cs="Times New Roman"/>
          <w:szCs w:val="24"/>
          <w:lang w:eastAsia="da-DK"/>
        </w:rPr>
        <w:t>Spildevandstilladelse efter Miljøbeskyttelseslovens kapitel 4</w:t>
      </w:r>
    </w:p>
    <w:p w:rsidR="005F11BC" w:rsidRDefault="005F11BC" w:rsidP="00DB5BF0">
      <w:pPr>
        <w:spacing w:after="0" w:line="260" w:lineRule="atLeast"/>
        <w:rPr>
          <w:rFonts w:eastAsia="Times New Roman" w:cs="Times New Roman"/>
          <w:szCs w:val="24"/>
          <w:lang w:eastAsia="da-DK"/>
        </w:rPr>
      </w:pPr>
    </w:p>
    <w:p w:rsidR="005F11BC" w:rsidRPr="00E96FBA" w:rsidRDefault="005F11BC" w:rsidP="00DB5BF0">
      <w:pPr>
        <w:spacing w:after="0" w:line="260" w:lineRule="atLeast"/>
        <w:rPr>
          <w:rFonts w:eastAsia="Times New Roman" w:cs="Times New Roman"/>
          <w:szCs w:val="24"/>
          <w:lang w:eastAsia="da-DK"/>
        </w:rPr>
      </w:pPr>
      <w:r>
        <w:rPr>
          <w:rFonts w:eastAsia="Times New Roman" w:cs="Times New Roman"/>
          <w:szCs w:val="24"/>
          <w:lang w:eastAsia="da-DK"/>
        </w:rPr>
        <w:t>Screeningsafgørelse efter Miljøvurderingsloven § 21</w:t>
      </w:r>
      <w:r w:rsidR="000E7D0C">
        <w:rPr>
          <w:rStyle w:val="Fodnotehenvisning"/>
          <w:rFonts w:eastAsia="Times New Roman" w:cs="Times New Roman"/>
          <w:szCs w:val="24"/>
          <w:lang w:eastAsia="da-DK"/>
        </w:rPr>
        <w:footnoteReference w:id="2"/>
      </w:r>
    </w:p>
    <w:p w:rsidR="00E335EE" w:rsidRPr="006E1865" w:rsidRDefault="00E335EE" w:rsidP="007967A3">
      <w:pPr>
        <w:rPr>
          <w:rFonts w:cs="Times New Roman"/>
        </w:rPr>
      </w:pPr>
    </w:p>
    <w:p w:rsidR="003F2A65" w:rsidRDefault="003F2A65" w:rsidP="007967A3">
      <w:pPr>
        <w:rPr>
          <w:rFonts w:cs="Times New Roman"/>
        </w:rPr>
      </w:pPr>
    </w:p>
    <w:p w:rsidR="003F2A65" w:rsidRDefault="003F2A65" w:rsidP="007967A3">
      <w:pPr>
        <w:rPr>
          <w:rFonts w:cs="Times New Roman"/>
        </w:rPr>
      </w:pPr>
    </w:p>
    <w:p w:rsidR="003F2A65" w:rsidRDefault="003F2A65" w:rsidP="007967A3">
      <w:pPr>
        <w:rPr>
          <w:rFonts w:cs="Times New Roman"/>
        </w:rPr>
      </w:pPr>
    </w:p>
    <w:p w:rsidR="003F2A65" w:rsidRDefault="003F2A65" w:rsidP="007967A3">
      <w:pPr>
        <w:rPr>
          <w:rFonts w:cs="Times New Roman"/>
        </w:rPr>
      </w:pPr>
    </w:p>
    <w:p w:rsidR="003F2A65" w:rsidRDefault="003F2A65" w:rsidP="007967A3">
      <w:pPr>
        <w:rPr>
          <w:rFonts w:cs="Times New Roman"/>
        </w:rPr>
      </w:pPr>
    </w:p>
    <w:p w:rsidR="00FF65D0" w:rsidRPr="008E4178" w:rsidRDefault="00E9782A" w:rsidP="007967A3">
      <w:pPr>
        <w:rPr>
          <w:rFonts w:cs="Times New Roman"/>
        </w:rPr>
      </w:pPr>
      <w:r w:rsidRPr="008E4178">
        <w:rPr>
          <w:rFonts w:cs="Times New Roman"/>
        </w:rPr>
        <w:t xml:space="preserve">Dato: </w:t>
      </w:r>
      <w:r w:rsidR="008E4178" w:rsidRPr="008E4178">
        <w:rPr>
          <w:rFonts w:cs="Times New Roman"/>
        </w:rPr>
        <w:t>4</w:t>
      </w:r>
      <w:r w:rsidR="000E3C94" w:rsidRPr="008E4178">
        <w:rPr>
          <w:rFonts w:cs="Times New Roman"/>
        </w:rPr>
        <w:t>. oktober</w:t>
      </w:r>
      <w:r w:rsidRPr="008E4178">
        <w:rPr>
          <w:rFonts w:cs="Times New Roman"/>
        </w:rPr>
        <w:t xml:space="preserve"> 2022</w:t>
      </w:r>
    </w:p>
    <w:p w:rsidR="00E335EE" w:rsidRPr="00991061" w:rsidRDefault="00E335EE" w:rsidP="007967A3">
      <w:pPr>
        <w:rPr>
          <w:rFonts w:cs="Times New Roman"/>
        </w:rPr>
      </w:pPr>
      <w:r w:rsidRPr="00991061">
        <w:rPr>
          <w:rFonts w:cs="Times New Roman"/>
        </w:rPr>
        <w:lastRenderedPageBreak/>
        <w:t xml:space="preserve">Godkendt: </w:t>
      </w:r>
      <w:r w:rsidR="00E9782A">
        <w:t>Dorthe Toft</w:t>
      </w:r>
    </w:p>
    <w:p w:rsidR="00911727" w:rsidRPr="00FE70A1" w:rsidRDefault="00911727" w:rsidP="007967A3">
      <w:pPr>
        <w:rPr>
          <w:rFonts w:cs="Times New Roman"/>
          <w:highlight w:val="yellow"/>
        </w:rPr>
      </w:pPr>
    </w:p>
    <w:p w:rsidR="00E335EE" w:rsidRPr="00FE70A1" w:rsidRDefault="00E335EE" w:rsidP="007967A3">
      <w:pPr>
        <w:rPr>
          <w:rFonts w:cs="Times New Roman"/>
          <w:highlight w:val="yellow"/>
        </w:rPr>
      </w:pPr>
    </w:p>
    <w:p w:rsidR="00FF65D0" w:rsidRPr="008E4178" w:rsidRDefault="00E335EE" w:rsidP="007967A3">
      <w:pPr>
        <w:rPr>
          <w:rFonts w:cs="Times New Roman"/>
        </w:rPr>
      </w:pPr>
      <w:r w:rsidRPr="008E4178">
        <w:rPr>
          <w:rFonts w:cs="Times New Roman"/>
        </w:rPr>
        <w:t>Annonceret den</w:t>
      </w:r>
      <w:r w:rsidR="008E4178" w:rsidRPr="008E4178">
        <w:rPr>
          <w:rFonts w:cs="Times New Roman"/>
        </w:rPr>
        <w:t xml:space="preserve"> 4</w:t>
      </w:r>
      <w:r w:rsidR="000E3C94" w:rsidRPr="008E4178">
        <w:rPr>
          <w:rFonts w:cs="Times New Roman"/>
        </w:rPr>
        <w:t>. oktober</w:t>
      </w:r>
      <w:r w:rsidR="00E9782A" w:rsidRPr="008E4178">
        <w:rPr>
          <w:rFonts w:cs="Times New Roman"/>
        </w:rPr>
        <w:t xml:space="preserve"> 2022</w:t>
      </w:r>
    </w:p>
    <w:p w:rsidR="00E335EE" w:rsidRPr="008E4178" w:rsidRDefault="008E4178" w:rsidP="007967A3">
      <w:pPr>
        <w:rPr>
          <w:rFonts w:cs="Times New Roman"/>
        </w:rPr>
      </w:pPr>
      <w:r w:rsidRPr="008E4178">
        <w:rPr>
          <w:rFonts w:cs="Times New Roman"/>
        </w:rPr>
        <w:t>Klagefristen udløber den 1</w:t>
      </w:r>
      <w:r w:rsidR="000E3C94" w:rsidRPr="008E4178">
        <w:rPr>
          <w:rFonts w:cs="Times New Roman"/>
        </w:rPr>
        <w:t xml:space="preserve">. november </w:t>
      </w:r>
      <w:r w:rsidR="00E9782A" w:rsidRPr="008E4178">
        <w:rPr>
          <w:rFonts w:cs="Times New Roman"/>
        </w:rPr>
        <w:t>2022</w:t>
      </w:r>
      <w:r w:rsidR="00FE70A1" w:rsidRPr="008E4178">
        <w:rPr>
          <w:rFonts w:cs="Times New Roman"/>
        </w:rPr>
        <w:t xml:space="preserve"> </w:t>
      </w:r>
    </w:p>
    <w:p w:rsidR="001731C1" w:rsidRPr="006E1865" w:rsidRDefault="00E335EE" w:rsidP="007967A3">
      <w:pPr>
        <w:rPr>
          <w:rFonts w:ascii="Times New Roman" w:hAnsi="Times New Roman" w:cs="Times New Roman"/>
          <w:sz w:val="28"/>
          <w:szCs w:val="28"/>
        </w:rPr>
      </w:pPr>
      <w:r w:rsidRPr="008E4178">
        <w:rPr>
          <w:rFonts w:cs="Times New Roman"/>
        </w:rPr>
        <w:t xml:space="preserve">Søgsmålsfristen udløber </w:t>
      </w:r>
      <w:r w:rsidR="008E4178" w:rsidRPr="008E4178">
        <w:rPr>
          <w:rFonts w:cs="Times New Roman"/>
        </w:rPr>
        <w:t>4</w:t>
      </w:r>
      <w:r w:rsidR="000E3C94" w:rsidRPr="008E4178">
        <w:rPr>
          <w:rFonts w:cs="Times New Roman"/>
        </w:rPr>
        <w:t>. april 2022</w:t>
      </w:r>
      <w:r w:rsidR="00FF65D0" w:rsidRPr="008E4178">
        <w:rPr>
          <w:rFonts w:cs="Times New Roman"/>
        </w:rPr>
        <w:t xml:space="preserve"> </w:t>
      </w:r>
      <w:r w:rsidRPr="006E1865">
        <w:rPr>
          <w:rFonts w:cs="Times New Roman"/>
        </w:rPr>
        <w:t xml:space="preserve"> </w:t>
      </w:r>
    </w:p>
    <w:p w:rsidR="00E335EE" w:rsidRPr="006E1865" w:rsidRDefault="00E335EE" w:rsidP="007967A3">
      <w:pPr>
        <w:rPr>
          <w:rFonts w:ascii="Times New Roman" w:eastAsia="Times New Roman" w:hAnsi="Times New Roman" w:cs="Times New Roman"/>
          <w:sz w:val="28"/>
          <w:szCs w:val="28"/>
          <w:lang w:eastAsia="da-DK"/>
        </w:rPr>
      </w:pPr>
      <w:r w:rsidRPr="006E1865">
        <w:rPr>
          <w:rFonts w:ascii="Times New Roman" w:hAnsi="Times New Roman" w:cs="Times New Roman"/>
          <w:sz w:val="28"/>
          <w:szCs w:val="28"/>
        </w:rPr>
        <w:br w:type="page"/>
      </w:r>
    </w:p>
    <w:sdt>
      <w:sdtPr>
        <w:rPr>
          <w:rFonts w:ascii="Georgia" w:eastAsiaTheme="minorHAnsi" w:hAnsi="Georgia" w:cstheme="minorBidi"/>
          <w:b w:val="0"/>
          <w:bCs w:val="0"/>
          <w:color w:val="auto"/>
          <w:sz w:val="22"/>
          <w:szCs w:val="22"/>
          <w:lang w:eastAsia="en-US"/>
        </w:rPr>
        <w:id w:val="731279344"/>
        <w:docPartObj>
          <w:docPartGallery w:val="Table of Contents"/>
          <w:docPartUnique/>
        </w:docPartObj>
      </w:sdtPr>
      <w:sdtEndPr/>
      <w:sdtContent>
        <w:p w:rsidR="00D01F42" w:rsidRDefault="00D01F42">
          <w:pPr>
            <w:pStyle w:val="Overskrift"/>
          </w:pPr>
          <w:r>
            <w:t>Indhold</w:t>
          </w:r>
        </w:p>
        <w:p w:rsidR="008E4178" w:rsidRDefault="00D01F42">
          <w:pPr>
            <w:pStyle w:val="Indholdsfortegnelse1"/>
            <w:rPr>
              <w:rFonts w:asciiTheme="minorHAnsi" w:eastAsiaTheme="minorEastAsia" w:hAnsiTheme="minorHAnsi" w:cstheme="minorBidi"/>
              <w:b w:val="0"/>
              <w:sz w:val="22"/>
              <w:szCs w:val="22"/>
              <w:lang w:eastAsia="da-DK"/>
            </w:rPr>
          </w:pPr>
          <w:r>
            <w:fldChar w:fldCharType="begin"/>
          </w:r>
          <w:r>
            <w:instrText xml:space="preserve"> TOC \o "1-3" \h \z \u </w:instrText>
          </w:r>
          <w:r>
            <w:fldChar w:fldCharType="separate"/>
          </w:r>
          <w:hyperlink w:anchor="_Toc115681561" w:history="1">
            <w:r w:rsidR="008E4178" w:rsidRPr="00F005EE">
              <w:rPr>
                <w:rStyle w:val="Hyperlink"/>
              </w:rPr>
              <w:t>Sammendrag</w:t>
            </w:r>
            <w:r w:rsidR="008E4178">
              <w:rPr>
                <w:webHidden/>
              </w:rPr>
              <w:tab/>
            </w:r>
            <w:r w:rsidR="008E4178">
              <w:rPr>
                <w:webHidden/>
              </w:rPr>
              <w:fldChar w:fldCharType="begin"/>
            </w:r>
            <w:r w:rsidR="008E4178">
              <w:rPr>
                <w:webHidden/>
              </w:rPr>
              <w:instrText xml:space="preserve"> PAGEREF _Toc115681561 \h </w:instrText>
            </w:r>
            <w:r w:rsidR="008E4178">
              <w:rPr>
                <w:webHidden/>
              </w:rPr>
            </w:r>
            <w:r w:rsidR="008E4178">
              <w:rPr>
                <w:webHidden/>
              </w:rPr>
              <w:fldChar w:fldCharType="separate"/>
            </w:r>
            <w:r w:rsidR="008E4178">
              <w:rPr>
                <w:webHidden/>
              </w:rPr>
              <w:t>6</w:t>
            </w:r>
            <w:r w:rsidR="008E4178">
              <w:rPr>
                <w:webHidden/>
              </w:rPr>
              <w:fldChar w:fldCharType="end"/>
            </w:r>
          </w:hyperlink>
        </w:p>
        <w:p w:rsidR="008E4178" w:rsidRDefault="001467BA">
          <w:pPr>
            <w:pStyle w:val="Indholdsfortegnelse1"/>
            <w:rPr>
              <w:rFonts w:asciiTheme="minorHAnsi" w:eastAsiaTheme="minorEastAsia" w:hAnsiTheme="minorHAnsi" w:cstheme="minorBidi"/>
              <w:b w:val="0"/>
              <w:sz w:val="22"/>
              <w:szCs w:val="22"/>
              <w:lang w:eastAsia="da-DK"/>
            </w:rPr>
          </w:pPr>
          <w:hyperlink w:anchor="_Toc115681562" w:history="1">
            <w:r w:rsidR="008E4178" w:rsidRPr="00F005EE">
              <w:rPr>
                <w:rStyle w:val="Hyperlink"/>
              </w:rPr>
              <w:t>Kommunens afgørelse</w:t>
            </w:r>
            <w:r w:rsidR="008E4178">
              <w:rPr>
                <w:webHidden/>
              </w:rPr>
              <w:tab/>
            </w:r>
            <w:r w:rsidR="008E4178">
              <w:rPr>
                <w:webHidden/>
              </w:rPr>
              <w:fldChar w:fldCharType="begin"/>
            </w:r>
            <w:r w:rsidR="008E4178">
              <w:rPr>
                <w:webHidden/>
              </w:rPr>
              <w:instrText xml:space="preserve"> PAGEREF _Toc115681562 \h </w:instrText>
            </w:r>
            <w:r w:rsidR="008E4178">
              <w:rPr>
                <w:webHidden/>
              </w:rPr>
            </w:r>
            <w:r w:rsidR="008E4178">
              <w:rPr>
                <w:webHidden/>
              </w:rPr>
              <w:fldChar w:fldCharType="separate"/>
            </w:r>
            <w:r w:rsidR="008E4178">
              <w:rPr>
                <w:webHidden/>
              </w:rPr>
              <w:t>7</w:t>
            </w:r>
            <w:r w:rsidR="008E4178">
              <w:rPr>
                <w:webHidden/>
              </w:rPr>
              <w:fldChar w:fldCharType="end"/>
            </w:r>
          </w:hyperlink>
        </w:p>
        <w:p w:rsidR="008E4178" w:rsidRDefault="001467BA">
          <w:pPr>
            <w:pStyle w:val="Indholdsfortegnelse1"/>
            <w:rPr>
              <w:rFonts w:asciiTheme="minorHAnsi" w:eastAsiaTheme="minorEastAsia" w:hAnsiTheme="minorHAnsi" w:cstheme="minorBidi"/>
              <w:b w:val="0"/>
              <w:sz w:val="22"/>
              <w:szCs w:val="22"/>
              <w:lang w:eastAsia="da-DK"/>
            </w:rPr>
          </w:pPr>
          <w:hyperlink w:anchor="_Toc115681563" w:history="1">
            <w:r w:rsidR="008E4178" w:rsidRPr="00F005EE">
              <w:rPr>
                <w:rStyle w:val="Hyperlink"/>
              </w:rPr>
              <w:t>Vilkår</w:t>
            </w:r>
            <w:r w:rsidR="008E4178">
              <w:rPr>
                <w:webHidden/>
              </w:rPr>
              <w:tab/>
            </w:r>
            <w:r w:rsidR="008E4178">
              <w:rPr>
                <w:webHidden/>
              </w:rPr>
              <w:fldChar w:fldCharType="begin"/>
            </w:r>
            <w:r w:rsidR="008E4178">
              <w:rPr>
                <w:webHidden/>
              </w:rPr>
              <w:instrText xml:space="preserve"> PAGEREF _Toc115681563 \h </w:instrText>
            </w:r>
            <w:r w:rsidR="008E4178">
              <w:rPr>
                <w:webHidden/>
              </w:rPr>
            </w:r>
            <w:r w:rsidR="008E4178">
              <w:rPr>
                <w:webHidden/>
              </w:rPr>
              <w:fldChar w:fldCharType="separate"/>
            </w:r>
            <w:r w:rsidR="008E4178">
              <w:rPr>
                <w:webHidden/>
              </w:rPr>
              <w:t>7</w:t>
            </w:r>
            <w:r w:rsidR="008E4178">
              <w:rPr>
                <w:webHidden/>
              </w:rPr>
              <w:fldChar w:fldCharType="end"/>
            </w:r>
          </w:hyperlink>
        </w:p>
        <w:p w:rsidR="008E4178" w:rsidRDefault="001467BA">
          <w:pPr>
            <w:pStyle w:val="Indholdsfortegnelse1"/>
            <w:rPr>
              <w:rFonts w:asciiTheme="minorHAnsi" w:eastAsiaTheme="minorEastAsia" w:hAnsiTheme="minorHAnsi" w:cstheme="minorBidi"/>
              <w:b w:val="0"/>
              <w:sz w:val="22"/>
              <w:szCs w:val="22"/>
              <w:lang w:eastAsia="da-DK"/>
            </w:rPr>
          </w:pPr>
          <w:hyperlink w:anchor="_Toc115681564" w:history="1">
            <w:r w:rsidR="008E4178" w:rsidRPr="00F005EE">
              <w:rPr>
                <w:rStyle w:val="Hyperlink"/>
              </w:rPr>
              <w:t>Generelle forhold.</w:t>
            </w:r>
            <w:r w:rsidR="008E4178">
              <w:rPr>
                <w:webHidden/>
              </w:rPr>
              <w:tab/>
            </w:r>
            <w:r w:rsidR="008E4178">
              <w:rPr>
                <w:webHidden/>
              </w:rPr>
              <w:fldChar w:fldCharType="begin"/>
            </w:r>
            <w:r w:rsidR="008E4178">
              <w:rPr>
                <w:webHidden/>
              </w:rPr>
              <w:instrText xml:space="preserve"> PAGEREF _Toc115681564 \h </w:instrText>
            </w:r>
            <w:r w:rsidR="008E4178">
              <w:rPr>
                <w:webHidden/>
              </w:rPr>
            </w:r>
            <w:r w:rsidR="008E4178">
              <w:rPr>
                <w:webHidden/>
              </w:rPr>
              <w:fldChar w:fldCharType="separate"/>
            </w:r>
            <w:r w:rsidR="008E4178">
              <w:rPr>
                <w:webHidden/>
              </w:rPr>
              <w:t>13</w:t>
            </w:r>
            <w:r w:rsidR="008E4178">
              <w:rPr>
                <w:webHidden/>
              </w:rPr>
              <w:fldChar w:fldCharType="end"/>
            </w:r>
          </w:hyperlink>
        </w:p>
        <w:p w:rsidR="008E4178" w:rsidRDefault="001467BA">
          <w:pPr>
            <w:pStyle w:val="Indholdsfortegnelse1"/>
            <w:rPr>
              <w:rFonts w:asciiTheme="minorHAnsi" w:eastAsiaTheme="minorEastAsia" w:hAnsiTheme="minorHAnsi" w:cstheme="minorBidi"/>
              <w:b w:val="0"/>
              <w:sz w:val="22"/>
              <w:szCs w:val="22"/>
              <w:lang w:eastAsia="da-DK"/>
            </w:rPr>
          </w:pPr>
          <w:hyperlink w:anchor="_Toc115681565" w:history="1">
            <w:r w:rsidR="008E4178" w:rsidRPr="00F005EE">
              <w:rPr>
                <w:rStyle w:val="Hyperlink"/>
                <w:rFonts w:eastAsia="Times New Roman"/>
                <w:lang w:eastAsia="da-DK"/>
              </w:rPr>
              <w:t>Andre miljøregler</w:t>
            </w:r>
            <w:r w:rsidR="008E4178">
              <w:rPr>
                <w:webHidden/>
              </w:rPr>
              <w:tab/>
            </w:r>
            <w:r w:rsidR="008E4178">
              <w:rPr>
                <w:webHidden/>
              </w:rPr>
              <w:fldChar w:fldCharType="begin"/>
            </w:r>
            <w:r w:rsidR="008E4178">
              <w:rPr>
                <w:webHidden/>
              </w:rPr>
              <w:instrText xml:space="preserve"> PAGEREF _Toc115681565 \h </w:instrText>
            </w:r>
            <w:r w:rsidR="008E4178">
              <w:rPr>
                <w:webHidden/>
              </w:rPr>
            </w:r>
            <w:r w:rsidR="008E4178">
              <w:rPr>
                <w:webHidden/>
              </w:rPr>
              <w:fldChar w:fldCharType="separate"/>
            </w:r>
            <w:r w:rsidR="008E4178">
              <w:rPr>
                <w:webHidden/>
              </w:rPr>
              <w:t>14</w:t>
            </w:r>
            <w:r w:rsidR="008E4178">
              <w:rPr>
                <w:webHidden/>
              </w:rPr>
              <w:fldChar w:fldCharType="end"/>
            </w:r>
          </w:hyperlink>
        </w:p>
        <w:p w:rsidR="008E4178" w:rsidRDefault="001467BA">
          <w:pPr>
            <w:pStyle w:val="Indholdsfortegnelse1"/>
            <w:rPr>
              <w:rFonts w:asciiTheme="minorHAnsi" w:eastAsiaTheme="minorEastAsia" w:hAnsiTheme="minorHAnsi" w:cstheme="minorBidi"/>
              <w:b w:val="0"/>
              <w:sz w:val="22"/>
              <w:szCs w:val="22"/>
              <w:lang w:eastAsia="da-DK"/>
            </w:rPr>
          </w:pPr>
          <w:hyperlink w:anchor="_Toc115681566" w:history="1">
            <w:r w:rsidR="008E4178" w:rsidRPr="00F005EE">
              <w:rPr>
                <w:rStyle w:val="Hyperlink"/>
              </w:rPr>
              <w:t>Miljøteknisk Redegørelse</w:t>
            </w:r>
            <w:r w:rsidR="008E4178">
              <w:rPr>
                <w:webHidden/>
              </w:rPr>
              <w:tab/>
            </w:r>
            <w:r w:rsidR="008E4178">
              <w:rPr>
                <w:webHidden/>
              </w:rPr>
              <w:fldChar w:fldCharType="begin"/>
            </w:r>
            <w:r w:rsidR="008E4178">
              <w:rPr>
                <w:webHidden/>
              </w:rPr>
              <w:instrText xml:space="preserve"> PAGEREF _Toc115681566 \h </w:instrText>
            </w:r>
            <w:r w:rsidR="008E4178">
              <w:rPr>
                <w:webHidden/>
              </w:rPr>
            </w:r>
            <w:r w:rsidR="008E4178">
              <w:rPr>
                <w:webHidden/>
              </w:rPr>
              <w:fldChar w:fldCharType="separate"/>
            </w:r>
            <w:r w:rsidR="008E4178">
              <w:rPr>
                <w:webHidden/>
              </w:rPr>
              <w:t>16</w:t>
            </w:r>
            <w:r w:rsidR="008E4178">
              <w:rPr>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67" w:history="1">
            <w:r w:rsidR="008E4178" w:rsidRPr="00F005EE">
              <w:rPr>
                <w:rStyle w:val="Hyperlink"/>
                <w:noProof/>
              </w:rPr>
              <w:t>Virksomhedens relationer til miljøbeskyttelsesloven§§ 34 og 40 a</w:t>
            </w:r>
            <w:r w:rsidR="008E4178">
              <w:rPr>
                <w:noProof/>
                <w:webHidden/>
              </w:rPr>
              <w:tab/>
            </w:r>
            <w:r w:rsidR="008E4178">
              <w:rPr>
                <w:noProof/>
                <w:webHidden/>
              </w:rPr>
              <w:fldChar w:fldCharType="begin"/>
            </w:r>
            <w:r w:rsidR="008E4178">
              <w:rPr>
                <w:noProof/>
                <w:webHidden/>
              </w:rPr>
              <w:instrText xml:space="preserve"> PAGEREF _Toc115681567 \h </w:instrText>
            </w:r>
            <w:r w:rsidR="008E4178">
              <w:rPr>
                <w:noProof/>
                <w:webHidden/>
              </w:rPr>
            </w:r>
            <w:r w:rsidR="008E4178">
              <w:rPr>
                <w:noProof/>
                <w:webHidden/>
              </w:rPr>
              <w:fldChar w:fldCharType="separate"/>
            </w:r>
            <w:r w:rsidR="008E4178">
              <w:rPr>
                <w:noProof/>
                <w:webHidden/>
              </w:rPr>
              <w:t>16</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68" w:history="1">
            <w:r w:rsidR="008E4178" w:rsidRPr="00F005EE">
              <w:rPr>
                <w:rStyle w:val="Hyperlink"/>
                <w:noProof/>
              </w:rPr>
              <w:t>Indretning og drift</w:t>
            </w:r>
            <w:r w:rsidR="008E4178">
              <w:rPr>
                <w:noProof/>
                <w:webHidden/>
              </w:rPr>
              <w:tab/>
            </w:r>
            <w:r w:rsidR="008E4178">
              <w:rPr>
                <w:noProof/>
                <w:webHidden/>
              </w:rPr>
              <w:fldChar w:fldCharType="begin"/>
            </w:r>
            <w:r w:rsidR="008E4178">
              <w:rPr>
                <w:noProof/>
                <w:webHidden/>
              </w:rPr>
              <w:instrText xml:space="preserve"> PAGEREF _Toc115681568 \h </w:instrText>
            </w:r>
            <w:r w:rsidR="008E4178">
              <w:rPr>
                <w:noProof/>
                <w:webHidden/>
              </w:rPr>
            </w:r>
            <w:r w:rsidR="008E4178">
              <w:rPr>
                <w:noProof/>
                <w:webHidden/>
              </w:rPr>
              <w:fldChar w:fldCharType="separate"/>
            </w:r>
            <w:r w:rsidR="008E4178">
              <w:rPr>
                <w:noProof/>
                <w:webHidden/>
              </w:rPr>
              <w:t>18</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69" w:history="1">
            <w:r w:rsidR="008E4178" w:rsidRPr="00F005EE">
              <w:rPr>
                <w:rStyle w:val="Hyperlink"/>
                <w:noProof/>
                <w:w w:val="105"/>
              </w:rPr>
              <w:t>Virksomhedens processer</w:t>
            </w:r>
            <w:r w:rsidR="008E4178">
              <w:rPr>
                <w:noProof/>
                <w:webHidden/>
              </w:rPr>
              <w:tab/>
            </w:r>
            <w:r w:rsidR="008E4178">
              <w:rPr>
                <w:noProof/>
                <w:webHidden/>
              </w:rPr>
              <w:fldChar w:fldCharType="begin"/>
            </w:r>
            <w:r w:rsidR="008E4178">
              <w:rPr>
                <w:noProof/>
                <w:webHidden/>
              </w:rPr>
              <w:instrText xml:space="preserve"> PAGEREF _Toc115681569 \h </w:instrText>
            </w:r>
            <w:r w:rsidR="008E4178">
              <w:rPr>
                <w:noProof/>
                <w:webHidden/>
              </w:rPr>
            </w:r>
            <w:r w:rsidR="008E4178">
              <w:rPr>
                <w:noProof/>
                <w:webHidden/>
              </w:rPr>
              <w:fldChar w:fldCharType="separate"/>
            </w:r>
            <w:r w:rsidR="008E4178">
              <w:rPr>
                <w:noProof/>
                <w:webHidden/>
              </w:rPr>
              <w:t>19</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0" w:history="1">
            <w:r w:rsidR="008E4178" w:rsidRPr="00F005EE">
              <w:rPr>
                <w:rStyle w:val="Hyperlink"/>
                <w:rFonts w:eastAsiaTheme="majorEastAsia"/>
                <w:noProof/>
              </w:rPr>
              <w:t>Bedste tilgængelige teknik på følgende områder</w:t>
            </w:r>
            <w:r w:rsidR="008E4178">
              <w:rPr>
                <w:noProof/>
                <w:webHidden/>
              </w:rPr>
              <w:tab/>
            </w:r>
            <w:r w:rsidR="008E4178">
              <w:rPr>
                <w:noProof/>
                <w:webHidden/>
              </w:rPr>
              <w:fldChar w:fldCharType="begin"/>
            </w:r>
            <w:r w:rsidR="008E4178">
              <w:rPr>
                <w:noProof/>
                <w:webHidden/>
              </w:rPr>
              <w:instrText xml:space="preserve"> PAGEREF _Toc115681570 \h </w:instrText>
            </w:r>
            <w:r w:rsidR="008E4178">
              <w:rPr>
                <w:noProof/>
                <w:webHidden/>
              </w:rPr>
            </w:r>
            <w:r w:rsidR="008E4178">
              <w:rPr>
                <w:noProof/>
                <w:webHidden/>
              </w:rPr>
              <w:fldChar w:fldCharType="separate"/>
            </w:r>
            <w:r w:rsidR="008E4178">
              <w:rPr>
                <w:noProof/>
                <w:webHidden/>
              </w:rPr>
              <w:t>20</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1" w:history="1">
            <w:r w:rsidR="008E4178" w:rsidRPr="00F005EE">
              <w:rPr>
                <w:rStyle w:val="Hyperlink"/>
                <w:noProof/>
              </w:rPr>
              <w:t>Spildevand og overfladevand</w:t>
            </w:r>
            <w:r w:rsidR="008E4178">
              <w:rPr>
                <w:noProof/>
                <w:webHidden/>
              </w:rPr>
              <w:tab/>
            </w:r>
            <w:r w:rsidR="008E4178">
              <w:rPr>
                <w:noProof/>
                <w:webHidden/>
              </w:rPr>
              <w:fldChar w:fldCharType="begin"/>
            </w:r>
            <w:r w:rsidR="008E4178">
              <w:rPr>
                <w:noProof/>
                <w:webHidden/>
              </w:rPr>
              <w:instrText xml:space="preserve"> PAGEREF _Toc115681571 \h </w:instrText>
            </w:r>
            <w:r w:rsidR="008E4178">
              <w:rPr>
                <w:noProof/>
                <w:webHidden/>
              </w:rPr>
            </w:r>
            <w:r w:rsidR="008E4178">
              <w:rPr>
                <w:noProof/>
                <w:webHidden/>
              </w:rPr>
              <w:fldChar w:fldCharType="separate"/>
            </w:r>
            <w:r w:rsidR="008E4178">
              <w:rPr>
                <w:noProof/>
                <w:webHidden/>
              </w:rPr>
              <w:t>24</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2" w:history="1">
            <w:r w:rsidR="008E4178" w:rsidRPr="00F005EE">
              <w:rPr>
                <w:rStyle w:val="Hyperlink"/>
                <w:noProof/>
              </w:rPr>
              <w:t>Jord og Grundvand</w:t>
            </w:r>
            <w:r w:rsidR="008E4178">
              <w:rPr>
                <w:noProof/>
                <w:webHidden/>
              </w:rPr>
              <w:tab/>
            </w:r>
            <w:r w:rsidR="008E4178">
              <w:rPr>
                <w:noProof/>
                <w:webHidden/>
              </w:rPr>
              <w:fldChar w:fldCharType="begin"/>
            </w:r>
            <w:r w:rsidR="008E4178">
              <w:rPr>
                <w:noProof/>
                <w:webHidden/>
              </w:rPr>
              <w:instrText xml:space="preserve"> PAGEREF _Toc115681572 \h </w:instrText>
            </w:r>
            <w:r w:rsidR="008E4178">
              <w:rPr>
                <w:noProof/>
                <w:webHidden/>
              </w:rPr>
            </w:r>
            <w:r w:rsidR="008E4178">
              <w:rPr>
                <w:noProof/>
                <w:webHidden/>
              </w:rPr>
              <w:fldChar w:fldCharType="separate"/>
            </w:r>
            <w:r w:rsidR="008E4178">
              <w:rPr>
                <w:noProof/>
                <w:webHidden/>
              </w:rPr>
              <w:t>25</w:t>
            </w:r>
            <w:r w:rsidR="008E4178">
              <w:rPr>
                <w:noProof/>
                <w:webHidden/>
              </w:rPr>
              <w:fldChar w:fldCharType="end"/>
            </w:r>
          </w:hyperlink>
        </w:p>
        <w:p w:rsidR="008E4178" w:rsidRDefault="001467BA">
          <w:pPr>
            <w:pStyle w:val="Indholdsfortegnelse1"/>
            <w:rPr>
              <w:rFonts w:asciiTheme="minorHAnsi" w:eastAsiaTheme="minorEastAsia" w:hAnsiTheme="minorHAnsi" w:cstheme="minorBidi"/>
              <w:b w:val="0"/>
              <w:sz w:val="22"/>
              <w:szCs w:val="22"/>
              <w:lang w:eastAsia="da-DK"/>
            </w:rPr>
          </w:pPr>
          <w:hyperlink w:anchor="_Toc115681573" w:history="1">
            <w:r w:rsidR="008E4178" w:rsidRPr="00F005EE">
              <w:rPr>
                <w:rStyle w:val="Hyperlink"/>
              </w:rPr>
              <w:t>Miljøteknisk vurdering</w:t>
            </w:r>
            <w:r w:rsidR="008E4178">
              <w:rPr>
                <w:webHidden/>
              </w:rPr>
              <w:tab/>
            </w:r>
            <w:r w:rsidR="008E4178">
              <w:rPr>
                <w:webHidden/>
              </w:rPr>
              <w:fldChar w:fldCharType="begin"/>
            </w:r>
            <w:r w:rsidR="008E4178">
              <w:rPr>
                <w:webHidden/>
              </w:rPr>
              <w:instrText xml:space="preserve"> PAGEREF _Toc115681573 \h </w:instrText>
            </w:r>
            <w:r w:rsidR="008E4178">
              <w:rPr>
                <w:webHidden/>
              </w:rPr>
            </w:r>
            <w:r w:rsidR="008E4178">
              <w:rPr>
                <w:webHidden/>
              </w:rPr>
              <w:fldChar w:fldCharType="separate"/>
            </w:r>
            <w:r w:rsidR="008E4178">
              <w:rPr>
                <w:webHidden/>
              </w:rPr>
              <w:t>26</w:t>
            </w:r>
            <w:r w:rsidR="008E4178">
              <w:rPr>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4" w:history="1">
            <w:r w:rsidR="008E4178" w:rsidRPr="00F005EE">
              <w:rPr>
                <w:rStyle w:val="Hyperlink"/>
                <w:noProof/>
              </w:rPr>
              <w:t>Luftforurening</w:t>
            </w:r>
            <w:r w:rsidR="008E4178">
              <w:rPr>
                <w:noProof/>
                <w:webHidden/>
              </w:rPr>
              <w:tab/>
            </w:r>
            <w:r w:rsidR="008E4178">
              <w:rPr>
                <w:noProof/>
                <w:webHidden/>
              </w:rPr>
              <w:fldChar w:fldCharType="begin"/>
            </w:r>
            <w:r w:rsidR="008E4178">
              <w:rPr>
                <w:noProof/>
                <w:webHidden/>
              </w:rPr>
              <w:instrText xml:space="preserve"> PAGEREF _Toc115681574 \h </w:instrText>
            </w:r>
            <w:r w:rsidR="008E4178">
              <w:rPr>
                <w:noProof/>
                <w:webHidden/>
              </w:rPr>
            </w:r>
            <w:r w:rsidR="008E4178">
              <w:rPr>
                <w:noProof/>
                <w:webHidden/>
              </w:rPr>
              <w:fldChar w:fldCharType="separate"/>
            </w:r>
            <w:r w:rsidR="008E4178">
              <w:rPr>
                <w:noProof/>
                <w:webHidden/>
              </w:rPr>
              <w:t>26</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5" w:history="1">
            <w:r w:rsidR="008E4178" w:rsidRPr="00F005EE">
              <w:rPr>
                <w:rStyle w:val="Hyperlink"/>
                <w:noProof/>
              </w:rPr>
              <w:t>Affald og farligt affald</w:t>
            </w:r>
            <w:r w:rsidR="008E4178">
              <w:rPr>
                <w:noProof/>
                <w:webHidden/>
              </w:rPr>
              <w:tab/>
            </w:r>
            <w:r w:rsidR="008E4178">
              <w:rPr>
                <w:noProof/>
                <w:webHidden/>
              </w:rPr>
              <w:fldChar w:fldCharType="begin"/>
            </w:r>
            <w:r w:rsidR="008E4178">
              <w:rPr>
                <w:noProof/>
                <w:webHidden/>
              </w:rPr>
              <w:instrText xml:space="preserve"> PAGEREF _Toc115681575 \h </w:instrText>
            </w:r>
            <w:r w:rsidR="008E4178">
              <w:rPr>
                <w:noProof/>
                <w:webHidden/>
              </w:rPr>
            </w:r>
            <w:r w:rsidR="008E4178">
              <w:rPr>
                <w:noProof/>
                <w:webHidden/>
              </w:rPr>
              <w:fldChar w:fldCharType="separate"/>
            </w:r>
            <w:r w:rsidR="008E4178">
              <w:rPr>
                <w:noProof/>
                <w:webHidden/>
              </w:rPr>
              <w:t>27</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6" w:history="1">
            <w:r w:rsidR="008E4178" w:rsidRPr="00F005EE">
              <w:rPr>
                <w:rStyle w:val="Hyperlink"/>
                <w:noProof/>
              </w:rPr>
              <w:t>Jord og Grundvand</w:t>
            </w:r>
            <w:r w:rsidR="008E4178">
              <w:rPr>
                <w:noProof/>
                <w:webHidden/>
              </w:rPr>
              <w:tab/>
            </w:r>
            <w:r w:rsidR="008E4178">
              <w:rPr>
                <w:noProof/>
                <w:webHidden/>
              </w:rPr>
              <w:fldChar w:fldCharType="begin"/>
            </w:r>
            <w:r w:rsidR="008E4178">
              <w:rPr>
                <w:noProof/>
                <w:webHidden/>
              </w:rPr>
              <w:instrText xml:space="preserve"> PAGEREF _Toc115681576 \h </w:instrText>
            </w:r>
            <w:r w:rsidR="008E4178">
              <w:rPr>
                <w:noProof/>
                <w:webHidden/>
              </w:rPr>
            </w:r>
            <w:r w:rsidR="008E4178">
              <w:rPr>
                <w:noProof/>
                <w:webHidden/>
              </w:rPr>
              <w:fldChar w:fldCharType="separate"/>
            </w:r>
            <w:r w:rsidR="008E4178">
              <w:rPr>
                <w:noProof/>
                <w:webHidden/>
              </w:rPr>
              <w:t>28</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7" w:history="1">
            <w:r w:rsidR="008E4178" w:rsidRPr="00F005EE">
              <w:rPr>
                <w:rStyle w:val="Hyperlink"/>
                <w:noProof/>
              </w:rPr>
              <w:t>Støj/vibrationer</w:t>
            </w:r>
            <w:r w:rsidR="008E4178">
              <w:rPr>
                <w:noProof/>
                <w:webHidden/>
              </w:rPr>
              <w:tab/>
            </w:r>
            <w:r w:rsidR="008E4178">
              <w:rPr>
                <w:noProof/>
                <w:webHidden/>
              </w:rPr>
              <w:fldChar w:fldCharType="begin"/>
            </w:r>
            <w:r w:rsidR="008E4178">
              <w:rPr>
                <w:noProof/>
                <w:webHidden/>
              </w:rPr>
              <w:instrText xml:space="preserve"> PAGEREF _Toc115681577 \h </w:instrText>
            </w:r>
            <w:r w:rsidR="008E4178">
              <w:rPr>
                <w:noProof/>
                <w:webHidden/>
              </w:rPr>
            </w:r>
            <w:r w:rsidR="008E4178">
              <w:rPr>
                <w:noProof/>
                <w:webHidden/>
              </w:rPr>
              <w:fldChar w:fldCharType="separate"/>
            </w:r>
            <w:r w:rsidR="008E4178">
              <w:rPr>
                <w:noProof/>
                <w:webHidden/>
              </w:rPr>
              <w:t>28</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8" w:history="1">
            <w:r w:rsidR="008E4178" w:rsidRPr="00F005EE">
              <w:rPr>
                <w:rStyle w:val="Hyperlink"/>
                <w:noProof/>
              </w:rPr>
              <w:t>Egenkontrol</w:t>
            </w:r>
            <w:r w:rsidR="008E4178">
              <w:rPr>
                <w:noProof/>
                <w:webHidden/>
              </w:rPr>
              <w:tab/>
            </w:r>
            <w:r w:rsidR="008E4178">
              <w:rPr>
                <w:noProof/>
                <w:webHidden/>
              </w:rPr>
              <w:fldChar w:fldCharType="begin"/>
            </w:r>
            <w:r w:rsidR="008E4178">
              <w:rPr>
                <w:noProof/>
                <w:webHidden/>
              </w:rPr>
              <w:instrText xml:space="preserve"> PAGEREF _Toc115681578 \h </w:instrText>
            </w:r>
            <w:r w:rsidR="008E4178">
              <w:rPr>
                <w:noProof/>
                <w:webHidden/>
              </w:rPr>
            </w:r>
            <w:r w:rsidR="008E4178">
              <w:rPr>
                <w:noProof/>
                <w:webHidden/>
              </w:rPr>
              <w:fldChar w:fldCharType="separate"/>
            </w:r>
            <w:r w:rsidR="008E4178">
              <w:rPr>
                <w:noProof/>
                <w:webHidden/>
              </w:rPr>
              <w:t>28</w:t>
            </w:r>
            <w:r w:rsidR="008E4178">
              <w:rPr>
                <w:noProof/>
                <w:webHidden/>
              </w:rPr>
              <w:fldChar w:fldCharType="end"/>
            </w:r>
          </w:hyperlink>
        </w:p>
        <w:p w:rsidR="008E4178" w:rsidRDefault="001467BA">
          <w:pPr>
            <w:pStyle w:val="Indholdsfortegnelse3"/>
            <w:tabs>
              <w:tab w:val="right" w:leader="dot" w:pos="8947"/>
            </w:tabs>
            <w:rPr>
              <w:rFonts w:asciiTheme="minorHAnsi" w:eastAsiaTheme="minorEastAsia" w:hAnsiTheme="minorHAnsi"/>
              <w:noProof/>
              <w:lang w:eastAsia="da-DK"/>
            </w:rPr>
          </w:pPr>
          <w:hyperlink w:anchor="_Toc115681579" w:history="1">
            <w:r w:rsidR="008E4178" w:rsidRPr="00F005EE">
              <w:rPr>
                <w:rStyle w:val="Hyperlink"/>
                <w:noProof/>
              </w:rPr>
              <w:t>Samlet vurdering</w:t>
            </w:r>
            <w:r w:rsidR="008E4178">
              <w:rPr>
                <w:noProof/>
                <w:webHidden/>
              </w:rPr>
              <w:tab/>
            </w:r>
            <w:r w:rsidR="008E4178">
              <w:rPr>
                <w:noProof/>
                <w:webHidden/>
              </w:rPr>
              <w:fldChar w:fldCharType="begin"/>
            </w:r>
            <w:r w:rsidR="008E4178">
              <w:rPr>
                <w:noProof/>
                <w:webHidden/>
              </w:rPr>
              <w:instrText xml:space="preserve"> PAGEREF _Toc115681579 \h </w:instrText>
            </w:r>
            <w:r w:rsidR="008E4178">
              <w:rPr>
                <w:noProof/>
                <w:webHidden/>
              </w:rPr>
            </w:r>
            <w:r w:rsidR="008E4178">
              <w:rPr>
                <w:noProof/>
                <w:webHidden/>
              </w:rPr>
              <w:fldChar w:fldCharType="separate"/>
            </w:r>
            <w:r w:rsidR="008E4178">
              <w:rPr>
                <w:noProof/>
                <w:webHidden/>
              </w:rPr>
              <w:t>30</w:t>
            </w:r>
            <w:r w:rsidR="008E4178">
              <w:rPr>
                <w:noProof/>
                <w:webHidden/>
              </w:rPr>
              <w:fldChar w:fldCharType="end"/>
            </w:r>
          </w:hyperlink>
        </w:p>
        <w:p w:rsidR="00D01F42" w:rsidRDefault="00D01F42">
          <w:r>
            <w:rPr>
              <w:b/>
              <w:bCs/>
            </w:rPr>
            <w:fldChar w:fldCharType="end"/>
          </w:r>
        </w:p>
      </w:sdtContent>
    </w:sdt>
    <w:p w:rsidR="00DC492E" w:rsidRDefault="00DC492E" w:rsidP="00D01F42">
      <w:pPr>
        <w:pStyle w:val="Overskrift"/>
        <w:rPr>
          <w:sz w:val="20"/>
          <w:szCs w:val="20"/>
        </w:rPr>
      </w:pPr>
    </w:p>
    <w:p w:rsidR="00F86C18" w:rsidRPr="00DC492E" w:rsidRDefault="002A0031" w:rsidP="007967A3">
      <w:pPr>
        <w:rPr>
          <w:sz w:val="20"/>
          <w:szCs w:val="20"/>
        </w:rPr>
      </w:pPr>
      <w:r w:rsidRPr="006E1865">
        <w:rPr>
          <w:rFonts w:ascii="Times New Roman" w:hAnsi="Times New Roman" w:cs="Times New Roman"/>
          <w:sz w:val="28"/>
          <w:szCs w:val="28"/>
        </w:rPr>
        <w:br w:type="page"/>
      </w:r>
    </w:p>
    <w:p w:rsidR="002A0031" w:rsidRPr="006E1865" w:rsidRDefault="002A0031" w:rsidP="007D5979">
      <w:pPr>
        <w:pStyle w:val="Overskrift1ny"/>
      </w:pPr>
      <w:bookmarkStart w:id="1" w:name="_Toc516573124"/>
      <w:bookmarkStart w:id="2" w:name="_Toc115681561"/>
      <w:r w:rsidRPr="006E1865">
        <w:lastRenderedPageBreak/>
        <w:t>Sammendrag</w:t>
      </w:r>
      <w:bookmarkEnd w:id="1"/>
      <w:bookmarkEnd w:id="2"/>
    </w:p>
    <w:p w:rsidR="00E9782A" w:rsidRDefault="00DD75BF" w:rsidP="00E9782A">
      <w:pPr>
        <w:contextualSpacing/>
      </w:pPr>
      <w:r w:rsidRPr="00E9782A">
        <w:t xml:space="preserve">Der meddeles </w:t>
      </w:r>
      <w:r w:rsidR="00E9782A">
        <w:t>miljøgodkendelse</w:t>
      </w:r>
      <w:r w:rsidR="00B179EB">
        <w:t xml:space="preserve"> og spildevandstilladelse</w:t>
      </w:r>
      <w:r w:rsidRPr="00E9782A">
        <w:t xml:space="preserve"> til</w:t>
      </w:r>
      <w:r w:rsidR="00E0601B">
        <w:t>,</w:t>
      </w:r>
      <w:r w:rsidRPr="00E9782A">
        <w:t xml:space="preserve"> </w:t>
      </w:r>
      <w:r w:rsidR="00E9782A" w:rsidRPr="00E9782A">
        <w:t>at</w:t>
      </w:r>
      <w:r w:rsidRPr="00E9782A">
        <w:t xml:space="preserve"> </w:t>
      </w:r>
      <w:r w:rsidR="00E9782A" w:rsidRPr="00E9782A">
        <w:t>Pyro</w:t>
      </w:r>
      <w:r w:rsidR="000E3C94">
        <w:t>nyco</w:t>
      </w:r>
      <w:r w:rsidR="00E9782A">
        <w:t xml:space="preserve"> etablerer o</w:t>
      </w:r>
      <w:r w:rsidR="005F11BC">
        <w:t>verfladebehandlingsaktiviteter</w:t>
      </w:r>
      <w:r w:rsidR="00E9782A">
        <w:t xml:space="preserve"> i 3 eksisterende haller på ejendommen Industrivej 12, 5560 Aarup.</w:t>
      </w:r>
    </w:p>
    <w:p w:rsidR="00E9782A" w:rsidRDefault="00E9782A" w:rsidP="00E9782A">
      <w:pPr>
        <w:contextualSpacing/>
      </w:pPr>
      <w:r>
        <w:t>Der etableres sandblæserum, afsyringsrum og en pyrolyseovn. Der etableres</w:t>
      </w:r>
    </w:p>
    <w:p w:rsidR="00E9782A" w:rsidRDefault="00E9782A" w:rsidP="00E9782A">
      <w:pPr>
        <w:contextualSpacing/>
      </w:pPr>
      <w:r>
        <w:t>ventilationssystemer til alle disse anlæg. Derudover etableres oplagsfaciliteter til</w:t>
      </w:r>
    </w:p>
    <w:p w:rsidR="008F6ABC" w:rsidRPr="006E1865" w:rsidRDefault="00E9782A" w:rsidP="00E9782A">
      <w:pPr>
        <w:contextualSpacing/>
        <w:rPr>
          <w:rFonts w:eastAsiaTheme="majorEastAsia" w:cstheme="majorBidi"/>
          <w:b/>
          <w:bCs/>
          <w:color w:val="000000" w:themeColor="text1"/>
          <w:sz w:val="32"/>
          <w:szCs w:val="28"/>
        </w:rPr>
      </w:pPr>
      <w:r>
        <w:t xml:space="preserve">både råvarer, produkter og affald. Sammen med denne godkendelse afgøres det, at projektet ikke er VVM-pligtigt jf. Miljøvurderingsloven. </w:t>
      </w:r>
      <w:r w:rsidR="008F6ABC" w:rsidRPr="006E1865">
        <w:br w:type="page"/>
      </w:r>
    </w:p>
    <w:p w:rsidR="0012469B" w:rsidRPr="006E1865" w:rsidRDefault="0012469B" w:rsidP="007D5979">
      <w:pPr>
        <w:pStyle w:val="Overskrift1ny"/>
      </w:pPr>
      <w:bookmarkStart w:id="3" w:name="_Toc516573125"/>
      <w:bookmarkStart w:id="4" w:name="_Toc115681562"/>
      <w:r w:rsidRPr="006E1865">
        <w:lastRenderedPageBreak/>
        <w:t>Kommunens afgørelse</w:t>
      </w:r>
      <w:bookmarkEnd w:id="3"/>
      <w:bookmarkEnd w:id="4"/>
    </w:p>
    <w:p w:rsidR="006C5F47" w:rsidRDefault="0012469B" w:rsidP="00FE70A1">
      <w:pPr>
        <w:contextualSpacing/>
      </w:pPr>
      <w:r w:rsidRPr="006E1865">
        <w:t>Assens Kommune meddeler hermed miljøgodkendelse</w:t>
      </w:r>
      <w:r w:rsidR="00B179EB">
        <w:t xml:space="preserve"> og spildevandstilladelse</w:t>
      </w:r>
      <w:r w:rsidRPr="006E1865">
        <w:t xml:space="preserve"> til </w:t>
      </w:r>
      <w:r w:rsidR="00FE70A1">
        <w:t>Pyro</w:t>
      </w:r>
      <w:r w:rsidR="00640769">
        <w:t>nyco</w:t>
      </w:r>
      <w:r w:rsidR="003F2A65">
        <w:t xml:space="preserve"> ApS</w:t>
      </w:r>
      <w:r w:rsidR="00991061">
        <w:t>, Industrivej 12</w:t>
      </w:r>
      <w:r w:rsidRPr="006E1865">
        <w:t xml:space="preserve">, 5560 Aarup efter </w:t>
      </w:r>
      <w:r w:rsidR="005F11BC">
        <w:t xml:space="preserve">kapitel 4 og 5 </w:t>
      </w:r>
      <w:r w:rsidR="003F2A65">
        <w:t>i Miljøbeskyttelsesloven på neden</w:t>
      </w:r>
      <w:r w:rsidR="00E27A68">
        <w:t>stående vilkår</w:t>
      </w:r>
      <w:r w:rsidR="003F2A65">
        <w:t xml:space="preserve">. </w:t>
      </w:r>
    </w:p>
    <w:p w:rsidR="00E74112" w:rsidRDefault="00E74112" w:rsidP="00FE70A1">
      <w:pPr>
        <w:contextualSpacing/>
      </w:pPr>
      <w:r>
        <w:t>Virksomhedens aktiviteter er omfattet af godkendelsesbekendtgørelsens</w:t>
      </w:r>
      <w:r>
        <w:rPr>
          <w:rStyle w:val="Fodnotehenvisning"/>
        </w:rPr>
        <w:footnoteReference w:id="3"/>
      </w:r>
      <w:r>
        <w:t xml:space="preserve"> bilag 2, listepkt. A203 og A202.</w:t>
      </w:r>
    </w:p>
    <w:p w:rsidR="00B179EB" w:rsidRDefault="00B179EB" w:rsidP="00FE70A1">
      <w:pPr>
        <w:contextualSpacing/>
      </w:pPr>
      <w:r>
        <w:t>Assens Kommune afgør</w:t>
      </w:r>
      <w:r w:rsidR="00674893">
        <w:t>,</w:t>
      </w:r>
      <w:r>
        <w:t xml:space="preserve"> at der ikke skal udarbejdes en miljøkonsekvensrapport jf. Miljøvurderingsloven.</w:t>
      </w:r>
    </w:p>
    <w:p w:rsidR="006C5F47" w:rsidRDefault="006C5F47" w:rsidP="00FE70A1">
      <w:pPr>
        <w:contextualSpacing/>
      </w:pPr>
    </w:p>
    <w:p w:rsidR="0012469B" w:rsidRPr="006E1865" w:rsidRDefault="0012469B" w:rsidP="007D5979">
      <w:pPr>
        <w:pStyle w:val="Overskrift1ny"/>
      </w:pPr>
      <w:bookmarkStart w:id="5" w:name="_Toc516573126"/>
      <w:bookmarkStart w:id="6" w:name="_Toc115681563"/>
      <w:r w:rsidRPr="006E1865">
        <w:t>Vilkår</w:t>
      </w:r>
      <w:bookmarkEnd w:id="5"/>
      <w:bookmarkEnd w:id="6"/>
      <w:r w:rsidRPr="006E1865">
        <w:t xml:space="preserve"> </w:t>
      </w:r>
    </w:p>
    <w:p w:rsidR="00356DFE" w:rsidRDefault="00E0601B" w:rsidP="00D01F42">
      <w:pPr>
        <w:rPr>
          <w:b/>
        </w:rPr>
      </w:pPr>
      <w:bookmarkStart w:id="7" w:name="_Toc516573127"/>
      <w:r>
        <w:rPr>
          <w:b/>
        </w:rPr>
        <w:t xml:space="preserve">Der er udarbejdet standardvilkår til godkendelsespligtige aktiviteter under listepunkt A203. Der er ikke udarbejdet standardvilkår til listepunkt A202 ej </w:t>
      </w:r>
      <w:r>
        <w:rPr>
          <w:b/>
        </w:rPr>
        <w:lastRenderedPageBreak/>
        <w:t>heller til drift af pyrolyseovn. Assens Kommune har fastsat supplerende vilkår for disse aktiviteter.</w:t>
      </w:r>
    </w:p>
    <w:p w:rsidR="00A509B2" w:rsidRPr="00E50058" w:rsidRDefault="00E0601B" w:rsidP="00356DFE">
      <w:pPr>
        <w:rPr>
          <w:i/>
        </w:rPr>
      </w:pPr>
      <w:r w:rsidRPr="00E50058">
        <w:t>Nedenfor er standardvilkår mærket med (s)</w:t>
      </w:r>
      <w:r w:rsidR="00A509B2" w:rsidRPr="00E50058">
        <w:t xml:space="preserve">, vilkårene er hentet fra afsnit 1.4.3 </w:t>
      </w:r>
      <w:r w:rsidR="00A509B2" w:rsidRPr="00E50058">
        <w:rPr>
          <w:i/>
        </w:rPr>
        <w:t>Standardvilkår for blæserensningsanlæg</w:t>
      </w:r>
      <w:r w:rsidR="00E74112">
        <w:rPr>
          <w:i/>
        </w:rPr>
        <w:t xml:space="preserve"> i standardvilkårsbekendtgørelsen.</w:t>
      </w:r>
      <w:r w:rsidR="00E74112">
        <w:rPr>
          <w:rStyle w:val="Fodnotehenvisning"/>
          <w:i/>
        </w:rPr>
        <w:footnoteReference w:id="4"/>
      </w:r>
    </w:p>
    <w:p w:rsidR="00E50058" w:rsidRPr="00E50058" w:rsidRDefault="00E50058" w:rsidP="00356DFE">
      <w:r w:rsidRPr="00E50058">
        <w:t>Øvrige vilkår er fastsat jf. miljøteknisk redegørelse for øvrige aktiviteter under listepunkt A 202 samt for drift af pyrolyseovn</w:t>
      </w:r>
      <w:r>
        <w:t>.</w:t>
      </w:r>
    </w:p>
    <w:p w:rsidR="00356DFE" w:rsidRPr="00356DFE" w:rsidRDefault="00356DFE" w:rsidP="00356DFE">
      <w:r w:rsidRPr="00356DFE">
        <w:t>Vilkårene 3-9 omfatter ikke slyngrenseanlæg.</w:t>
      </w:r>
    </w:p>
    <w:p w:rsidR="00356DFE" w:rsidRPr="00356DFE" w:rsidRDefault="00356DFE" w:rsidP="00356DFE">
      <w:r w:rsidRPr="00356DFE">
        <w:rPr>
          <w:b/>
          <w:bCs/>
        </w:rPr>
        <w:t>Generelt</w:t>
      </w:r>
    </w:p>
    <w:p w:rsidR="00356DFE" w:rsidRPr="00356DFE" w:rsidRDefault="00356DFE" w:rsidP="00356DFE">
      <w:r w:rsidRPr="00356DFE">
        <w:t>1. Ved driftsophør skal virksomheden forinden orientere tilsynsmyndigheden herom og træffe de nødvendige foranstaltninger for at undgå forureningsfare og for at efterlade stedet i tilfredsstillende tilstand.</w:t>
      </w:r>
      <w:r w:rsidR="00E0601B">
        <w:t xml:space="preserve"> (s)</w:t>
      </w:r>
    </w:p>
    <w:p w:rsidR="00356DFE" w:rsidRPr="00356DFE" w:rsidRDefault="00356DFE" w:rsidP="00356DFE">
      <w:r w:rsidRPr="00356DFE">
        <w:lastRenderedPageBreak/>
        <w:t>2. 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E0601B">
        <w:t xml:space="preserve"> (s)</w:t>
      </w:r>
    </w:p>
    <w:p w:rsidR="00356DFE" w:rsidRPr="00356DFE" w:rsidRDefault="00356DFE" w:rsidP="00356DFE">
      <w:r w:rsidRPr="00356DFE">
        <w:rPr>
          <w:b/>
          <w:bCs/>
        </w:rPr>
        <w:t>Indretning og drift</w:t>
      </w:r>
    </w:p>
    <w:p w:rsidR="00356DFE" w:rsidRPr="00356DFE" w:rsidRDefault="00356DFE" w:rsidP="00356DFE">
      <w:r w:rsidRPr="00356DFE">
        <w:t>3. Ved tør fristråleblæsning skal døre, vinduer og porte til blæserensningskabinen (-hallen) være lukkede.</w:t>
      </w:r>
      <w:r w:rsidR="00E0601B">
        <w:t xml:space="preserve"> (s)</w:t>
      </w:r>
    </w:p>
    <w:p w:rsidR="00356DFE" w:rsidRPr="00356DFE" w:rsidRDefault="00356DFE" w:rsidP="00356DFE">
      <w:r w:rsidRPr="00356DFE">
        <w:t>4. Døre og porte fra blæserensningskabinen (-hallen) til det fri skal være tætsluttende. Forholdet mellem udsuget luft og indblæst erstatningsluft skal tilpasses således, at der kan opretholdes et konstant undertryk i kabinen (hallen) under drift.</w:t>
      </w:r>
      <w:r w:rsidR="00E0601B">
        <w:t xml:space="preserve"> (s)</w:t>
      </w:r>
    </w:p>
    <w:p w:rsidR="00356DFE" w:rsidRPr="00356DFE" w:rsidRDefault="00356DFE" w:rsidP="00356DFE">
      <w:r w:rsidRPr="00356DFE">
        <w:t>5. Afrensede emner skal være rengjorte for brugt blæserensningsmateriale, før emnerne køres eller transporteres ud af blæserensningskabinen (-hallen).</w:t>
      </w:r>
      <w:r w:rsidR="00E0601B">
        <w:t xml:space="preserve"> (s)</w:t>
      </w:r>
    </w:p>
    <w:p w:rsidR="00356DFE" w:rsidRPr="00356DFE" w:rsidRDefault="00356DFE" w:rsidP="00356DFE">
      <w:r w:rsidRPr="00356DFE">
        <w:lastRenderedPageBreak/>
        <w:t>6. Emnerne må ikke køres ud af blæserensningskabinen (-hallen), før støvet fra blæserensning og rengøring har lagt sig.</w:t>
      </w:r>
      <w:r w:rsidR="00A509B2">
        <w:t xml:space="preserve"> </w:t>
      </w:r>
      <w:r w:rsidR="00E0601B">
        <w:t>(s)</w:t>
      </w:r>
    </w:p>
    <w:p w:rsidR="00356DFE" w:rsidRPr="00356DFE" w:rsidRDefault="00356DFE" w:rsidP="00356DFE">
      <w:r w:rsidRPr="00356DFE">
        <w:t>7. Brugt blæsemiddel, der er aflejret på gulvet i blæserensningskabinen (-hallen), skal fjernes mindst én gang dagligt. Alternativt skal blæserensningskabinen (-hallen) være indrettet således, at brugt blæsemiddel ikke aflejres på gulvet, men f.eks. opsamles i silo under gulvrist.</w:t>
      </w:r>
      <w:r w:rsidR="00A509B2">
        <w:t xml:space="preserve"> </w:t>
      </w:r>
      <w:r w:rsidR="00E0601B">
        <w:t>(s)</w:t>
      </w:r>
    </w:p>
    <w:p w:rsidR="00356DFE" w:rsidRPr="00356DFE" w:rsidRDefault="00356DFE" w:rsidP="00356DFE">
      <w:r w:rsidRPr="00356DFE">
        <w:t>8. Rengøring af blæserensningskabine (-hallen) skal ske for lukkede porte, døre og vinduer.</w:t>
      </w:r>
      <w:r w:rsidR="00A509B2">
        <w:t xml:space="preserve"> </w:t>
      </w:r>
      <w:r w:rsidR="00E0601B">
        <w:t>(s)</w:t>
      </w:r>
    </w:p>
    <w:p w:rsidR="00625D4B" w:rsidRDefault="00356DFE" w:rsidP="00356DFE">
      <w:r w:rsidRPr="00356DFE">
        <w:t>9. Arealer foran blæserensningskabinen (-hal</w:t>
      </w:r>
      <w:r w:rsidR="00A509B2">
        <w:t>len) skal regelmæssigt rengøres (s)</w:t>
      </w:r>
      <w:r w:rsidR="00A509B2" w:rsidRPr="00356DFE">
        <w:t xml:space="preserve"> </w:t>
      </w:r>
      <w:r w:rsidR="00A509B2">
        <w:t xml:space="preserve">– </w:t>
      </w:r>
      <w:r w:rsidR="00A509B2" w:rsidRPr="00625D4B">
        <w:t xml:space="preserve">mindst én gang daglig </w:t>
      </w:r>
    </w:p>
    <w:p w:rsidR="00356DFE" w:rsidRDefault="00356DFE" w:rsidP="00356DFE">
      <w:r w:rsidRPr="00356DFE">
        <w:t>10. I afkast, hvor der er fastsat en emissionsgrænse, skal der være etableret målesteder med indretning og placering som anført i MEL-22 Kvalitet i Emissionsmålinger (Miljøstyrelsens anbefalede metoder, der findes på hjemmesiden for Miljøstyrelsens Referencelabo</w:t>
      </w:r>
      <w:r w:rsidRPr="00356DFE">
        <w:lastRenderedPageBreak/>
        <w:t>ratorium for måling af emissioner til luften: www.ref-lab.dk). Målestederne skal være placeret, sådan at det sikres, at de fastsatte emissionsgrænseværdier kan dokumenteres overholdt.</w:t>
      </w:r>
      <w:r w:rsidR="00A509B2">
        <w:t xml:space="preserve"> </w:t>
      </w:r>
      <w:r w:rsidR="00E0601B">
        <w:t>(s)</w:t>
      </w:r>
    </w:p>
    <w:p w:rsidR="00E50058" w:rsidRDefault="00E50058" w:rsidP="00356DFE">
      <w:r>
        <w:t xml:space="preserve">11. </w:t>
      </w:r>
      <w:r w:rsidRPr="00E50058">
        <w:t>Senest 4 uger inden anlægget tages i drift skal der fremsendes en tegning over anlæggets indendørs spildevandsindretning. Der kan skal være angivet hvor og hvordan tilslutning til spildevandsledningen fra anlægsdele sker, ventiler, brønde, riste, prøvetagningsbrønd, etc. Tegningen skal godkendelse af tilsynsmyndigheden inden anlægget må tages i brug. (s)</w:t>
      </w:r>
    </w:p>
    <w:p w:rsidR="00336EE0" w:rsidRPr="00B677C7" w:rsidRDefault="00336EE0" w:rsidP="00356DFE">
      <w:pPr>
        <w:rPr>
          <w:b/>
        </w:rPr>
      </w:pPr>
      <w:r w:rsidRPr="00B677C7">
        <w:rPr>
          <w:b/>
        </w:rPr>
        <w:t>Pyrolyseovn</w:t>
      </w:r>
    </w:p>
    <w:p w:rsidR="00336EE0" w:rsidRDefault="00336EE0" w:rsidP="00356DFE">
      <w:r>
        <w:t>12. Der må kun udføres pyrolyse på metalemner belagt med afhærdede organiske belægninger. Belægningerne må ikke indeholde kemiske forbindelser af klor, brom, jod og fluor</w:t>
      </w:r>
      <w:r w:rsidR="00F41B33">
        <w:t>.</w:t>
      </w:r>
    </w:p>
    <w:p w:rsidR="00F41B33" w:rsidRDefault="00F41B33" w:rsidP="00356DFE">
      <w:r>
        <w:t>13. Pyrolyseovnen må maksimalt foretage pyrolyse af 5 kg organisk materiale pr. time.</w:t>
      </w:r>
    </w:p>
    <w:p w:rsidR="00F41B33" w:rsidRDefault="00F41B33" w:rsidP="00356DFE">
      <w:r>
        <w:t>14. Under pyrolyseprocessen skal emnerne være effektivt fastgjorte.</w:t>
      </w:r>
    </w:p>
    <w:p w:rsidR="00F41B33" w:rsidRDefault="00F41B33" w:rsidP="00356DFE">
      <w:r>
        <w:t>15. Pyrolyseovnen skal udover tids- og temperaturstyring være udrustet med iltstyring.</w:t>
      </w:r>
    </w:p>
    <w:p w:rsidR="00F41B33" w:rsidRDefault="00F41B33" w:rsidP="00356DFE">
      <w:r>
        <w:lastRenderedPageBreak/>
        <w:t xml:space="preserve">16. I efterbrændingskammeret skal temperaturen være mindst 850 </w:t>
      </w:r>
      <w:r w:rsidRPr="00F41B33">
        <w:rPr>
          <w:vertAlign w:val="superscript"/>
        </w:rPr>
        <w:t>o</w:t>
      </w:r>
      <w:r>
        <w:t>C, før der tilledes forbrændingsgasser, og røggassens (forbrændingsgassernes) opholdstid skal have en varighed på mindst 1,5 sekunder under tilstrækkelig opblanding af forbrændingsluft med forbrændingsgasserne.</w:t>
      </w:r>
    </w:p>
    <w:p w:rsidR="00F41B33" w:rsidRPr="00F41B33" w:rsidRDefault="00F41B33" w:rsidP="00356DFE">
      <w:r>
        <w:t>17. Røggassen efter efterbrændingskammeret (afsluttet forbrænding) skal have et iltindhold på mindst 3%.</w:t>
      </w:r>
    </w:p>
    <w:p w:rsidR="00356DFE" w:rsidRPr="00356DFE" w:rsidRDefault="00356DFE" w:rsidP="00356DFE">
      <w:r w:rsidRPr="00356DFE">
        <w:rPr>
          <w:b/>
          <w:bCs/>
        </w:rPr>
        <w:t>Luftforurening</w:t>
      </w:r>
    </w:p>
    <w:p w:rsidR="00356DFE" w:rsidRPr="00356DFE" w:rsidRDefault="00356DFE" w:rsidP="00356DFE">
      <w:r w:rsidRPr="00356DFE">
        <w:t>11. Virksomheden skal overholde en emissionsgrænseværdi for total støv på 5 mg / normal m</w:t>
      </w:r>
      <w:r w:rsidRPr="00356DFE">
        <w:rPr>
          <w:vertAlign w:val="superscript"/>
        </w:rPr>
        <w:t>3</w:t>
      </w:r>
      <w:r w:rsidRPr="00356DFE">
        <w:t> fra blæserensningsanlæg.</w:t>
      </w:r>
      <w:r w:rsidR="00A509B2">
        <w:t xml:space="preserve"> </w:t>
      </w:r>
      <w:r w:rsidR="00E0601B">
        <w:t>(s)</w:t>
      </w:r>
    </w:p>
    <w:p w:rsidR="00356DFE" w:rsidRPr="00356DFE" w:rsidRDefault="00356DFE" w:rsidP="00356DFE">
      <w:r w:rsidRPr="00356DFE">
        <w:t>Emissionsgrænseværdien gælder i hvert afkast fra blæserensningsanlægget.</w:t>
      </w:r>
      <w:r w:rsidR="00A509B2">
        <w:t xml:space="preserve"> </w:t>
      </w:r>
      <w:r w:rsidR="00E0601B">
        <w:t>(s)</w:t>
      </w:r>
    </w:p>
    <w:p w:rsidR="00356DFE" w:rsidRPr="00356DFE" w:rsidRDefault="00356DFE" w:rsidP="00356DFE">
      <w:r w:rsidRPr="00356DFE">
        <w:t>12. Virksomhedens afkast skal være dimensionerede, så B-værdierne i tabel 1 er overholdt.</w:t>
      </w:r>
      <w:r w:rsidR="00A509B2">
        <w:t xml:space="preserve"> </w:t>
      </w:r>
      <w:r w:rsidR="00E0601B">
        <w:t>(s</w:t>
      </w:r>
      <w:r w:rsidR="00F54015">
        <w:t>tandardvilkår vedr. blæsemidler, for øvrige fastsat efter b-værdivejledningen.)</w:t>
      </w:r>
    </w:p>
    <w:p w:rsidR="00356DFE" w:rsidRPr="00356DFE" w:rsidRDefault="00356DFE" w:rsidP="00356DFE"/>
    <w:tbl>
      <w:tblPr>
        <w:tblW w:w="0" w:type="auto"/>
        <w:tblCellMar>
          <w:left w:w="0" w:type="dxa"/>
          <w:right w:w="0" w:type="dxa"/>
        </w:tblCellMar>
        <w:tblLook w:val="04A0" w:firstRow="1" w:lastRow="0" w:firstColumn="1" w:lastColumn="0" w:noHBand="0" w:noVBand="1"/>
      </w:tblPr>
      <w:tblGrid>
        <w:gridCol w:w="5120"/>
      </w:tblGrid>
      <w:tr w:rsidR="00356DFE" w:rsidRPr="00356DFE" w:rsidTr="00356DFE">
        <w:tc>
          <w:tcPr>
            <w:tcW w:w="0" w:type="auto"/>
            <w:tcBorders>
              <w:top w:val="nil"/>
              <w:left w:val="nil"/>
              <w:bottom w:val="nil"/>
              <w:right w:val="nil"/>
            </w:tcBorders>
            <w:hideMark/>
          </w:tcPr>
          <w:tbl>
            <w:tblPr>
              <w:tblW w:w="5100" w:type="dxa"/>
              <w:tblCellMar>
                <w:top w:w="15" w:type="dxa"/>
                <w:left w:w="15" w:type="dxa"/>
                <w:bottom w:w="15" w:type="dxa"/>
                <w:right w:w="15" w:type="dxa"/>
              </w:tblCellMar>
              <w:tblLook w:val="04A0" w:firstRow="1" w:lastRow="0" w:firstColumn="1" w:lastColumn="0" w:noHBand="0" w:noVBand="1"/>
            </w:tblPr>
            <w:tblGrid>
              <w:gridCol w:w="3053"/>
              <w:gridCol w:w="2047"/>
            </w:tblGrid>
            <w:tr w:rsidR="00356DFE" w:rsidRPr="00356DFE" w:rsidTr="00A509B2">
              <w:trPr>
                <w:trHeight w:val="615"/>
              </w:trPr>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0" w:type="dxa"/>
                    <w:left w:w="0" w:type="dxa"/>
                    <w:bottom w:w="0" w:type="dxa"/>
                    <w:right w:w="0" w:type="dxa"/>
                  </w:tcMar>
                  <w:hideMark/>
                </w:tcPr>
                <w:p w:rsidR="00356DFE" w:rsidRPr="00356DFE" w:rsidRDefault="00356DFE" w:rsidP="00356DFE">
                  <w:r w:rsidRPr="00356DFE">
                    <w:rPr>
                      <w:b/>
                      <w:bCs/>
                    </w:rPr>
                    <w:t>Blæsemiddeltype</w:t>
                  </w:r>
                </w:p>
              </w:tc>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0" w:type="dxa"/>
                    <w:left w:w="0" w:type="dxa"/>
                    <w:bottom w:w="0" w:type="dxa"/>
                    <w:right w:w="0" w:type="dxa"/>
                  </w:tcMar>
                  <w:hideMark/>
                </w:tcPr>
                <w:p w:rsidR="00356DFE" w:rsidRPr="00356DFE" w:rsidRDefault="00356DFE" w:rsidP="00356DFE">
                  <w:r w:rsidRPr="00356DFE">
                    <w:rPr>
                      <w:b/>
                      <w:bCs/>
                    </w:rPr>
                    <w:t>B-værdi mg / m</w:t>
                  </w:r>
                  <w:r w:rsidRPr="00356DFE">
                    <w:t> </w:t>
                  </w:r>
                  <w:r w:rsidRPr="00356DFE">
                    <w:rPr>
                      <w:b/>
                      <w:bCs/>
                      <w:vertAlign w:val="superscript"/>
                    </w:rPr>
                    <w:t>3</w:t>
                  </w:r>
                </w:p>
              </w:tc>
            </w:tr>
            <w:tr w:rsidR="00356DFE"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Kvartssand</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0,005</w:t>
                  </w:r>
                </w:p>
              </w:tc>
            </w:tr>
            <w:tr w:rsidR="00356DFE"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lastRenderedPageBreak/>
                    <w:t>Korund</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0,03</w:t>
                  </w:r>
                </w:p>
              </w:tc>
            </w:tr>
            <w:tr w:rsidR="00356DFE"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Stålgrit, stålshot o. lign.</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0,08</w:t>
                  </w:r>
                </w:p>
              </w:tc>
            </w:tr>
            <w:tr w:rsidR="00356DFE"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Kulslagge (aluminiumsilikat)</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0,06</w:t>
                  </w:r>
                </w:p>
              </w:tc>
            </w:tr>
            <w:tr w:rsidR="00356DFE"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Kobberslagge</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0,02</w:t>
                  </w:r>
                </w:p>
              </w:tc>
            </w:tr>
            <w:tr w:rsidR="00356DFE"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Glaskugler</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56DFE" w:rsidRPr="00356DFE" w:rsidRDefault="00356DFE" w:rsidP="00356DFE">
                  <w:r w:rsidRPr="00356DFE">
                    <w:t>0,08</w:t>
                  </w:r>
                </w:p>
              </w:tc>
            </w:tr>
            <w:tr w:rsidR="008E768F" w:rsidRPr="00356DFE" w:rsidTr="008E768F">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0" w:type="dxa"/>
                    <w:left w:w="0" w:type="dxa"/>
                    <w:bottom w:w="0" w:type="dxa"/>
                    <w:right w:w="0" w:type="dxa"/>
                  </w:tcMar>
                </w:tcPr>
                <w:p w:rsidR="008E768F" w:rsidRPr="00356DFE" w:rsidRDefault="008E768F" w:rsidP="00356DFE">
                  <w:r>
                    <w:t>Fra Pyrolyseafkast</w:t>
                  </w:r>
                </w:p>
              </w:tc>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0" w:type="dxa"/>
                    <w:left w:w="0" w:type="dxa"/>
                    <w:bottom w:w="0" w:type="dxa"/>
                    <w:right w:w="0" w:type="dxa"/>
                  </w:tcMar>
                </w:tcPr>
                <w:p w:rsidR="008E768F" w:rsidRPr="00356DFE" w:rsidRDefault="008E768F" w:rsidP="00356DFE">
                  <w:r>
                    <w:t>B-værdi</w:t>
                  </w:r>
                  <w:r w:rsidR="00CE5A0C">
                    <w:t xml:space="preserve"> mg/m</w:t>
                  </w:r>
                  <w:r w:rsidR="00CE5A0C" w:rsidRPr="00CE5A0C">
                    <w:rPr>
                      <w:vertAlign w:val="superscript"/>
                    </w:rPr>
                    <w:t>3</w:t>
                  </w:r>
                </w:p>
              </w:tc>
            </w:tr>
            <w:tr w:rsidR="008E768F"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768F" w:rsidRDefault="00CE5A0C" w:rsidP="00356DFE">
                  <w:r>
                    <w:t>NOx</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E768F" w:rsidRDefault="00CE5A0C" w:rsidP="00356DFE">
                  <w:r>
                    <w:t xml:space="preserve">0,125 </w:t>
                  </w:r>
                </w:p>
              </w:tc>
            </w:tr>
            <w:tr w:rsidR="00794EAC" w:rsidRPr="00356DFE" w:rsidTr="00794EAC">
              <w:trPr>
                <w:trHeight w:val="300"/>
              </w:trPr>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0" w:type="dxa"/>
                    <w:left w:w="0" w:type="dxa"/>
                    <w:bottom w:w="0" w:type="dxa"/>
                    <w:right w:w="0" w:type="dxa"/>
                  </w:tcMar>
                </w:tcPr>
                <w:p w:rsidR="00794EAC" w:rsidRDefault="00794EAC" w:rsidP="00356DFE">
                  <w:r>
                    <w:t>Fra afsyring</w:t>
                  </w:r>
                </w:p>
              </w:tc>
              <w:tc>
                <w:tcPr>
                  <w:tcW w:w="0" w:type="auto"/>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0" w:type="dxa"/>
                    <w:left w:w="0" w:type="dxa"/>
                    <w:bottom w:w="0" w:type="dxa"/>
                    <w:right w:w="0" w:type="dxa"/>
                  </w:tcMar>
                </w:tcPr>
                <w:p w:rsidR="00794EAC" w:rsidRDefault="00794EAC" w:rsidP="00356DFE">
                  <w:r>
                    <w:t>B-værdi mg/m3</w:t>
                  </w:r>
                </w:p>
              </w:tc>
            </w:tr>
            <w:tr w:rsidR="00794EAC" w:rsidRPr="00356DFE">
              <w:trPr>
                <w:trHeight w:val="300"/>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94EAC" w:rsidRDefault="00794EAC" w:rsidP="00356DFE">
                  <w:r>
                    <w:t>Ethylenglycol</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94EAC" w:rsidRDefault="00794EAC" w:rsidP="00356DFE">
                  <w:r>
                    <w:t>0,01</w:t>
                  </w:r>
                </w:p>
              </w:tc>
            </w:tr>
          </w:tbl>
          <w:p w:rsidR="00356DFE" w:rsidRPr="00356DFE" w:rsidRDefault="00356DFE" w:rsidP="00356DFE"/>
        </w:tc>
      </w:tr>
    </w:tbl>
    <w:p w:rsidR="00901073" w:rsidRDefault="00E4596D" w:rsidP="00356DFE">
      <w:r w:rsidRPr="00D81A65">
        <w:rPr>
          <w:i/>
        </w:rPr>
        <w:lastRenderedPageBreak/>
        <w:t>Tab</w:t>
      </w:r>
      <w:r w:rsidR="00D81A65" w:rsidRPr="00D81A65">
        <w:rPr>
          <w:i/>
        </w:rPr>
        <w:t>el</w:t>
      </w:r>
      <w:r w:rsidRPr="00D81A65">
        <w:rPr>
          <w:i/>
        </w:rPr>
        <w:t xml:space="preserve"> 1:</w:t>
      </w:r>
      <w:r>
        <w:t xml:space="preserve"> B-værdier, som virksomheden skal overholde</w:t>
      </w:r>
    </w:p>
    <w:p w:rsidR="00794EAC" w:rsidRDefault="00794EAC" w:rsidP="00356DFE"/>
    <w:p w:rsidR="00901073" w:rsidRDefault="00901073" w:rsidP="00356DFE"/>
    <w:p w:rsidR="00356DFE" w:rsidRDefault="00356DFE" w:rsidP="00356DFE">
      <w:r w:rsidRPr="00356DFE">
        <w:t xml:space="preserve">13. </w:t>
      </w:r>
      <w:r w:rsidR="005C5134">
        <w:t>Afkast er placeret som vist på luftfoto, afkasthøjderne skal være som angivet i tab</w:t>
      </w:r>
      <w:r w:rsidR="00A509B2">
        <w:t>el</w:t>
      </w:r>
      <w:r w:rsidR="005C5134">
        <w:t xml:space="preserve"> </w:t>
      </w:r>
      <w:r w:rsidR="00A509B2">
        <w:t>2</w:t>
      </w:r>
      <w:r w:rsidR="005F1947">
        <w:t>:</w:t>
      </w:r>
    </w:p>
    <w:p w:rsidR="008E768F" w:rsidRDefault="008E768F" w:rsidP="00356DFE"/>
    <w:p w:rsidR="005C5134" w:rsidRDefault="005C5134" w:rsidP="00356DFE">
      <w:r w:rsidRPr="005C5134">
        <w:rPr>
          <w:noProof/>
          <w:lang w:eastAsia="da-DK"/>
        </w:rPr>
        <w:lastRenderedPageBreak/>
        <w:drawing>
          <wp:inline distT="0" distB="0" distL="0" distR="0">
            <wp:extent cx="5687695" cy="2648663"/>
            <wp:effectExtent l="0" t="0" r="825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7695" cy="2648663"/>
                    </a:xfrm>
                    <a:prstGeom prst="rect">
                      <a:avLst/>
                    </a:prstGeom>
                    <a:noFill/>
                    <a:ln>
                      <a:noFill/>
                    </a:ln>
                  </pic:spPr>
                </pic:pic>
              </a:graphicData>
            </a:graphic>
          </wp:inline>
        </w:drawing>
      </w:r>
    </w:p>
    <w:p w:rsidR="005C5134" w:rsidRDefault="005C5134" w:rsidP="00356DFE"/>
    <w:tbl>
      <w:tblPr>
        <w:tblStyle w:val="Tabel-Gitter"/>
        <w:tblW w:w="0" w:type="auto"/>
        <w:tblLook w:val="04A0" w:firstRow="1" w:lastRow="0" w:firstColumn="1" w:lastColumn="0" w:noHBand="0" w:noVBand="1"/>
      </w:tblPr>
      <w:tblGrid>
        <w:gridCol w:w="3053"/>
        <w:gridCol w:w="3187"/>
        <w:gridCol w:w="2707"/>
      </w:tblGrid>
      <w:tr w:rsidR="005C5134" w:rsidTr="005C5134">
        <w:tc>
          <w:tcPr>
            <w:tcW w:w="3053" w:type="dxa"/>
            <w:shd w:val="clear" w:color="auto" w:fill="8DB3E2" w:themeFill="text2" w:themeFillTint="66"/>
          </w:tcPr>
          <w:p w:rsidR="005C5134" w:rsidRDefault="005C5134" w:rsidP="005C5134">
            <w:pPr>
              <w:jc w:val="center"/>
            </w:pPr>
            <w:r>
              <w:t>Afkast nummer</w:t>
            </w:r>
          </w:p>
        </w:tc>
        <w:tc>
          <w:tcPr>
            <w:tcW w:w="3187" w:type="dxa"/>
            <w:shd w:val="clear" w:color="auto" w:fill="8DB3E2" w:themeFill="text2" w:themeFillTint="66"/>
          </w:tcPr>
          <w:p w:rsidR="005C5134" w:rsidRDefault="005C5134" w:rsidP="005C5134">
            <w:pPr>
              <w:jc w:val="center"/>
            </w:pPr>
            <w:r>
              <w:t>Afkasthøjde meter over terræn</w:t>
            </w:r>
          </w:p>
        </w:tc>
        <w:tc>
          <w:tcPr>
            <w:tcW w:w="2707" w:type="dxa"/>
            <w:shd w:val="clear" w:color="auto" w:fill="8DB3E2" w:themeFill="text2" w:themeFillTint="66"/>
          </w:tcPr>
          <w:p w:rsidR="005C5134" w:rsidRDefault="005C5134" w:rsidP="005C5134">
            <w:pPr>
              <w:jc w:val="center"/>
            </w:pPr>
            <w:r>
              <w:t>Højde af tagryg meter over terræn</w:t>
            </w:r>
          </w:p>
        </w:tc>
      </w:tr>
      <w:tr w:rsidR="005C5134" w:rsidTr="005C5134">
        <w:tc>
          <w:tcPr>
            <w:tcW w:w="3053" w:type="dxa"/>
          </w:tcPr>
          <w:p w:rsidR="005C5134" w:rsidRDefault="005C5134" w:rsidP="005C5134">
            <w:pPr>
              <w:jc w:val="center"/>
            </w:pPr>
            <w:r>
              <w:t>1</w:t>
            </w:r>
          </w:p>
        </w:tc>
        <w:tc>
          <w:tcPr>
            <w:tcW w:w="3187" w:type="dxa"/>
          </w:tcPr>
          <w:p w:rsidR="005C5134" w:rsidRDefault="005C5134" w:rsidP="005C5134">
            <w:pPr>
              <w:jc w:val="center"/>
            </w:pPr>
            <w:r>
              <w:t>11,5</w:t>
            </w:r>
          </w:p>
        </w:tc>
        <w:tc>
          <w:tcPr>
            <w:tcW w:w="2707" w:type="dxa"/>
          </w:tcPr>
          <w:p w:rsidR="005C5134" w:rsidRDefault="005C5134" w:rsidP="005C5134">
            <w:pPr>
              <w:jc w:val="center"/>
            </w:pPr>
            <w:r>
              <w:t>7,63</w:t>
            </w:r>
          </w:p>
        </w:tc>
      </w:tr>
      <w:tr w:rsidR="005C5134" w:rsidTr="005C5134">
        <w:tc>
          <w:tcPr>
            <w:tcW w:w="3053" w:type="dxa"/>
          </w:tcPr>
          <w:p w:rsidR="005C5134" w:rsidRDefault="005C5134" w:rsidP="005C5134">
            <w:pPr>
              <w:jc w:val="center"/>
            </w:pPr>
            <w:r>
              <w:t>2</w:t>
            </w:r>
          </w:p>
        </w:tc>
        <w:tc>
          <w:tcPr>
            <w:tcW w:w="3187" w:type="dxa"/>
          </w:tcPr>
          <w:p w:rsidR="005C5134" w:rsidRDefault="005C5134" w:rsidP="005C5134">
            <w:pPr>
              <w:jc w:val="center"/>
            </w:pPr>
            <w:r>
              <w:t>9,5</w:t>
            </w:r>
          </w:p>
        </w:tc>
        <w:tc>
          <w:tcPr>
            <w:tcW w:w="2707" w:type="dxa"/>
          </w:tcPr>
          <w:p w:rsidR="005C5134" w:rsidRDefault="005C5134" w:rsidP="005C5134">
            <w:pPr>
              <w:jc w:val="center"/>
            </w:pPr>
            <w:r>
              <w:t>7,63</w:t>
            </w:r>
          </w:p>
        </w:tc>
      </w:tr>
      <w:tr w:rsidR="005C5134" w:rsidTr="005C5134">
        <w:tc>
          <w:tcPr>
            <w:tcW w:w="3053" w:type="dxa"/>
          </w:tcPr>
          <w:p w:rsidR="005C5134" w:rsidRDefault="005C5134" w:rsidP="005C5134">
            <w:pPr>
              <w:jc w:val="center"/>
            </w:pPr>
            <w:r>
              <w:t>3</w:t>
            </w:r>
          </w:p>
        </w:tc>
        <w:tc>
          <w:tcPr>
            <w:tcW w:w="3187" w:type="dxa"/>
          </w:tcPr>
          <w:p w:rsidR="005C5134" w:rsidRDefault="005C5134" w:rsidP="005C5134">
            <w:pPr>
              <w:jc w:val="center"/>
            </w:pPr>
            <w:r>
              <w:t>9,0</w:t>
            </w:r>
          </w:p>
        </w:tc>
        <w:tc>
          <w:tcPr>
            <w:tcW w:w="2707" w:type="dxa"/>
          </w:tcPr>
          <w:p w:rsidR="005C5134" w:rsidRDefault="005C5134" w:rsidP="005C5134">
            <w:pPr>
              <w:jc w:val="center"/>
            </w:pPr>
            <w:r>
              <w:t>7,63</w:t>
            </w:r>
          </w:p>
        </w:tc>
      </w:tr>
      <w:tr w:rsidR="005C5134" w:rsidTr="005C5134">
        <w:tc>
          <w:tcPr>
            <w:tcW w:w="3053" w:type="dxa"/>
          </w:tcPr>
          <w:p w:rsidR="005C5134" w:rsidRDefault="005C5134" w:rsidP="005C5134">
            <w:pPr>
              <w:jc w:val="center"/>
            </w:pPr>
            <w:r>
              <w:t>4</w:t>
            </w:r>
          </w:p>
        </w:tc>
        <w:tc>
          <w:tcPr>
            <w:tcW w:w="3187" w:type="dxa"/>
          </w:tcPr>
          <w:p w:rsidR="005C5134" w:rsidRDefault="005C5134" w:rsidP="005C5134">
            <w:pPr>
              <w:jc w:val="center"/>
            </w:pPr>
            <w:r>
              <w:t>9,6</w:t>
            </w:r>
          </w:p>
        </w:tc>
        <w:tc>
          <w:tcPr>
            <w:tcW w:w="2707" w:type="dxa"/>
          </w:tcPr>
          <w:p w:rsidR="005C5134" w:rsidRDefault="005C5134" w:rsidP="005C5134">
            <w:pPr>
              <w:jc w:val="center"/>
            </w:pPr>
            <w:r>
              <w:t>7,3</w:t>
            </w:r>
          </w:p>
        </w:tc>
      </w:tr>
      <w:tr w:rsidR="005C5134" w:rsidTr="005C5134">
        <w:tc>
          <w:tcPr>
            <w:tcW w:w="3053" w:type="dxa"/>
          </w:tcPr>
          <w:p w:rsidR="005C5134" w:rsidRDefault="005C5134" w:rsidP="005C5134">
            <w:pPr>
              <w:jc w:val="center"/>
            </w:pPr>
            <w:r>
              <w:t>5</w:t>
            </w:r>
          </w:p>
        </w:tc>
        <w:tc>
          <w:tcPr>
            <w:tcW w:w="3187" w:type="dxa"/>
          </w:tcPr>
          <w:p w:rsidR="005C5134" w:rsidRDefault="005C5134" w:rsidP="005C5134">
            <w:pPr>
              <w:jc w:val="center"/>
            </w:pPr>
            <w:r>
              <w:t>10,6</w:t>
            </w:r>
          </w:p>
        </w:tc>
        <w:tc>
          <w:tcPr>
            <w:tcW w:w="2707" w:type="dxa"/>
          </w:tcPr>
          <w:p w:rsidR="005C5134" w:rsidRDefault="005C5134" w:rsidP="005C5134">
            <w:pPr>
              <w:jc w:val="center"/>
            </w:pPr>
            <w:r>
              <w:t>7,3</w:t>
            </w:r>
          </w:p>
        </w:tc>
      </w:tr>
      <w:tr w:rsidR="005C5134" w:rsidTr="005C5134">
        <w:tc>
          <w:tcPr>
            <w:tcW w:w="3053" w:type="dxa"/>
          </w:tcPr>
          <w:p w:rsidR="005C5134" w:rsidRDefault="005C5134" w:rsidP="005C5134">
            <w:pPr>
              <w:jc w:val="center"/>
            </w:pPr>
            <w:r>
              <w:t>6</w:t>
            </w:r>
          </w:p>
        </w:tc>
        <w:tc>
          <w:tcPr>
            <w:tcW w:w="3187" w:type="dxa"/>
          </w:tcPr>
          <w:p w:rsidR="005C5134" w:rsidRDefault="005C5134" w:rsidP="005C5134">
            <w:pPr>
              <w:jc w:val="center"/>
            </w:pPr>
            <w:r>
              <w:t>9,0</w:t>
            </w:r>
          </w:p>
        </w:tc>
        <w:tc>
          <w:tcPr>
            <w:tcW w:w="2707" w:type="dxa"/>
          </w:tcPr>
          <w:p w:rsidR="005C5134" w:rsidRDefault="005C5134" w:rsidP="005C5134">
            <w:pPr>
              <w:jc w:val="center"/>
            </w:pPr>
            <w:r>
              <w:t>7,3</w:t>
            </w:r>
          </w:p>
        </w:tc>
      </w:tr>
      <w:tr w:rsidR="005C5134" w:rsidTr="005C5134">
        <w:tc>
          <w:tcPr>
            <w:tcW w:w="3053" w:type="dxa"/>
          </w:tcPr>
          <w:p w:rsidR="005C5134" w:rsidRDefault="005C5134" w:rsidP="005C5134">
            <w:pPr>
              <w:jc w:val="center"/>
            </w:pPr>
            <w:r>
              <w:t>7</w:t>
            </w:r>
          </w:p>
        </w:tc>
        <w:tc>
          <w:tcPr>
            <w:tcW w:w="3187" w:type="dxa"/>
          </w:tcPr>
          <w:p w:rsidR="005C5134" w:rsidRDefault="005C5134" w:rsidP="005C5134">
            <w:pPr>
              <w:jc w:val="center"/>
            </w:pPr>
            <w:r>
              <w:t>8,7</w:t>
            </w:r>
          </w:p>
        </w:tc>
        <w:tc>
          <w:tcPr>
            <w:tcW w:w="2707" w:type="dxa"/>
          </w:tcPr>
          <w:p w:rsidR="005C5134" w:rsidRDefault="005C5134" w:rsidP="005C5134">
            <w:pPr>
              <w:jc w:val="center"/>
            </w:pPr>
            <w:r>
              <w:t>7,3</w:t>
            </w:r>
          </w:p>
        </w:tc>
      </w:tr>
      <w:tr w:rsidR="005C5134" w:rsidTr="005C5134">
        <w:tc>
          <w:tcPr>
            <w:tcW w:w="3053" w:type="dxa"/>
          </w:tcPr>
          <w:p w:rsidR="005C5134" w:rsidRDefault="005C5134" w:rsidP="005C5134">
            <w:pPr>
              <w:jc w:val="center"/>
            </w:pPr>
            <w:r>
              <w:t>8</w:t>
            </w:r>
          </w:p>
        </w:tc>
        <w:tc>
          <w:tcPr>
            <w:tcW w:w="3187" w:type="dxa"/>
          </w:tcPr>
          <w:p w:rsidR="005C5134" w:rsidRDefault="005C5134" w:rsidP="005C5134">
            <w:pPr>
              <w:jc w:val="center"/>
            </w:pPr>
            <w:r>
              <w:t>14,0</w:t>
            </w:r>
          </w:p>
        </w:tc>
        <w:tc>
          <w:tcPr>
            <w:tcW w:w="2707" w:type="dxa"/>
          </w:tcPr>
          <w:p w:rsidR="005C5134" w:rsidRDefault="005C5134" w:rsidP="005C5134">
            <w:pPr>
              <w:jc w:val="center"/>
            </w:pPr>
            <w:r>
              <w:t>7,3</w:t>
            </w:r>
          </w:p>
        </w:tc>
      </w:tr>
      <w:tr w:rsidR="005C5134" w:rsidTr="005C5134">
        <w:tc>
          <w:tcPr>
            <w:tcW w:w="3053" w:type="dxa"/>
          </w:tcPr>
          <w:p w:rsidR="005C5134" w:rsidRDefault="005C5134" w:rsidP="005C5134">
            <w:pPr>
              <w:jc w:val="center"/>
            </w:pPr>
            <w:r>
              <w:t>9</w:t>
            </w:r>
          </w:p>
        </w:tc>
        <w:tc>
          <w:tcPr>
            <w:tcW w:w="3187" w:type="dxa"/>
          </w:tcPr>
          <w:p w:rsidR="005C5134" w:rsidRDefault="005C5134" w:rsidP="005C5134">
            <w:pPr>
              <w:jc w:val="center"/>
            </w:pPr>
            <w:r>
              <w:t>9,5</w:t>
            </w:r>
          </w:p>
        </w:tc>
        <w:tc>
          <w:tcPr>
            <w:tcW w:w="2707" w:type="dxa"/>
          </w:tcPr>
          <w:p w:rsidR="005C5134" w:rsidRDefault="005C5134" w:rsidP="005C5134">
            <w:pPr>
              <w:jc w:val="center"/>
            </w:pPr>
            <w:r>
              <w:t>7,63</w:t>
            </w:r>
          </w:p>
        </w:tc>
      </w:tr>
    </w:tbl>
    <w:p w:rsidR="005C5134" w:rsidRDefault="00D81A65" w:rsidP="00356DFE">
      <w:r w:rsidRPr="00D81A65">
        <w:rPr>
          <w:i/>
        </w:rPr>
        <w:t>Tabel</w:t>
      </w:r>
      <w:r w:rsidR="00E05741" w:rsidRPr="00D81A65">
        <w:rPr>
          <w:i/>
        </w:rPr>
        <w:t xml:space="preserve"> 2</w:t>
      </w:r>
      <w:r w:rsidRPr="00D81A65">
        <w:rPr>
          <w:i/>
        </w:rPr>
        <w:t>:</w:t>
      </w:r>
      <w:r w:rsidRPr="00D81A65">
        <w:t xml:space="preserve"> </w:t>
      </w:r>
      <w:r>
        <w:t>Afkasthøjder, som beregnet i OML-beregning, Bilag 4</w:t>
      </w:r>
    </w:p>
    <w:p w:rsidR="005F1947" w:rsidRPr="00356DFE" w:rsidRDefault="005F1947" w:rsidP="00356DFE"/>
    <w:p w:rsidR="00356DFE" w:rsidRPr="00356DFE" w:rsidRDefault="00356DFE" w:rsidP="00356DFE">
      <w:r w:rsidRPr="00356DFE">
        <w:rPr>
          <w:b/>
          <w:bCs/>
        </w:rPr>
        <w:t>Affald</w:t>
      </w:r>
    </w:p>
    <w:p w:rsidR="00356DFE" w:rsidRPr="00356DFE" w:rsidRDefault="00356DFE" w:rsidP="00356DFE">
      <w:r w:rsidRPr="00356DFE">
        <w:t>14. Kasseret blæsemiddel skal opsamles direkte i - og opbevares i - tætte, lukkede eller overdækkede containere eller i lukkede big-bags el. lign., som er mærket med indhold.</w:t>
      </w:r>
      <w:r w:rsidR="00A509B2">
        <w:t xml:space="preserve"> </w:t>
      </w:r>
      <w:r w:rsidR="00E0601B">
        <w:t>(s)</w:t>
      </w:r>
    </w:p>
    <w:p w:rsidR="00356DFE" w:rsidRDefault="00356DFE" w:rsidP="00356DFE">
      <w:r w:rsidRPr="00356DFE">
        <w:lastRenderedPageBreak/>
        <w:t xml:space="preserve">15. </w:t>
      </w:r>
      <w:r w:rsidR="00901073">
        <w:t>Brugt aluminiumsilikat afsættes til genanvendelse. Der skal foreligge dokumentation for bortskaffelsen. Dokumentation skal fremvises ved tilsyn</w:t>
      </w:r>
      <w:r w:rsidR="002A3D1A">
        <w:t>.</w:t>
      </w:r>
      <w:r w:rsidR="00A509B2">
        <w:t xml:space="preserve"> </w:t>
      </w:r>
      <w:r w:rsidR="00A876B9">
        <w:t>(s)</w:t>
      </w:r>
    </w:p>
    <w:p w:rsidR="00E50058" w:rsidRDefault="00E50058" w:rsidP="00E50058">
      <w:r>
        <w:t>16. Bortskaffelsen skal ske gennem den kommunale ordning for farligt affald. Ellers skal der søges dispensation herfor hos Assens Kommune.</w:t>
      </w:r>
    </w:p>
    <w:p w:rsidR="00E50058" w:rsidRDefault="00E50058" w:rsidP="00E50058">
      <w:r>
        <w:t>Såfremt virksomheden i forbindelse med miljøtilsyn skriftligt kan redegøre for at en eller flere af ovenstående fraktioner kan afhændes til en affaldsmodtager som ”ikke-farligt affald”, kan der fraviges fra dette vilkår.</w:t>
      </w:r>
    </w:p>
    <w:p w:rsidR="001D3D4F" w:rsidRPr="009E79CE" w:rsidRDefault="001D3D4F" w:rsidP="001D3D4F">
      <w:pPr>
        <w:contextualSpacing/>
        <w:rPr>
          <w:b/>
          <w:highlight w:val="yellow"/>
        </w:rPr>
      </w:pPr>
    </w:p>
    <w:p w:rsidR="008E4178" w:rsidRDefault="008E4178" w:rsidP="001D3D4F">
      <w:pPr>
        <w:rPr>
          <w:b/>
        </w:rPr>
      </w:pPr>
      <w:bookmarkStart w:id="8" w:name="_Toc516573131"/>
    </w:p>
    <w:p w:rsidR="001D3D4F" w:rsidRPr="00206F62" w:rsidRDefault="001D3D4F" w:rsidP="001D3D4F">
      <w:pPr>
        <w:rPr>
          <w:b/>
        </w:rPr>
      </w:pPr>
      <w:r w:rsidRPr="00206F62">
        <w:rPr>
          <w:b/>
        </w:rPr>
        <w:t>Beskytt</w:t>
      </w:r>
      <w:r w:rsidRPr="00206F62">
        <w:rPr>
          <w:rStyle w:val="Overskrift3Tegn"/>
          <w:rFonts w:eastAsiaTheme="minorHAnsi"/>
          <w:b w:val="0"/>
        </w:rPr>
        <w:t>e</w:t>
      </w:r>
      <w:bookmarkEnd w:id="8"/>
      <w:r w:rsidRPr="00206F62">
        <w:rPr>
          <w:b/>
        </w:rPr>
        <w:t>lse af jord, grundvand og overfladevand</w:t>
      </w:r>
    </w:p>
    <w:p w:rsidR="001D3D4F" w:rsidRPr="00206F62" w:rsidRDefault="001D3D4F" w:rsidP="00E50058">
      <w:pPr>
        <w:pStyle w:val="Listeafsnit"/>
        <w:numPr>
          <w:ilvl w:val="0"/>
          <w:numId w:val="41"/>
        </w:numPr>
      </w:pPr>
      <w:r w:rsidRPr="00206F62">
        <w:t xml:space="preserve">Farligt affald som f.eks. spildolie, </w:t>
      </w:r>
      <w:r>
        <w:t>afrensningsmidler og affald herfra</w:t>
      </w:r>
      <w:r w:rsidRPr="00206F62">
        <w:t xml:space="preserve"> skal opbevares i egnede, tætte og lukkede beholdere, der er mærkede, så det tydeligt fremgår, hvad de indeholder. Affaldet skal opbevares under overdækning i form af tag, presenning eller lignende og beskyttet mod vejrlig på en tæt belægning. Oplagspladsen skal være indrettet </w:t>
      </w:r>
      <w:r w:rsidRPr="00206F62">
        <w:lastRenderedPageBreak/>
        <w:t>således, at spild kan holdes inden for et afgrænset område og uden mulighed for afløb til jord, grundvand, overfladevand eller kloak. Området skal kunne rumme indholdet af den største beholder, der opbevares.</w:t>
      </w:r>
    </w:p>
    <w:p w:rsidR="001D3D4F" w:rsidRPr="00206F62" w:rsidRDefault="001D3D4F" w:rsidP="001D3D4F">
      <w:pPr>
        <w:pStyle w:val="Listeafsnit"/>
      </w:pPr>
    </w:p>
    <w:p w:rsidR="001D3D4F" w:rsidRPr="00206F62" w:rsidRDefault="001D3D4F" w:rsidP="00E50058">
      <w:pPr>
        <w:pStyle w:val="Listeafsnit"/>
        <w:numPr>
          <w:ilvl w:val="0"/>
          <w:numId w:val="41"/>
        </w:numPr>
      </w:pPr>
      <w:r w:rsidRPr="00206F62">
        <w:t>Olie og kemikalier må kun håndteres indendørs. Eventuel udendørs transport af olie og kemikalier må kun foregå på befæstede arealer. Eventuelt spild skal straks opsamles og bortskaffes som farligt affald.</w:t>
      </w:r>
    </w:p>
    <w:p w:rsidR="001D3D4F" w:rsidRPr="00356DFE" w:rsidRDefault="001D3D4F" w:rsidP="00356DFE"/>
    <w:p w:rsidR="00356DFE" w:rsidRPr="00356DFE" w:rsidRDefault="00356DFE" w:rsidP="00356DFE">
      <w:r w:rsidRPr="00356DFE">
        <w:rPr>
          <w:b/>
          <w:bCs/>
        </w:rPr>
        <w:t>Egenkontrol</w:t>
      </w:r>
    </w:p>
    <w:p w:rsidR="00356DFE" w:rsidRPr="00356DFE" w:rsidRDefault="00356DFE" w:rsidP="00356DFE">
      <w:r w:rsidRPr="00356DFE">
        <w:t xml:space="preserve">16. Filtre skal drives, serviceres og vedligeholdes efter filterleverandørens </w:t>
      </w:r>
      <w:r w:rsidR="009E79CE">
        <w:t>anvisninger, så normal renseef</w:t>
      </w:r>
      <w:r w:rsidRPr="00356DFE">
        <w:t>fektivitet er opretholdt løbende. Eftersyn skal dog ske mindst 1 gang om året. Driftsinstruks for filtre skal være tilgængelig i umiddelbar nærhed af filtrene. Filtre skal kontrolleres visuelt mindst 1 gang om måneden for utætheder. Kontrol skal foretages på renluftssiden eller i afkastkanal efter filter. Renluftsiden eller afkastkanal skal efterfølgende rengøres for støvaflejringer af hensyn til kommende inspektioner.</w:t>
      </w:r>
      <w:r w:rsidR="00A509B2">
        <w:t xml:space="preserve"> </w:t>
      </w:r>
      <w:r w:rsidR="00A876B9">
        <w:t>(s)</w:t>
      </w:r>
    </w:p>
    <w:p w:rsidR="00356DFE" w:rsidRPr="00356DFE" w:rsidRDefault="00356DFE" w:rsidP="00356DFE">
      <w:r w:rsidRPr="00356DFE">
        <w:lastRenderedPageBreak/>
        <w:t xml:space="preserve">17. Senest 6 måneder efter, at anlægget er sat i drift, skal der foretages præstationskontrol i hvert afkast i form af 3 enkeltmålinger hver af en varighed på 1 time med henblik på at dokumentere, at emissionsgrænseværdien i </w:t>
      </w:r>
      <w:r w:rsidRPr="002A3D1A">
        <w:t>vilkår 11</w:t>
      </w:r>
      <w:r w:rsidRPr="00356DFE">
        <w:t xml:space="preserve"> er overholdt. For anlæg, hvor der anvendes andre blæsemidler end kvartssand, skal der dog kun foretages præstationskontrol, hvis den samlede udsugede luftmængde fra anlægget overstiger 10.000 normal m</w:t>
      </w:r>
      <w:r w:rsidRPr="00356DFE">
        <w:rPr>
          <w:vertAlign w:val="superscript"/>
        </w:rPr>
        <w:t>3</w:t>
      </w:r>
      <w:r w:rsidRPr="00356DFE">
        <w:t>/time. Herefter kan tilsynsmyndigheden kræve, dog højst 1 gang årligt, at der foretages yderligere præstationskontrol. Hvis resultatet af en præstationskontrol (det aritmetiske gennemsnit af samtlige enkelte målinger) er under 60 % af emissionsgrænseværdien, kan der dog kun kræves kontrol hvert andet år. Dette gælder også for anlæg, hvor den udsugede luftmængde er mindre end eller lig med 10.000 normal m</w:t>
      </w:r>
      <w:r w:rsidRPr="00356DFE">
        <w:rPr>
          <w:vertAlign w:val="superscript"/>
        </w:rPr>
        <w:t>3</w:t>
      </w:r>
      <w:r w:rsidRPr="00356DFE">
        <w:t>/time.</w:t>
      </w:r>
    </w:p>
    <w:p w:rsidR="00356DFE" w:rsidRPr="00356DFE" w:rsidRDefault="00356DFE" w:rsidP="00356DFE">
      <w:r w:rsidRPr="00356DFE">
        <w:t xml:space="preserve">Målingerne skal foretages under repræsentative driftsforhold (maksimal normaldrift) og skal udføres af et firma/laboratorium, der er akkrediteret hertil af DANAK (Den Danske Akkrediteringsfond) eller af et tilsvarende akkrediteringsorgan, som er medunderskriver af EA’s multilaterale aftale om gensidig anerkendelse. Prøvetagning og analyse for totalstøv skal ske efter metodeblad nr. MEL-02 (Miljøstyrelsens anbefalede metoder, der findes på </w:t>
      </w:r>
      <w:r w:rsidRPr="00356DFE">
        <w:lastRenderedPageBreak/>
        <w:t>hjemmesiden for Miljøstyrelsens Referencelaboratorium for måling af emissioner til luften: www.ref-lab.dk eller efter internationale standarder med mindst samme analysepræcision og usikkerhedsniveau). Rapport over målingerne skal indsendes til tilsynsmyndigheden senest 2 måneder efter, at disse er foretaget.</w:t>
      </w:r>
      <w:r w:rsidR="00A509B2">
        <w:t xml:space="preserve"> </w:t>
      </w:r>
      <w:r w:rsidR="00A876B9">
        <w:t>(s)</w:t>
      </w:r>
    </w:p>
    <w:p w:rsidR="008E4178" w:rsidRDefault="008E4178" w:rsidP="00356DFE">
      <w:pPr>
        <w:rPr>
          <w:i/>
          <w:iCs/>
        </w:rPr>
      </w:pPr>
    </w:p>
    <w:p w:rsidR="00356DFE" w:rsidRPr="00356DFE" w:rsidRDefault="00356DFE" w:rsidP="00356DFE">
      <w:r w:rsidRPr="00356DFE">
        <w:rPr>
          <w:i/>
          <w:iCs/>
        </w:rPr>
        <w:t>Driftsjournal</w:t>
      </w:r>
    </w:p>
    <w:p w:rsidR="00356DFE" w:rsidRPr="00356DFE" w:rsidRDefault="00356DFE" w:rsidP="00356DFE">
      <w:r w:rsidRPr="00356DFE">
        <w:t>18. Der skal føres en driftsjournal med angivelse af:</w:t>
      </w:r>
    </w:p>
    <w:p w:rsidR="00356DFE" w:rsidRPr="00356DFE" w:rsidRDefault="00356DFE" w:rsidP="00356DFE">
      <w:r w:rsidRPr="00356DFE">
        <w:t>– Daglig registrering af driftstiden af blæserensningsanlægget ved intermitterende drift, hvis der anvendes kvartssand som blæsemiddel, og B-værdien er fastsat for intermitterende drift, jf. vilkår 12.</w:t>
      </w:r>
    </w:p>
    <w:p w:rsidR="00356DFE" w:rsidRPr="00356DFE" w:rsidRDefault="00356DFE" w:rsidP="00356DFE">
      <w:r w:rsidRPr="00356DFE">
        <w:t>– Tidspunktet for og karakteren af vedligehold af filter, herunder udskiftning af filterposer og fejl i filtre, der har udløst alarmfunktion. Resultatet af den månedlige kontrol af posefilter o. lign., eller hvis der har været alarmer, skal noteres i journalen.</w:t>
      </w:r>
    </w:p>
    <w:p w:rsidR="00356DFE" w:rsidRPr="00356DFE" w:rsidRDefault="00356DFE" w:rsidP="00356DFE">
      <w:r w:rsidRPr="00356DFE">
        <w:lastRenderedPageBreak/>
        <w:t>Driftsjournalen skal opbevares på virksomheden i mindst 5 år og være tilgængelig for tilsynsmyndigheden.</w:t>
      </w:r>
      <w:r w:rsidR="00E50058">
        <w:t xml:space="preserve"> </w:t>
      </w:r>
      <w:r w:rsidR="00A876B9">
        <w:t>(s)</w:t>
      </w:r>
    </w:p>
    <w:bookmarkEnd w:id="7"/>
    <w:p w:rsidR="00110550" w:rsidRPr="009E79CE" w:rsidRDefault="00110550" w:rsidP="00110550">
      <w:pPr>
        <w:pStyle w:val="Listeafsnit"/>
        <w:rPr>
          <w:highlight w:val="yellow"/>
        </w:rPr>
      </w:pPr>
    </w:p>
    <w:p w:rsidR="005A4954" w:rsidRPr="009E79CE" w:rsidRDefault="005A4954">
      <w:pPr>
        <w:rPr>
          <w:rFonts w:eastAsia="Times New Roman" w:cs="Arial"/>
          <w:b/>
          <w:bCs/>
          <w:kern w:val="32"/>
          <w:highlight w:val="yellow"/>
          <w:lang w:eastAsia="da-DK"/>
        </w:rPr>
      </w:pPr>
    </w:p>
    <w:p w:rsidR="00166666" w:rsidRPr="00FA4607" w:rsidRDefault="00166666" w:rsidP="00D01F42">
      <w:pPr>
        <w:rPr>
          <w:b/>
        </w:rPr>
      </w:pPr>
      <w:bookmarkStart w:id="9" w:name="_Toc516573132"/>
      <w:r w:rsidRPr="00FA4607">
        <w:rPr>
          <w:b/>
        </w:rPr>
        <w:t>Støj</w:t>
      </w:r>
      <w:bookmarkEnd w:id="9"/>
    </w:p>
    <w:p w:rsidR="00166666" w:rsidRPr="00FA4607" w:rsidRDefault="00166666" w:rsidP="00E50058">
      <w:pPr>
        <w:pStyle w:val="Listeafsnit"/>
        <w:keepLines/>
        <w:numPr>
          <w:ilvl w:val="0"/>
          <w:numId w:val="41"/>
        </w:numPr>
        <w:spacing w:after="240" w:line="260" w:lineRule="atLeast"/>
      </w:pPr>
      <w:r w:rsidRPr="00FA4607">
        <w:t>Virksomhedens bidrag til støjniveauet uden for eget areal må ikke overstige følgende værdier:</w:t>
      </w:r>
    </w:p>
    <w:tbl>
      <w:tblPr>
        <w:tblpPr w:leftFromText="141" w:rightFromText="141" w:vertAnchor="text" w:horzAnchor="margin" w:tblpXSpec="right"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3"/>
        <w:gridCol w:w="1516"/>
        <w:gridCol w:w="1522"/>
        <w:gridCol w:w="1171"/>
        <w:gridCol w:w="1207"/>
      </w:tblGrid>
      <w:tr w:rsidR="00166666" w:rsidRPr="00FA4607" w:rsidTr="002D4A62">
        <w:tc>
          <w:tcPr>
            <w:tcW w:w="2153" w:type="dxa"/>
            <w:vAlign w:val="center"/>
          </w:tcPr>
          <w:p w:rsidR="00166666" w:rsidRPr="00FA4607" w:rsidRDefault="00166666" w:rsidP="002D4A62">
            <w:pPr>
              <w:keepLines/>
              <w:spacing w:after="240"/>
              <w:contextualSpacing/>
            </w:pPr>
            <w:r w:rsidRPr="00FA4607">
              <w:t>Område</w:t>
            </w:r>
          </w:p>
        </w:tc>
        <w:tc>
          <w:tcPr>
            <w:tcW w:w="1516" w:type="dxa"/>
            <w:vAlign w:val="center"/>
          </w:tcPr>
          <w:p w:rsidR="00166666" w:rsidRPr="00FA4607" w:rsidRDefault="00166666" w:rsidP="002D4A62">
            <w:pPr>
              <w:keepLines/>
              <w:spacing w:after="240"/>
              <w:contextualSpacing/>
              <w:rPr>
                <w:sz w:val="18"/>
                <w:szCs w:val="18"/>
              </w:rPr>
            </w:pPr>
            <w:r w:rsidRPr="00FA4607">
              <w:rPr>
                <w:sz w:val="18"/>
                <w:szCs w:val="18"/>
              </w:rPr>
              <w:t>Mandag-fredag kl. 7-18 (8 timer)</w:t>
            </w:r>
          </w:p>
          <w:p w:rsidR="00166666" w:rsidRPr="00FA4607" w:rsidRDefault="00166666" w:rsidP="002D4A62">
            <w:pPr>
              <w:keepLines/>
              <w:spacing w:after="240"/>
              <w:contextualSpacing/>
              <w:rPr>
                <w:sz w:val="18"/>
                <w:szCs w:val="18"/>
              </w:rPr>
            </w:pPr>
            <w:r w:rsidRPr="00FA4607">
              <w:rPr>
                <w:sz w:val="18"/>
                <w:szCs w:val="18"/>
              </w:rPr>
              <w:t>Lørdag kl. 7-14 (7 timer)</w:t>
            </w: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r w:rsidRPr="00FA4607">
              <w:rPr>
                <w:sz w:val="18"/>
                <w:szCs w:val="18"/>
              </w:rPr>
              <w:t>dB(A)</w:t>
            </w:r>
          </w:p>
        </w:tc>
        <w:tc>
          <w:tcPr>
            <w:tcW w:w="1522" w:type="dxa"/>
            <w:vAlign w:val="center"/>
          </w:tcPr>
          <w:p w:rsidR="00166666" w:rsidRPr="00FA4607" w:rsidRDefault="00166666" w:rsidP="002D4A62">
            <w:pPr>
              <w:keepLines/>
              <w:spacing w:after="240"/>
              <w:contextualSpacing/>
              <w:rPr>
                <w:sz w:val="18"/>
                <w:szCs w:val="18"/>
              </w:rPr>
            </w:pPr>
            <w:r w:rsidRPr="00FA4607">
              <w:rPr>
                <w:sz w:val="18"/>
                <w:szCs w:val="18"/>
              </w:rPr>
              <w:t>Alle dage kl. 18-22 (1 time)</w:t>
            </w:r>
          </w:p>
          <w:p w:rsidR="00166666" w:rsidRPr="00FA4607" w:rsidRDefault="00166666" w:rsidP="002D4A62">
            <w:pPr>
              <w:keepLines/>
              <w:spacing w:after="240"/>
              <w:contextualSpacing/>
              <w:rPr>
                <w:sz w:val="18"/>
                <w:szCs w:val="18"/>
              </w:rPr>
            </w:pPr>
            <w:r w:rsidRPr="00FA4607">
              <w:rPr>
                <w:sz w:val="18"/>
                <w:szCs w:val="18"/>
              </w:rPr>
              <w:t>Lørdag kl. 14-18 (4 timer)</w:t>
            </w:r>
          </w:p>
          <w:p w:rsidR="00166666" w:rsidRPr="00FA4607" w:rsidRDefault="00166666" w:rsidP="002D4A62">
            <w:pPr>
              <w:keepLines/>
              <w:spacing w:after="240"/>
              <w:contextualSpacing/>
              <w:rPr>
                <w:sz w:val="18"/>
                <w:szCs w:val="18"/>
              </w:rPr>
            </w:pPr>
            <w:r w:rsidRPr="00FA4607">
              <w:rPr>
                <w:sz w:val="18"/>
                <w:szCs w:val="18"/>
              </w:rPr>
              <w:t>Søn- og helligdag kl. 7-18 (8 timer)</w:t>
            </w: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r w:rsidRPr="00FA4607">
              <w:rPr>
                <w:sz w:val="18"/>
                <w:szCs w:val="18"/>
              </w:rPr>
              <w:t>dB(A)</w:t>
            </w:r>
          </w:p>
        </w:tc>
        <w:tc>
          <w:tcPr>
            <w:tcW w:w="1171" w:type="dxa"/>
            <w:vAlign w:val="center"/>
          </w:tcPr>
          <w:p w:rsidR="00166666" w:rsidRPr="00FA4607" w:rsidRDefault="00166666" w:rsidP="002D4A62">
            <w:pPr>
              <w:keepLines/>
              <w:spacing w:after="240"/>
              <w:contextualSpacing/>
              <w:rPr>
                <w:sz w:val="18"/>
                <w:szCs w:val="18"/>
              </w:rPr>
            </w:pPr>
            <w:r w:rsidRPr="00FA4607">
              <w:rPr>
                <w:sz w:val="18"/>
                <w:szCs w:val="18"/>
              </w:rPr>
              <w:t>Alle dage</w:t>
            </w:r>
          </w:p>
          <w:p w:rsidR="00166666" w:rsidRPr="00FA4607" w:rsidRDefault="00166666" w:rsidP="002D4A62">
            <w:pPr>
              <w:keepLines/>
              <w:spacing w:after="240"/>
              <w:contextualSpacing/>
              <w:rPr>
                <w:sz w:val="18"/>
                <w:szCs w:val="18"/>
              </w:rPr>
            </w:pPr>
            <w:r w:rsidRPr="00FA4607">
              <w:rPr>
                <w:sz w:val="18"/>
                <w:szCs w:val="18"/>
              </w:rPr>
              <w:t>kl. 22-7</w:t>
            </w:r>
          </w:p>
          <w:p w:rsidR="00166666" w:rsidRPr="00FA4607" w:rsidRDefault="00166666" w:rsidP="002D4A62">
            <w:pPr>
              <w:keepLines/>
              <w:spacing w:after="240"/>
              <w:contextualSpacing/>
              <w:rPr>
                <w:sz w:val="18"/>
                <w:szCs w:val="18"/>
              </w:rPr>
            </w:pPr>
            <w:r w:rsidRPr="00FA4607">
              <w:rPr>
                <w:sz w:val="18"/>
                <w:szCs w:val="18"/>
              </w:rPr>
              <w:t>(½ time)</w:t>
            </w: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r w:rsidRPr="00FA4607">
              <w:rPr>
                <w:sz w:val="18"/>
                <w:szCs w:val="18"/>
              </w:rPr>
              <w:t>dB(A)</w:t>
            </w:r>
          </w:p>
        </w:tc>
        <w:tc>
          <w:tcPr>
            <w:tcW w:w="1207" w:type="dxa"/>
            <w:vAlign w:val="center"/>
          </w:tcPr>
          <w:p w:rsidR="00166666" w:rsidRPr="00FA4607" w:rsidRDefault="00166666" w:rsidP="002D4A62">
            <w:pPr>
              <w:keepLines/>
              <w:spacing w:after="240"/>
              <w:contextualSpacing/>
              <w:rPr>
                <w:sz w:val="18"/>
                <w:szCs w:val="18"/>
              </w:rPr>
            </w:pPr>
            <w:r w:rsidRPr="00FA4607">
              <w:rPr>
                <w:sz w:val="18"/>
                <w:szCs w:val="18"/>
              </w:rPr>
              <w:t>Alle dage</w:t>
            </w:r>
          </w:p>
          <w:p w:rsidR="00166666" w:rsidRPr="00FA4607" w:rsidRDefault="00166666" w:rsidP="002D4A62">
            <w:pPr>
              <w:keepLines/>
              <w:spacing w:after="240"/>
              <w:contextualSpacing/>
              <w:rPr>
                <w:sz w:val="18"/>
                <w:szCs w:val="18"/>
              </w:rPr>
            </w:pPr>
            <w:r w:rsidRPr="00FA4607">
              <w:rPr>
                <w:sz w:val="18"/>
                <w:szCs w:val="18"/>
              </w:rPr>
              <w:t>kl. 22-7</w:t>
            </w:r>
          </w:p>
          <w:p w:rsidR="00166666" w:rsidRPr="00FA4607" w:rsidRDefault="00166666" w:rsidP="002D4A62">
            <w:pPr>
              <w:keepLines/>
              <w:spacing w:after="240"/>
              <w:contextualSpacing/>
              <w:rPr>
                <w:sz w:val="18"/>
                <w:szCs w:val="18"/>
              </w:rPr>
            </w:pPr>
            <w:r w:rsidRPr="00FA4607">
              <w:rPr>
                <w:sz w:val="18"/>
                <w:szCs w:val="18"/>
              </w:rPr>
              <w:t>Maksimal</w:t>
            </w:r>
          </w:p>
          <w:p w:rsidR="00166666" w:rsidRPr="00FA4607" w:rsidRDefault="00166666" w:rsidP="002D4A62">
            <w:pPr>
              <w:keepLines/>
              <w:spacing w:after="240"/>
              <w:contextualSpacing/>
              <w:rPr>
                <w:sz w:val="18"/>
                <w:szCs w:val="18"/>
              </w:rPr>
            </w:pPr>
            <w:r w:rsidRPr="00FA4607">
              <w:rPr>
                <w:sz w:val="18"/>
                <w:szCs w:val="18"/>
              </w:rPr>
              <w:t>værdi</w:t>
            </w: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p>
          <w:p w:rsidR="00166666" w:rsidRPr="00FA4607" w:rsidRDefault="00166666" w:rsidP="002D4A62">
            <w:pPr>
              <w:keepLines/>
              <w:spacing w:after="240"/>
              <w:contextualSpacing/>
              <w:rPr>
                <w:sz w:val="18"/>
                <w:szCs w:val="18"/>
              </w:rPr>
            </w:pPr>
            <w:r w:rsidRPr="00FA4607">
              <w:rPr>
                <w:sz w:val="18"/>
                <w:szCs w:val="18"/>
              </w:rPr>
              <w:t>dB(A)</w:t>
            </w:r>
          </w:p>
        </w:tc>
      </w:tr>
      <w:tr w:rsidR="00166666" w:rsidRPr="00FA4607" w:rsidTr="002D4A62">
        <w:trPr>
          <w:trHeight w:val="690"/>
        </w:trPr>
        <w:tc>
          <w:tcPr>
            <w:tcW w:w="2153" w:type="dxa"/>
            <w:vAlign w:val="center"/>
          </w:tcPr>
          <w:p w:rsidR="00166666" w:rsidRPr="00FA4607" w:rsidRDefault="00166666" w:rsidP="00FA4607">
            <w:pPr>
              <w:keepLines/>
              <w:spacing w:after="240"/>
              <w:contextualSpacing/>
            </w:pPr>
            <w:r w:rsidRPr="00FA4607">
              <w:t xml:space="preserve">I naboskel i erhvervsområde </w:t>
            </w:r>
            <w:r w:rsidR="00FA4607">
              <w:t>2.101</w:t>
            </w:r>
          </w:p>
        </w:tc>
        <w:tc>
          <w:tcPr>
            <w:tcW w:w="1516" w:type="dxa"/>
            <w:vAlign w:val="center"/>
          </w:tcPr>
          <w:p w:rsidR="00166666" w:rsidRPr="00FA4607" w:rsidRDefault="00166666" w:rsidP="002D4A62">
            <w:pPr>
              <w:keepLines/>
              <w:spacing w:after="240"/>
              <w:contextualSpacing/>
            </w:pPr>
            <w:r w:rsidRPr="00FA4607">
              <w:t>60</w:t>
            </w:r>
          </w:p>
        </w:tc>
        <w:tc>
          <w:tcPr>
            <w:tcW w:w="1522" w:type="dxa"/>
            <w:vAlign w:val="center"/>
          </w:tcPr>
          <w:p w:rsidR="00166666" w:rsidRPr="00FA4607" w:rsidRDefault="00166666" w:rsidP="002D4A62">
            <w:pPr>
              <w:keepLines/>
              <w:spacing w:after="240"/>
              <w:contextualSpacing/>
            </w:pPr>
            <w:r w:rsidRPr="00FA4607">
              <w:t>60</w:t>
            </w:r>
          </w:p>
        </w:tc>
        <w:tc>
          <w:tcPr>
            <w:tcW w:w="1171" w:type="dxa"/>
            <w:vAlign w:val="center"/>
          </w:tcPr>
          <w:p w:rsidR="00166666" w:rsidRPr="00FA4607" w:rsidRDefault="00166666" w:rsidP="002D4A62">
            <w:pPr>
              <w:keepLines/>
              <w:spacing w:after="240"/>
              <w:contextualSpacing/>
            </w:pPr>
            <w:r w:rsidRPr="00FA4607">
              <w:t>60</w:t>
            </w:r>
          </w:p>
        </w:tc>
        <w:tc>
          <w:tcPr>
            <w:tcW w:w="1207" w:type="dxa"/>
            <w:vAlign w:val="center"/>
          </w:tcPr>
          <w:p w:rsidR="00166666" w:rsidRPr="00FA4607" w:rsidRDefault="00166666" w:rsidP="002D4A62">
            <w:pPr>
              <w:keepLines/>
              <w:spacing w:after="240"/>
              <w:contextualSpacing/>
            </w:pPr>
          </w:p>
        </w:tc>
      </w:tr>
      <w:tr w:rsidR="00166666" w:rsidRPr="00FA4607" w:rsidTr="002D4A62">
        <w:trPr>
          <w:trHeight w:val="690"/>
        </w:trPr>
        <w:tc>
          <w:tcPr>
            <w:tcW w:w="2153" w:type="dxa"/>
            <w:vAlign w:val="center"/>
          </w:tcPr>
          <w:p w:rsidR="00166666" w:rsidRPr="00FA4607" w:rsidRDefault="00166666" w:rsidP="002D4A62">
            <w:pPr>
              <w:keepLines/>
              <w:spacing w:after="240"/>
              <w:contextualSpacing/>
            </w:pPr>
            <w:r w:rsidRPr="00FA4607">
              <w:t>Ved boliger og deres udendørs opholdsarealer i det åbne land</w:t>
            </w:r>
          </w:p>
        </w:tc>
        <w:tc>
          <w:tcPr>
            <w:tcW w:w="1516" w:type="dxa"/>
            <w:vAlign w:val="center"/>
          </w:tcPr>
          <w:p w:rsidR="00166666" w:rsidRPr="00FA4607" w:rsidRDefault="00166666" w:rsidP="002D4A62">
            <w:pPr>
              <w:keepLines/>
              <w:spacing w:after="240"/>
              <w:contextualSpacing/>
            </w:pPr>
            <w:r w:rsidRPr="00FA4607">
              <w:t>55</w:t>
            </w:r>
          </w:p>
        </w:tc>
        <w:tc>
          <w:tcPr>
            <w:tcW w:w="1522" w:type="dxa"/>
            <w:vAlign w:val="center"/>
          </w:tcPr>
          <w:p w:rsidR="00166666" w:rsidRPr="00FA4607" w:rsidRDefault="00166666" w:rsidP="002D4A62">
            <w:pPr>
              <w:keepLines/>
              <w:spacing w:after="240"/>
              <w:contextualSpacing/>
            </w:pPr>
            <w:r w:rsidRPr="00FA4607">
              <w:t>45</w:t>
            </w:r>
          </w:p>
        </w:tc>
        <w:tc>
          <w:tcPr>
            <w:tcW w:w="1171" w:type="dxa"/>
            <w:vAlign w:val="center"/>
          </w:tcPr>
          <w:p w:rsidR="00166666" w:rsidRPr="00FA4607" w:rsidRDefault="00166666" w:rsidP="002D4A62">
            <w:pPr>
              <w:keepLines/>
              <w:spacing w:after="240"/>
              <w:contextualSpacing/>
            </w:pPr>
            <w:r w:rsidRPr="00FA4607">
              <w:t>40</w:t>
            </w:r>
          </w:p>
        </w:tc>
        <w:tc>
          <w:tcPr>
            <w:tcW w:w="1207" w:type="dxa"/>
            <w:vAlign w:val="center"/>
          </w:tcPr>
          <w:p w:rsidR="00166666" w:rsidRPr="00FA4607" w:rsidRDefault="00166666" w:rsidP="002D4A62">
            <w:pPr>
              <w:keepLines/>
              <w:spacing w:after="240"/>
              <w:contextualSpacing/>
            </w:pPr>
            <w:r w:rsidRPr="00FA4607">
              <w:t>55</w:t>
            </w:r>
          </w:p>
        </w:tc>
      </w:tr>
    </w:tbl>
    <w:p w:rsidR="00166666" w:rsidRPr="00FA4607" w:rsidRDefault="00166666" w:rsidP="00166666">
      <w:pPr>
        <w:keepLines/>
        <w:spacing w:after="240"/>
        <w:ind w:left="207"/>
        <w:contextualSpacing/>
      </w:pPr>
    </w:p>
    <w:p w:rsidR="00166666" w:rsidRPr="00FA4607" w:rsidRDefault="00166666" w:rsidP="00166666">
      <w:pPr>
        <w:keepLines/>
        <w:spacing w:after="240"/>
        <w:ind w:left="207"/>
        <w:contextualSpacing/>
      </w:pPr>
    </w:p>
    <w:p w:rsidR="00166666" w:rsidRPr="00FA4607" w:rsidRDefault="00166666" w:rsidP="00166666">
      <w:pPr>
        <w:keepLines/>
        <w:spacing w:after="240"/>
        <w:ind w:left="207"/>
        <w:contextualSpacing/>
      </w:pPr>
    </w:p>
    <w:p w:rsidR="00166666" w:rsidRPr="00FA4607" w:rsidRDefault="00166666" w:rsidP="00166666">
      <w:pPr>
        <w:keepLines/>
        <w:spacing w:after="240"/>
        <w:ind w:left="207"/>
        <w:contextualSpacing/>
      </w:pPr>
    </w:p>
    <w:p w:rsidR="00166666" w:rsidRPr="00FA4607" w:rsidRDefault="00166666" w:rsidP="00166666">
      <w:pPr>
        <w:keepLines/>
        <w:spacing w:after="240"/>
        <w:ind w:left="207"/>
        <w:contextualSpacing/>
      </w:pPr>
    </w:p>
    <w:p w:rsidR="00166666" w:rsidRPr="00FA4607" w:rsidRDefault="00166666" w:rsidP="00166666">
      <w:pPr>
        <w:keepLines/>
        <w:spacing w:after="240"/>
        <w:ind w:left="207"/>
        <w:contextualSpacing/>
      </w:pPr>
    </w:p>
    <w:p w:rsidR="00166666" w:rsidRPr="00FA4607" w:rsidRDefault="00166666" w:rsidP="00166666">
      <w:pPr>
        <w:keepLines/>
        <w:spacing w:after="240"/>
        <w:ind w:left="207"/>
        <w:contextualSpacing/>
      </w:pPr>
    </w:p>
    <w:p w:rsidR="00166666" w:rsidRPr="00FA4607" w:rsidRDefault="00166666" w:rsidP="00166666">
      <w:pPr>
        <w:keepLines/>
        <w:spacing w:after="240"/>
        <w:ind w:left="207"/>
        <w:contextualSpacing/>
      </w:pPr>
    </w:p>
    <w:p w:rsidR="00166666" w:rsidRPr="00FA4607" w:rsidRDefault="00166666" w:rsidP="00166666">
      <w:pPr>
        <w:pStyle w:val="Listeafsnit"/>
        <w:keepLines/>
        <w:spacing w:after="240"/>
        <w:ind w:left="927"/>
      </w:pPr>
    </w:p>
    <w:p w:rsidR="00166666" w:rsidRPr="00FA4607" w:rsidRDefault="00166666" w:rsidP="00166666">
      <w:pPr>
        <w:pStyle w:val="Listeafsnit"/>
        <w:keepLines/>
        <w:spacing w:after="240"/>
        <w:ind w:left="927"/>
      </w:pPr>
    </w:p>
    <w:p w:rsidR="00166666" w:rsidRPr="00FA4607" w:rsidRDefault="00166666" w:rsidP="00166666">
      <w:pPr>
        <w:pStyle w:val="Listeafsnit"/>
        <w:keepLines/>
        <w:spacing w:after="240"/>
        <w:ind w:left="927"/>
      </w:pPr>
    </w:p>
    <w:p w:rsidR="00166666" w:rsidRPr="00FA4607" w:rsidRDefault="00166666" w:rsidP="00166666">
      <w:pPr>
        <w:pStyle w:val="Listeafsnit"/>
        <w:keepLines/>
        <w:spacing w:after="240"/>
        <w:ind w:left="927"/>
      </w:pPr>
    </w:p>
    <w:p w:rsidR="00166666" w:rsidRPr="00FA4607" w:rsidRDefault="00166666" w:rsidP="00166666">
      <w:pPr>
        <w:pStyle w:val="Listeafsnit"/>
        <w:keepLines/>
        <w:spacing w:after="240"/>
        <w:ind w:left="927"/>
      </w:pPr>
    </w:p>
    <w:p w:rsidR="00166666" w:rsidRPr="00FA4607" w:rsidRDefault="00166666" w:rsidP="00166666">
      <w:pPr>
        <w:pStyle w:val="Listeafsnit"/>
        <w:keepLines/>
        <w:spacing w:after="240"/>
        <w:ind w:left="927"/>
      </w:pPr>
    </w:p>
    <w:p w:rsidR="00166666" w:rsidRPr="00FA4607" w:rsidRDefault="00166666" w:rsidP="00166666">
      <w:pPr>
        <w:pStyle w:val="Listeafsnit"/>
        <w:keepLines/>
        <w:spacing w:after="240"/>
        <w:ind w:left="927"/>
      </w:pPr>
    </w:p>
    <w:p w:rsidR="00166666" w:rsidRPr="00FA4607" w:rsidRDefault="00166666" w:rsidP="00E50058">
      <w:pPr>
        <w:pStyle w:val="Listeafsnit"/>
        <w:numPr>
          <w:ilvl w:val="0"/>
          <w:numId w:val="41"/>
        </w:numPr>
      </w:pPr>
      <w:r w:rsidRPr="00FA4607">
        <w:t xml:space="preserve">Som dokumentation for at godkendelsens vilkår </w:t>
      </w:r>
      <w:r w:rsidR="00C34BAE">
        <w:t>19</w:t>
      </w:r>
      <w:r w:rsidRPr="00FA4607">
        <w:t xml:space="preserve"> overholdes, kan virksomheden højest 1 gang årligt blive pålagt at udføre målinger eller beregninger af støj og vibrationer. Undersøgelsen skal udføres af en person eller et firma, der er godkendt til det af Miljøstyrelsen. Inden målinger og beregninger foretages, skal undersøgelsesprogrammet godkendes af kommunen. Medmindre andet aftales med kommunen, skal målinger og beregninger udføres efter retningslinjerne i Miljøstyrelsens vejledninger og metodebeskrivelser.</w:t>
      </w:r>
    </w:p>
    <w:p w:rsidR="00166666" w:rsidRPr="009E79CE" w:rsidRDefault="00166666" w:rsidP="00166666">
      <w:pPr>
        <w:pStyle w:val="Listeafsnit"/>
        <w:rPr>
          <w:highlight w:val="yellow"/>
        </w:rPr>
      </w:pPr>
    </w:p>
    <w:p w:rsidR="0016552A" w:rsidRPr="00625D4B" w:rsidRDefault="0016552A" w:rsidP="00625D4B">
      <w:pPr>
        <w:rPr>
          <w:b/>
          <w:lang w:eastAsia="da-DK"/>
        </w:rPr>
      </w:pPr>
      <w:bookmarkStart w:id="10" w:name="_Toc492028402"/>
      <w:bookmarkStart w:id="11" w:name="_Toc516573134"/>
      <w:r w:rsidRPr="00625D4B">
        <w:rPr>
          <w:b/>
          <w:lang w:eastAsia="da-DK"/>
        </w:rPr>
        <w:lastRenderedPageBreak/>
        <w:t>Vilkår – Spildevand</w:t>
      </w:r>
      <w:bookmarkEnd w:id="10"/>
      <w:bookmarkEnd w:id="11"/>
      <w:r w:rsidR="006C5F47" w:rsidRPr="00625D4B">
        <w:rPr>
          <w:b/>
          <w:lang w:eastAsia="da-DK"/>
        </w:rPr>
        <w:t>/overfladevand</w:t>
      </w:r>
    </w:p>
    <w:p w:rsidR="0016552A" w:rsidRPr="008E768F" w:rsidRDefault="0016552A" w:rsidP="00E50058">
      <w:pPr>
        <w:widowControl w:val="0"/>
        <w:numPr>
          <w:ilvl w:val="0"/>
          <w:numId w:val="41"/>
        </w:numPr>
        <w:spacing w:after="0" w:line="260" w:lineRule="atLeast"/>
        <w:contextualSpacing/>
        <w:rPr>
          <w:rFonts w:eastAsia="Times New Roman" w:cs="Times New Roman"/>
          <w:szCs w:val="24"/>
          <w:lang w:eastAsia="da-DK"/>
        </w:rPr>
      </w:pPr>
      <w:r w:rsidRPr="008E768F">
        <w:rPr>
          <w:rFonts w:eastAsia="Times New Roman" w:cs="Times New Roman"/>
          <w:szCs w:val="24"/>
          <w:lang w:eastAsia="da-DK"/>
        </w:rPr>
        <w:t xml:space="preserve">Sanitært spildevand tillades afledt direkte til </w:t>
      </w:r>
      <w:r w:rsidR="005A4954" w:rsidRPr="008E768F">
        <w:rPr>
          <w:rFonts w:eastAsia="Times New Roman" w:cs="Times New Roman"/>
          <w:szCs w:val="24"/>
          <w:lang w:eastAsia="da-DK"/>
        </w:rPr>
        <w:t>spildevandsledning</w:t>
      </w:r>
      <w:r w:rsidRPr="008E768F">
        <w:rPr>
          <w:rFonts w:eastAsia="Times New Roman" w:cs="Times New Roman"/>
          <w:szCs w:val="24"/>
          <w:lang w:eastAsia="da-DK"/>
        </w:rPr>
        <w:t xml:space="preserve"> uden yderligere vilkår.</w:t>
      </w:r>
    </w:p>
    <w:p w:rsidR="00143F8C" w:rsidRPr="009E79CE" w:rsidRDefault="00143F8C" w:rsidP="006A72BD">
      <w:pPr>
        <w:widowControl w:val="0"/>
        <w:spacing w:after="0" w:line="260" w:lineRule="atLeast"/>
        <w:ind w:left="720"/>
        <w:contextualSpacing/>
        <w:rPr>
          <w:rFonts w:eastAsia="Times New Roman" w:cs="Times New Roman"/>
          <w:szCs w:val="24"/>
          <w:highlight w:val="yellow"/>
          <w:lang w:eastAsia="da-DK"/>
        </w:rPr>
      </w:pPr>
    </w:p>
    <w:p w:rsidR="00955B04" w:rsidRPr="008E768F" w:rsidRDefault="003B540B" w:rsidP="00E50058">
      <w:pPr>
        <w:widowControl w:val="0"/>
        <w:numPr>
          <w:ilvl w:val="0"/>
          <w:numId w:val="41"/>
        </w:numPr>
        <w:spacing w:after="0" w:line="260" w:lineRule="atLeast"/>
        <w:contextualSpacing/>
        <w:rPr>
          <w:rFonts w:eastAsia="Times New Roman" w:cs="Times New Roman"/>
          <w:szCs w:val="24"/>
          <w:lang w:eastAsia="da-DK"/>
        </w:rPr>
      </w:pPr>
      <w:r w:rsidRPr="008E768F">
        <w:rPr>
          <w:rFonts w:eastAsia="Times New Roman" w:cs="Times New Roman"/>
          <w:szCs w:val="24"/>
          <w:lang w:eastAsia="da-DK"/>
        </w:rPr>
        <w:t>Tagvand tillades udledt til regnvandsledning uden særlige vilkår.</w:t>
      </w:r>
    </w:p>
    <w:p w:rsidR="006A72BD" w:rsidRPr="009E79CE" w:rsidRDefault="006A72BD" w:rsidP="006A72BD">
      <w:pPr>
        <w:widowControl w:val="0"/>
        <w:spacing w:after="0" w:line="260" w:lineRule="atLeast"/>
        <w:ind w:left="720"/>
        <w:contextualSpacing/>
        <w:rPr>
          <w:rFonts w:eastAsia="Times New Roman" w:cs="Times New Roman"/>
          <w:szCs w:val="24"/>
          <w:highlight w:val="yellow"/>
          <w:lang w:eastAsia="da-DK"/>
        </w:rPr>
      </w:pPr>
    </w:p>
    <w:p w:rsidR="00044B62" w:rsidRPr="00F649E0" w:rsidRDefault="00955B04" w:rsidP="001F2117">
      <w:pPr>
        <w:widowControl w:val="0"/>
        <w:numPr>
          <w:ilvl w:val="0"/>
          <w:numId w:val="41"/>
        </w:numPr>
        <w:spacing w:after="0" w:line="260" w:lineRule="atLeast"/>
        <w:contextualSpacing/>
        <w:rPr>
          <w:rFonts w:eastAsia="Times New Roman" w:cs="Times New Roman"/>
          <w:szCs w:val="24"/>
          <w:lang w:eastAsia="da-DK"/>
        </w:rPr>
      </w:pPr>
      <w:r w:rsidRPr="00F649E0">
        <w:rPr>
          <w:rFonts w:eastAsia="Times New Roman" w:cs="Times New Roman"/>
          <w:szCs w:val="24"/>
          <w:lang w:eastAsia="da-DK"/>
        </w:rPr>
        <w:t>Ove</w:t>
      </w:r>
      <w:r w:rsidR="003B540B" w:rsidRPr="00F649E0">
        <w:rPr>
          <w:rFonts w:eastAsia="Times New Roman" w:cs="Times New Roman"/>
          <w:szCs w:val="24"/>
          <w:lang w:eastAsia="da-DK"/>
        </w:rPr>
        <w:t xml:space="preserve">rfladevand i øvrigt fra </w:t>
      </w:r>
      <w:r w:rsidRPr="00F649E0">
        <w:rPr>
          <w:rFonts w:eastAsia="Times New Roman" w:cs="Times New Roman"/>
          <w:szCs w:val="24"/>
          <w:lang w:eastAsia="da-DK"/>
        </w:rPr>
        <w:t xml:space="preserve">befæstede arealer </w:t>
      </w:r>
      <w:r w:rsidR="003B540B" w:rsidRPr="00F649E0">
        <w:rPr>
          <w:rFonts w:eastAsia="Times New Roman" w:cs="Times New Roman"/>
          <w:szCs w:val="24"/>
          <w:lang w:eastAsia="da-DK"/>
        </w:rPr>
        <w:t>tillades udledt til regnvandsledning via et sandfang</w:t>
      </w:r>
    </w:p>
    <w:p w:rsidR="00E05741" w:rsidRPr="00F649E0" w:rsidRDefault="00E05741" w:rsidP="00E05741">
      <w:pPr>
        <w:widowControl w:val="0"/>
        <w:spacing w:after="0" w:line="260" w:lineRule="atLeast"/>
        <w:ind w:left="720"/>
        <w:contextualSpacing/>
        <w:rPr>
          <w:rFonts w:eastAsia="Times New Roman" w:cs="Times New Roman"/>
          <w:szCs w:val="24"/>
          <w:lang w:eastAsia="da-DK"/>
        </w:rPr>
      </w:pPr>
    </w:p>
    <w:p w:rsidR="00044B62" w:rsidRPr="00F649E0" w:rsidRDefault="003B540B" w:rsidP="00E50058">
      <w:pPr>
        <w:widowControl w:val="0"/>
        <w:numPr>
          <w:ilvl w:val="0"/>
          <w:numId w:val="41"/>
        </w:numPr>
        <w:spacing w:after="0" w:line="260" w:lineRule="atLeast"/>
        <w:contextualSpacing/>
        <w:rPr>
          <w:rFonts w:eastAsia="Times New Roman" w:cs="Times New Roman"/>
          <w:szCs w:val="24"/>
          <w:lang w:eastAsia="da-DK"/>
        </w:rPr>
      </w:pPr>
      <w:r w:rsidRPr="00F649E0">
        <w:rPr>
          <w:rFonts w:eastAsia="Times New Roman" w:cs="Times New Roman"/>
          <w:szCs w:val="24"/>
          <w:lang w:eastAsia="da-DK"/>
        </w:rPr>
        <w:t xml:space="preserve"> </w:t>
      </w:r>
      <w:r w:rsidR="006A5B57">
        <w:rPr>
          <w:rFonts w:eastAsia="Times New Roman" w:cs="Times New Roman"/>
          <w:szCs w:val="24"/>
          <w:lang w:eastAsia="da-DK"/>
        </w:rPr>
        <w:t>Brugt procesbad og skyllevand fra afsyringsprocessen</w:t>
      </w:r>
      <w:r w:rsidR="00F54015" w:rsidRPr="00F649E0">
        <w:rPr>
          <w:rFonts w:eastAsia="Times New Roman" w:cs="Times New Roman"/>
          <w:szCs w:val="24"/>
          <w:lang w:eastAsia="da-DK"/>
        </w:rPr>
        <w:t xml:space="preserve"> skal bortskaffes som farligt affald</w:t>
      </w:r>
      <w:r w:rsidRPr="00F649E0">
        <w:rPr>
          <w:rFonts w:eastAsia="Times New Roman" w:cs="Times New Roman"/>
          <w:szCs w:val="24"/>
          <w:lang w:eastAsia="da-DK"/>
        </w:rPr>
        <w:t>.</w:t>
      </w:r>
    </w:p>
    <w:p w:rsidR="00F54015" w:rsidRPr="00F649E0" w:rsidRDefault="00F54015" w:rsidP="00F54015">
      <w:pPr>
        <w:pStyle w:val="Listeafsnit"/>
        <w:rPr>
          <w:rFonts w:eastAsia="Times New Roman" w:cs="Times New Roman"/>
          <w:szCs w:val="24"/>
          <w:lang w:eastAsia="da-DK"/>
        </w:rPr>
      </w:pPr>
    </w:p>
    <w:p w:rsidR="00F54015" w:rsidRPr="009E79CE" w:rsidRDefault="00F54015" w:rsidP="00F54015">
      <w:pPr>
        <w:widowControl w:val="0"/>
        <w:spacing w:after="0" w:line="260" w:lineRule="atLeast"/>
        <w:contextualSpacing/>
        <w:rPr>
          <w:rFonts w:eastAsia="Times New Roman" w:cs="Times New Roman"/>
          <w:szCs w:val="24"/>
          <w:highlight w:val="yellow"/>
          <w:lang w:eastAsia="da-DK"/>
        </w:rPr>
      </w:pPr>
    </w:p>
    <w:p w:rsidR="00C325A4" w:rsidRDefault="00C325A4" w:rsidP="00351B22">
      <w:pPr>
        <w:pStyle w:val="Ingenafstand"/>
        <w:contextualSpacing/>
        <w:rPr>
          <w:b/>
          <w:sz w:val="28"/>
          <w:szCs w:val="28"/>
          <w:highlight w:val="yellow"/>
        </w:rPr>
      </w:pPr>
    </w:p>
    <w:p w:rsidR="00351B22" w:rsidRPr="007D5979" w:rsidRDefault="00351B22" w:rsidP="007D5979">
      <w:pPr>
        <w:pStyle w:val="Overskrift1ny"/>
      </w:pPr>
      <w:bookmarkStart w:id="12" w:name="_Toc516573136"/>
      <w:bookmarkStart w:id="13" w:name="_Toc115681564"/>
      <w:r w:rsidRPr="00625D4B">
        <w:lastRenderedPageBreak/>
        <w:t>Generelle forhold.</w:t>
      </w:r>
      <w:bookmarkEnd w:id="12"/>
      <w:bookmarkEnd w:id="13"/>
    </w:p>
    <w:p w:rsidR="00351B22" w:rsidRDefault="00351B22" w:rsidP="00351B22">
      <w:pPr>
        <w:pStyle w:val="Brdtekst"/>
        <w:contextualSpacing/>
        <w:rPr>
          <w:rFonts w:ascii="Georgia" w:hAnsi="Georgia"/>
          <w:bCs/>
          <w:sz w:val="22"/>
          <w:szCs w:val="22"/>
        </w:rPr>
      </w:pPr>
      <w:r w:rsidRPr="00EB1F38">
        <w:rPr>
          <w:rFonts w:ascii="Georgia" w:hAnsi="Georgia"/>
          <w:bCs/>
          <w:sz w:val="22"/>
          <w:szCs w:val="22"/>
        </w:rPr>
        <w:t xml:space="preserve">Alle planlagte ændringer i virksomhedens indretning og drift (herunder skift af </w:t>
      </w:r>
      <w:r>
        <w:rPr>
          <w:rFonts w:ascii="Georgia" w:hAnsi="Georgia"/>
          <w:bCs/>
          <w:sz w:val="22"/>
          <w:szCs w:val="22"/>
        </w:rPr>
        <w:t>kemikalier)</w:t>
      </w:r>
      <w:r w:rsidRPr="00EB1F38">
        <w:rPr>
          <w:rFonts w:ascii="Georgia" w:hAnsi="Georgia"/>
          <w:bCs/>
          <w:sz w:val="22"/>
          <w:szCs w:val="22"/>
        </w:rPr>
        <w:t xml:space="preserve"> meddeles til kommunen for vurdering</w:t>
      </w:r>
      <w:r w:rsidR="003D30FE">
        <w:rPr>
          <w:rFonts w:ascii="Georgia" w:hAnsi="Georgia"/>
          <w:bCs/>
          <w:sz w:val="22"/>
          <w:szCs w:val="22"/>
        </w:rPr>
        <w:t xml:space="preserve"> i forhold til gældende miljøgodkendelse</w:t>
      </w:r>
      <w:r w:rsidRPr="00EB1F38">
        <w:rPr>
          <w:rFonts w:ascii="Georgia" w:hAnsi="Georgia"/>
          <w:bCs/>
          <w:sz w:val="22"/>
          <w:szCs w:val="22"/>
        </w:rPr>
        <w:t>.</w:t>
      </w:r>
    </w:p>
    <w:p w:rsidR="00351B22" w:rsidRPr="00EB1F38" w:rsidRDefault="00351B22" w:rsidP="00351B22">
      <w:pPr>
        <w:pStyle w:val="Brdtekst"/>
        <w:contextualSpacing/>
        <w:rPr>
          <w:rFonts w:ascii="Georgia" w:hAnsi="Georgia"/>
          <w:bCs/>
          <w:sz w:val="22"/>
          <w:szCs w:val="22"/>
        </w:rPr>
      </w:pPr>
    </w:p>
    <w:p w:rsidR="00351B22" w:rsidRPr="00EB1F38" w:rsidRDefault="00351B22" w:rsidP="00351B22">
      <w:pPr>
        <w:contextualSpacing/>
        <w:jc w:val="both"/>
        <w:rPr>
          <w:bCs/>
        </w:rPr>
      </w:pPr>
      <w:r w:rsidRPr="00EB1F38">
        <w:rPr>
          <w:bCs/>
        </w:rPr>
        <w:t>Ved eventuel</w:t>
      </w:r>
      <w:r>
        <w:rPr>
          <w:bCs/>
        </w:rPr>
        <w:t>t</w:t>
      </w:r>
      <w:r w:rsidRPr="00EB1F38">
        <w:rPr>
          <w:bCs/>
        </w:rPr>
        <w:t xml:space="preserve"> ejerskifte eller ophør med produktionen skal kommunen underrettes, så snart dette forhold er kendt.</w:t>
      </w:r>
    </w:p>
    <w:p w:rsidR="00351B22" w:rsidRDefault="00351B22" w:rsidP="00351B22">
      <w:pPr>
        <w:contextualSpacing/>
        <w:jc w:val="both"/>
        <w:rPr>
          <w:bCs/>
        </w:rPr>
      </w:pPr>
    </w:p>
    <w:p w:rsidR="00351B22" w:rsidRPr="002F63B5" w:rsidRDefault="00351B22" w:rsidP="00351B22">
      <w:pPr>
        <w:contextualSpacing/>
        <w:jc w:val="both"/>
        <w:rPr>
          <w:bCs/>
        </w:rPr>
      </w:pPr>
      <w:r w:rsidRPr="002F63B5">
        <w:t xml:space="preserve">Spildevandstilladelsen er ikke retsbeskyttet i en fast tidsperiode. Spildevandstilladelsen kan tages op til revision, såfremt den er utidssvarende, utilstrækkelig eller uhensigtsmæssig. </w:t>
      </w:r>
    </w:p>
    <w:p w:rsidR="001D5637" w:rsidRPr="006E1865" w:rsidRDefault="001D5637" w:rsidP="007967A3">
      <w:pPr>
        <w:pStyle w:val="Listeafsnit"/>
        <w:numPr>
          <w:ilvl w:val="0"/>
          <w:numId w:val="15"/>
        </w:numPr>
        <w:spacing w:after="0" w:line="360" w:lineRule="auto"/>
        <w:rPr>
          <w:rFonts w:eastAsia="Times New Roman" w:cs="Times New Roman"/>
          <w:bCs/>
          <w:szCs w:val="20"/>
          <w:lang w:eastAsia="da-DK"/>
        </w:rPr>
      </w:pPr>
      <w:r w:rsidRPr="006E1865">
        <w:rPr>
          <w:rFonts w:eastAsia="Times New Roman" w:cs="Times New Roman"/>
          <w:szCs w:val="24"/>
          <w:lang w:eastAsia="da-DK"/>
        </w:rPr>
        <w:br w:type="page"/>
      </w:r>
    </w:p>
    <w:p w:rsidR="00A53CDE" w:rsidRPr="006E1865" w:rsidRDefault="00A53CDE" w:rsidP="007D5979">
      <w:pPr>
        <w:pStyle w:val="Overskrift1ny"/>
        <w:rPr>
          <w:rFonts w:eastAsia="Times New Roman"/>
          <w:lang w:eastAsia="da-DK"/>
        </w:rPr>
      </w:pPr>
      <w:bookmarkStart w:id="14" w:name="_Toc463244669"/>
      <w:bookmarkStart w:id="15" w:name="_Toc516573137"/>
      <w:bookmarkStart w:id="16" w:name="_Toc115681565"/>
      <w:r w:rsidRPr="006E1865">
        <w:rPr>
          <w:rFonts w:eastAsia="Times New Roman"/>
          <w:lang w:eastAsia="da-DK"/>
        </w:rPr>
        <w:lastRenderedPageBreak/>
        <w:t>Andre miljøregler</w:t>
      </w:r>
      <w:bookmarkEnd w:id="14"/>
      <w:bookmarkEnd w:id="15"/>
      <w:bookmarkEnd w:id="16"/>
    </w:p>
    <w:p w:rsidR="00A53CDE" w:rsidRPr="006E1865"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t>I øvrigt henvises til</w:t>
      </w:r>
      <w:r w:rsidR="006711C5" w:rsidRPr="006E1865">
        <w:rPr>
          <w:rFonts w:eastAsia="Times New Roman" w:cs="Times New Roman"/>
          <w:szCs w:val="24"/>
          <w:lang w:eastAsia="da-DK"/>
        </w:rPr>
        <w:t>,</w:t>
      </w:r>
      <w:r w:rsidRPr="006E1865">
        <w:rPr>
          <w:rFonts w:eastAsia="Times New Roman" w:cs="Times New Roman"/>
          <w:szCs w:val="24"/>
          <w:lang w:eastAsia="da-DK"/>
        </w:rPr>
        <w:t xml:space="preserve"> at der findes en række andre miljøregler, som </w:t>
      </w:r>
      <w:r w:rsidR="001D38B4">
        <w:rPr>
          <w:rFonts w:eastAsia="Times New Roman" w:cs="Times New Roman"/>
          <w:szCs w:val="24"/>
          <w:lang w:eastAsia="da-DK"/>
        </w:rPr>
        <w:t>Pyronyco</w:t>
      </w:r>
      <w:r w:rsidR="00B8320F" w:rsidRPr="006E1865">
        <w:rPr>
          <w:rFonts w:eastAsia="Times New Roman" w:cs="Times New Roman"/>
          <w:szCs w:val="24"/>
          <w:lang w:eastAsia="da-DK"/>
        </w:rPr>
        <w:t xml:space="preserve"> ApS</w:t>
      </w:r>
      <w:r w:rsidR="00DF491B" w:rsidRPr="006E1865">
        <w:rPr>
          <w:rFonts w:eastAsia="Times New Roman" w:cs="Times New Roman"/>
          <w:szCs w:val="24"/>
          <w:lang w:eastAsia="da-DK"/>
        </w:rPr>
        <w:t xml:space="preserve"> er </w:t>
      </w:r>
      <w:r w:rsidRPr="006E1865">
        <w:rPr>
          <w:rFonts w:eastAsia="Times New Roman" w:cs="Times New Roman"/>
          <w:szCs w:val="24"/>
          <w:lang w:eastAsia="da-DK"/>
        </w:rPr>
        <w:t>omfattet af. Eksempelvis:</w:t>
      </w:r>
    </w:p>
    <w:p w:rsidR="00A53CDE" w:rsidRPr="006E1865" w:rsidRDefault="00A53CDE" w:rsidP="007967A3">
      <w:pPr>
        <w:spacing w:after="0" w:line="260" w:lineRule="atLeast"/>
        <w:rPr>
          <w:rFonts w:eastAsia="Times New Roman" w:cs="Times New Roman"/>
          <w:szCs w:val="24"/>
          <w:lang w:eastAsia="da-DK"/>
        </w:rPr>
      </w:pPr>
    </w:p>
    <w:p w:rsidR="00A53CDE" w:rsidRPr="006E1865"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t>Miljøbeskyttelseslovens bestemmelser, herunder f.eks. pligten til at afværge og forebygge følger af uheld eller driftsforstyrrelser, der medfører væsentlig forurening samt pligten t</w:t>
      </w:r>
      <w:r w:rsidR="00882253" w:rsidRPr="006E1865">
        <w:rPr>
          <w:rFonts w:eastAsia="Times New Roman" w:cs="Times New Roman"/>
          <w:szCs w:val="24"/>
          <w:lang w:eastAsia="da-DK"/>
        </w:rPr>
        <w:t>il at informere kommunen herom.</w:t>
      </w:r>
    </w:p>
    <w:p w:rsidR="008665B7" w:rsidRDefault="008665B7" w:rsidP="008665B7">
      <w:pPr>
        <w:contextualSpacing/>
        <w:rPr>
          <w:b/>
          <w:lang w:eastAsia="da-DK"/>
        </w:rPr>
      </w:pPr>
      <w:bookmarkStart w:id="17" w:name="_Toc449346735"/>
      <w:bookmarkStart w:id="18" w:name="_Toc463244671"/>
      <w:bookmarkStart w:id="19" w:name="_Toc516573138"/>
    </w:p>
    <w:p w:rsidR="00A53CDE" w:rsidRPr="008665B7" w:rsidRDefault="00A53CDE" w:rsidP="008665B7">
      <w:pPr>
        <w:contextualSpacing/>
        <w:rPr>
          <w:b/>
          <w:lang w:eastAsia="da-DK"/>
        </w:rPr>
      </w:pPr>
      <w:r w:rsidRPr="008665B7">
        <w:rPr>
          <w:b/>
          <w:lang w:eastAsia="da-DK"/>
        </w:rPr>
        <w:t>Affaldshåndtering</w:t>
      </w:r>
      <w:bookmarkEnd w:id="17"/>
      <w:bookmarkEnd w:id="18"/>
      <w:bookmarkEnd w:id="19"/>
    </w:p>
    <w:p w:rsidR="00A53CDE" w:rsidRPr="006E1865"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t xml:space="preserve">Al genanvendeligt affald skal kildesorteres, håndteres og bortskaffes i henhold til </w:t>
      </w:r>
      <w:r w:rsidRPr="006E1865">
        <w:rPr>
          <w:rFonts w:eastAsia="Times New Roman" w:cs="Times New Roman"/>
          <w:szCs w:val="24"/>
          <w:lang w:eastAsia="da-DK"/>
        </w:rPr>
        <w:br/>
        <w:t>Affaldsbekendtgørelsen</w:t>
      </w:r>
      <w:r w:rsidRPr="006E1865">
        <w:rPr>
          <w:rFonts w:eastAsia="Times New Roman" w:cs="Times New Roman"/>
          <w:vertAlign w:val="superscript"/>
          <w:lang w:eastAsia="da-DK"/>
        </w:rPr>
        <w:footnoteReference w:id="5"/>
      </w:r>
      <w:r w:rsidRPr="006E1865">
        <w:rPr>
          <w:rFonts w:eastAsia="Times New Roman" w:cs="Times New Roman"/>
          <w:szCs w:val="24"/>
          <w:lang w:eastAsia="da-DK"/>
        </w:rPr>
        <w:t>. Alt andet affald skal håndteres og bortskaffes efter kommunens anvisninger i Regulativ for Erhvervsaffald</w:t>
      </w:r>
      <w:r w:rsidRPr="006E1865">
        <w:rPr>
          <w:rFonts w:eastAsia="Times New Roman" w:cs="Times New Roman"/>
          <w:vertAlign w:val="superscript"/>
          <w:lang w:eastAsia="da-DK"/>
        </w:rPr>
        <w:footnoteReference w:id="6"/>
      </w:r>
      <w:r w:rsidRPr="006E1865">
        <w:rPr>
          <w:rFonts w:eastAsia="Times New Roman" w:cs="Times New Roman"/>
          <w:szCs w:val="24"/>
          <w:lang w:eastAsia="da-DK"/>
        </w:rPr>
        <w:t>.</w:t>
      </w:r>
    </w:p>
    <w:p w:rsidR="00A53CDE" w:rsidRPr="006E1865"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lastRenderedPageBreak/>
        <w:t>Ved bortskaffelse skal virksomheden sikre sig, at transportør og modtageanlæg er regist</w:t>
      </w:r>
      <w:r w:rsidR="00B23415" w:rsidRPr="006E1865">
        <w:rPr>
          <w:rFonts w:eastAsia="Times New Roman" w:cs="Times New Roman"/>
          <w:szCs w:val="24"/>
          <w:lang w:eastAsia="da-DK"/>
        </w:rPr>
        <w:t>r</w:t>
      </w:r>
      <w:r w:rsidRPr="006E1865">
        <w:rPr>
          <w:rFonts w:eastAsia="Times New Roman" w:cs="Times New Roman"/>
          <w:szCs w:val="24"/>
          <w:lang w:eastAsia="da-DK"/>
        </w:rPr>
        <w:t xml:space="preserve">eret i Affaldsregistret hos </w:t>
      </w:r>
      <w:r w:rsidR="00664B8B" w:rsidRPr="006E1865">
        <w:rPr>
          <w:rFonts w:eastAsia="Times New Roman" w:cs="Times New Roman"/>
          <w:szCs w:val="24"/>
          <w:lang w:eastAsia="da-DK"/>
        </w:rPr>
        <w:t>Energi</w:t>
      </w:r>
      <w:r w:rsidRPr="006E1865">
        <w:rPr>
          <w:rFonts w:eastAsia="Times New Roman" w:cs="Times New Roman"/>
          <w:szCs w:val="24"/>
          <w:lang w:eastAsia="da-DK"/>
        </w:rPr>
        <w:t>styrelsen</w:t>
      </w:r>
      <w:r w:rsidRPr="006E1865">
        <w:rPr>
          <w:rFonts w:eastAsia="Times New Roman" w:cs="Times New Roman"/>
          <w:vertAlign w:val="superscript"/>
          <w:lang w:eastAsia="da-DK"/>
        </w:rPr>
        <w:footnoteReference w:id="7"/>
      </w:r>
      <w:r w:rsidR="00882253" w:rsidRPr="006E1865">
        <w:rPr>
          <w:rFonts w:eastAsia="Times New Roman" w:cs="Times New Roman"/>
          <w:szCs w:val="24"/>
          <w:lang w:eastAsia="da-DK"/>
        </w:rPr>
        <w:t xml:space="preserve">. </w:t>
      </w:r>
    </w:p>
    <w:p w:rsidR="008665B7" w:rsidRDefault="008665B7" w:rsidP="008665B7">
      <w:pPr>
        <w:contextualSpacing/>
        <w:rPr>
          <w:b/>
          <w:lang w:eastAsia="da-DK"/>
        </w:rPr>
      </w:pPr>
      <w:bookmarkStart w:id="20" w:name="_Toc449346736"/>
      <w:bookmarkStart w:id="21" w:name="_Toc463244672"/>
      <w:bookmarkStart w:id="22" w:name="_Toc516573139"/>
    </w:p>
    <w:p w:rsidR="00A53CDE" w:rsidRPr="008665B7" w:rsidRDefault="00A53CDE" w:rsidP="008665B7">
      <w:pPr>
        <w:contextualSpacing/>
        <w:rPr>
          <w:b/>
          <w:lang w:eastAsia="da-DK"/>
        </w:rPr>
      </w:pPr>
      <w:r w:rsidRPr="008665B7">
        <w:rPr>
          <w:b/>
          <w:lang w:eastAsia="da-DK"/>
        </w:rPr>
        <w:t xml:space="preserve">Ændringer på </w:t>
      </w:r>
      <w:bookmarkEnd w:id="20"/>
      <w:bookmarkEnd w:id="21"/>
      <w:r w:rsidR="00B8320F" w:rsidRPr="008665B7">
        <w:rPr>
          <w:b/>
          <w:lang w:eastAsia="da-DK"/>
        </w:rPr>
        <w:t>virksomheden</w:t>
      </w:r>
      <w:bookmarkEnd w:id="22"/>
    </w:p>
    <w:p w:rsidR="00A53CDE" w:rsidRPr="006E1865"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t>Enhver drifts- eller bygningsmæssig ændring skal anmeldes til kommunen inden gennemførelsen.</w:t>
      </w:r>
    </w:p>
    <w:p w:rsidR="008665B7" w:rsidRDefault="008665B7" w:rsidP="008665B7">
      <w:pPr>
        <w:contextualSpacing/>
        <w:rPr>
          <w:b/>
          <w:lang w:eastAsia="da-DK"/>
        </w:rPr>
      </w:pPr>
      <w:bookmarkStart w:id="23" w:name="_Toc449346737"/>
      <w:bookmarkStart w:id="24" w:name="_Toc463244673"/>
      <w:bookmarkStart w:id="25" w:name="_Toc516573140"/>
    </w:p>
    <w:p w:rsidR="00A53CDE" w:rsidRPr="008665B7" w:rsidRDefault="00A53CDE" w:rsidP="008665B7">
      <w:pPr>
        <w:contextualSpacing/>
        <w:rPr>
          <w:b/>
          <w:lang w:eastAsia="da-DK"/>
        </w:rPr>
      </w:pPr>
      <w:r w:rsidRPr="008665B7">
        <w:rPr>
          <w:b/>
          <w:lang w:eastAsia="da-DK"/>
        </w:rPr>
        <w:t>Lov om forurenet jord</w:t>
      </w:r>
      <w:bookmarkEnd w:id="23"/>
      <w:bookmarkEnd w:id="24"/>
      <w:bookmarkEnd w:id="25"/>
    </w:p>
    <w:p w:rsidR="004D5DC0" w:rsidRDefault="004D5DC0" w:rsidP="004D5DC0">
      <w:pPr>
        <w:spacing w:after="0" w:line="260" w:lineRule="atLeast"/>
        <w:rPr>
          <w:rFonts w:eastAsia="Times New Roman" w:cs="Times New Roman"/>
          <w:szCs w:val="24"/>
          <w:lang w:eastAsia="da-DK"/>
        </w:rPr>
      </w:pPr>
    </w:p>
    <w:p w:rsidR="004D5DC0" w:rsidRDefault="004D5DC0" w:rsidP="004D5DC0">
      <w:pPr>
        <w:spacing w:after="0" w:line="260" w:lineRule="atLeast"/>
        <w:rPr>
          <w:rFonts w:eastAsia="Times New Roman" w:cs="Times New Roman"/>
          <w:szCs w:val="24"/>
          <w:lang w:eastAsia="da-DK"/>
        </w:rPr>
      </w:pPr>
      <w:r>
        <w:rPr>
          <w:rFonts w:eastAsia="Times New Roman" w:cs="Times New Roman"/>
          <w:szCs w:val="24"/>
          <w:lang w:eastAsia="da-DK"/>
        </w:rPr>
        <w:t xml:space="preserve">Matriklen er kortlagt </w:t>
      </w:r>
      <w:r w:rsidR="003B540B">
        <w:rPr>
          <w:rFonts w:eastAsia="Times New Roman" w:cs="Times New Roman"/>
          <w:szCs w:val="24"/>
          <w:lang w:eastAsia="da-DK"/>
        </w:rPr>
        <w:t xml:space="preserve">på V1-niveau </w:t>
      </w:r>
      <w:r>
        <w:rPr>
          <w:rFonts w:eastAsia="Times New Roman" w:cs="Times New Roman"/>
          <w:szCs w:val="24"/>
          <w:lang w:eastAsia="da-DK"/>
        </w:rPr>
        <w:t>med mistanke om jordforurening efter jordforureningsloven</w:t>
      </w:r>
      <w:r w:rsidRPr="006E1865">
        <w:rPr>
          <w:rFonts w:eastAsia="Times New Roman" w:cs="Times New Roman"/>
          <w:szCs w:val="24"/>
          <w:vertAlign w:val="superscript"/>
          <w:lang w:eastAsia="da-DK"/>
        </w:rPr>
        <w:footnoteReference w:id="8"/>
      </w:r>
      <w:r w:rsidRPr="006E1865">
        <w:rPr>
          <w:rFonts w:eastAsia="Times New Roman" w:cs="Times New Roman"/>
          <w:szCs w:val="24"/>
          <w:lang w:eastAsia="da-DK"/>
        </w:rPr>
        <w:t>.</w:t>
      </w:r>
    </w:p>
    <w:p w:rsidR="004D5DC0" w:rsidRPr="006E1865" w:rsidRDefault="004D5DC0" w:rsidP="004D5DC0">
      <w:pPr>
        <w:spacing w:after="0" w:line="260" w:lineRule="atLeast"/>
        <w:rPr>
          <w:rFonts w:eastAsia="Times New Roman" w:cs="Times New Roman"/>
          <w:szCs w:val="24"/>
          <w:lang w:eastAsia="da-DK"/>
        </w:rPr>
      </w:pPr>
      <w:r>
        <w:rPr>
          <w:rFonts w:eastAsia="Times New Roman" w:cs="Times New Roman"/>
          <w:szCs w:val="24"/>
          <w:lang w:eastAsia="da-DK"/>
        </w:rPr>
        <w:t xml:space="preserve"> </w:t>
      </w:r>
    </w:p>
    <w:p w:rsidR="00A53CDE"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t>Virksomheden er omfattet af lov om forurenet jord</w:t>
      </w:r>
      <w:r w:rsidR="004D5DC0">
        <w:rPr>
          <w:rFonts w:eastAsia="Times New Roman" w:cs="Times New Roman"/>
          <w:szCs w:val="24"/>
          <w:lang w:eastAsia="da-DK"/>
        </w:rPr>
        <w:t>.</w:t>
      </w:r>
      <w:r w:rsidRPr="006E1865">
        <w:rPr>
          <w:rFonts w:eastAsia="Times New Roman" w:cs="Times New Roman"/>
          <w:szCs w:val="24"/>
          <w:lang w:eastAsia="da-DK"/>
        </w:rPr>
        <w:t xml:space="preserve"> Oprensning efter alle forurenin</w:t>
      </w:r>
      <w:r w:rsidRPr="006E1865">
        <w:rPr>
          <w:rFonts w:eastAsia="Times New Roman" w:cs="Times New Roman"/>
          <w:szCs w:val="24"/>
          <w:lang w:eastAsia="da-DK"/>
        </w:rPr>
        <w:softHyphen/>
        <w:t xml:space="preserve">ger af jord, der er sket på virksomheden efter 1. januar 2001, skal betales af forureneren. </w:t>
      </w:r>
    </w:p>
    <w:p w:rsidR="00A53CDE" w:rsidRPr="006E1865" w:rsidRDefault="00A53CDE" w:rsidP="007967A3">
      <w:pPr>
        <w:spacing w:after="0" w:line="260" w:lineRule="atLeast"/>
        <w:rPr>
          <w:rFonts w:eastAsia="Times New Roman" w:cs="Times New Roman"/>
          <w:szCs w:val="24"/>
          <w:lang w:eastAsia="da-DK"/>
        </w:rPr>
      </w:pPr>
    </w:p>
    <w:p w:rsidR="00A53CDE" w:rsidRPr="006E1865"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lastRenderedPageBreak/>
        <w:t>Forureneren er "Den, der i erhvervsmæssigt eller offentligt øjemed, driver eller drev den virksomhed eller anvender eller anvendte det anlæg, hvorfra forure</w:t>
      </w:r>
      <w:r w:rsidRPr="006E1865">
        <w:rPr>
          <w:rFonts w:eastAsia="Times New Roman" w:cs="Times New Roman"/>
          <w:szCs w:val="24"/>
          <w:lang w:eastAsia="da-DK"/>
        </w:rPr>
        <w:softHyphen/>
        <w:t>ningen hidrører. Forureningen eller en del heraf skal være sket i den pågælden</w:t>
      </w:r>
      <w:r w:rsidRPr="006E1865">
        <w:rPr>
          <w:rFonts w:eastAsia="Times New Roman" w:cs="Times New Roman"/>
          <w:szCs w:val="24"/>
          <w:lang w:eastAsia="da-DK"/>
        </w:rPr>
        <w:softHyphen/>
        <w:t>de driftsperiode" (§ 41, stk. 3 i Lov om forurenet jord).</w:t>
      </w:r>
    </w:p>
    <w:p w:rsidR="00A53CDE" w:rsidRPr="006E1865" w:rsidRDefault="00A53CDE" w:rsidP="007967A3">
      <w:pPr>
        <w:spacing w:after="0" w:line="260" w:lineRule="atLeast"/>
        <w:rPr>
          <w:rFonts w:eastAsia="Times New Roman" w:cs="Times New Roman"/>
          <w:szCs w:val="24"/>
          <w:lang w:eastAsia="da-DK"/>
        </w:rPr>
      </w:pPr>
    </w:p>
    <w:p w:rsidR="00A53CDE" w:rsidRPr="006E1865" w:rsidRDefault="00A53CDE" w:rsidP="007967A3">
      <w:pPr>
        <w:spacing w:after="0" w:line="260" w:lineRule="atLeast"/>
        <w:rPr>
          <w:rFonts w:eastAsia="Times New Roman" w:cs="Times New Roman"/>
          <w:szCs w:val="24"/>
          <w:lang w:eastAsia="da-DK"/>
        </w:rPr>
      </w:pPr>
      <w:r w:rsidRPr="006E1865">
        <w:rPr>
          <w:rFonts w:eastAsia="Times New Roman" w:cs="Times New Roman"/>
          <w:szCs w:val="24"/>
          <w:lang w:eastAsia="da-DK"/>
        </w:rPr>
        <w:t>Dette betyder, at alle nye jordforureninger på virksomheden er omfattet af et objektivt ansvar, og at tilsynsmyndigheden derfor kan meddele selskabet påbud om at fjerne forureningen, uanset hvordan forureningen er sket.</w:t>
      </w:r>
      <w:r w:rsidRPr="006E1865">
        <w:rPr>
          <w:rFonts w:eastAsia="Times New Roman" w:cs="Times New Roman"/>
          <w:szCs w:val="24"/>
          <w:lang w:eastAsia="da-DK"/>
        </w:rPr>
        <w:br/>
      </w:r>
      <w:bookmarkStart w:id="26" w:name="_Toc449346738"/>
      <w:r w:rsidRPr="006E1865">
        <w:rPr>
          <w:rFonts w:eastAsia="Times New Roman" w:cs="Times New Roman"/>
          <w:szCs w:val="24"/>
          <w:lang w:eastAsia="da-DK"/>
        </w:rPr>
        <w:br w:type="page"/>
      </w:r>
      <w:bookmarkStart w:id="27" w:name="_Toc463244674"/>
      <w:r w:rsidRPr="00E72186">
        <w:rPr>
          <w:rStyle w:val="Overskrift1nyTegn"/>
        </w:rPr>
        <w:lastRenderedPageBreak/>
        <w:t>Klagevejledning efter Miljøbeskyttelsesloven</w:t>
      </w:r>
      <w:bookmarkEnd w:id="26"/>
      <w:bookmarkEnd w:id="27"/>
      <w:r w:rsidRPr="00E72186">
        <w:rPr>
          <w:rFonts w:eastAsia="Times New Roman" w:cs="Times New Roman"/>
          <w:b/>
          <w:bCs/>
          <w:sz w:val="28"/>
          <w:szCs w:val="28"/>
          <w:lang w:eastAsia="da-DK"/>
        </w:rPr>
        <w:t xml:space="preserve">   </w:t>
      </w:r>
    </w:p>
    <w:p w:rsidR="00E73BBD" w:rsidRPr="006E1865" w:rsidRDefault="00E73BBD" w:rsidP="007967A3">
      <w:pPr>
        <w:spacing w:line="240" w:lineRule="atLeast"/>
      </w:pPr>
    </w:p>
    <w:p w:rsidR="00E73BBD" w:rsidRPr="006E1865" w:rsidRDefault="00E73BBD" w:rsidP="007967A3">
      <w:pPr>
        <w:spacing w:line="240" w:lineRule="atLeast"/>
        <w:rPr>
          <w:b/>
        </w:rPr>
      </w:pPr>
      <w:r w:rsidRPr="006E1865">
        <w:rPr>
          <w:b/>
        </w:rPr>
        <w:t>Frist for at indgive klage § 93</w:t>
      </w:r>
    </w:p>
    <w:p w:rsidR="00E73BBD" w:rsidRPr="006E1865" w:rsidRDefault="00E73BBD" w:rsidP="007967A3">
      <w:pPr>
        <w:spacing w:line="240" w:lineRule="atLeast"/>
        <w:rPr>
          <w:b/>
        </w:rPr>
      </w:pPr>
      <w:r w:rsidRPr="006E1865">
        <w:t>Du kan klage over afgørelsen inden for fire uger, fra afgørelsen er meddelt. Det betyder at, klagefristen</w:t>
      </w:r>
      <w:r w:rsidR="00FF65D0">
        <w:rPr>
          <w:b/>
        </w:rPr>
        <w:t xml:space="preserve"> </w:t>
      </w:r>
      <w:r w:rsidR="00FF65D0" w:rsidRPr="008E4178">
        <w:t>udløber</w:t>
      </w:r>
      <w:r w:rsidR="00FF65D0" w:rsidRPr="008E4178">
        <w:rPr>
          <w:b/>
        </w:rPr>
        <w:t xml:space="preserve"> </w:t>
      </w:r>
      <w:r w:rsidR="008E4178" w:rsidRPr="008E4178">
        <w:rPr>
          <w:b/>
        </w:rPr>
        <w:t>1</w:t>
      </w:r>
      <w:r w:rsidR="00640769" w:rsidRPr="008E4178">
        <w:rPr>
          <w:b/>
        </w:rPr>
        <w:t>. november</w:t>
      </w:r>
      <w:r w:rsidR="003B540B" w:rsidRPr="008E4178">
        <w:rPr>
          <w:b/>
        </w:rPr>
        <w:t xml:space="preserve"> 2022.</w:t>
      </w:r>
    </w:p>
    <w:p w:rsidR="00E73BBD" w:rsidRPr="006E1865" w:rsidRDefault="00E73BBD" w:rsidP="008665B7">
      <w:pPr>
        <w:spacing w:line="240" w:lineRule="atLeast"/>
        <w:contextualSpacing/>
      </w:pPr>
      <w:r w:rsidRPr="006E1865">
        <w:rPr>
          <w:b/>
        </w:rPr>
        <w:t xml:space="preserve">Hvordan klager du? </w:t>
      </w:r>
      <w:r w:rsidRPr="006E1865">
        <w:t>§ 94</w:t>
      </w:r>
    </w:p>
    <w:p w:rsidR="00E73BBD" w:rsidRDefault="00E73BBD" w:rsidP="008665B7">
      <w:pPr>
        <w:spacing w:line="240" w:lineRule="atLeast"/>
        <w:contextualSpacing/>
      </w:pPr>
      <w:r w:rsidRPr="006E1865">
        <w:t xml:space="preserve">Hvis du ønsker at klage over denne afgørelse, kan du klage til Miljø- og Fødevareklagenævnet. Du klager via Klageportalen, som du finder et link til på forsiden af </w:t>
      </w:r>
      <w:hyperlink r:id="rId11" w:history="1">
        <w:r w:rsidR="00CC40E8" w:rsidRPr="00AC53AF">
          <w:rPr>
            <w:rStyle w:val="Hyperlink"/>
            <w:rFonts w:eastAsia="Calibri"/>
          </w:rPr>
          <w:t>www.naevneneshus.dk</w:t>
        </w:r>
      </w:hyperlink>
      <w:r w:rsidRPr="006E1865">
        <w:rPr>
          <w:rFonts w:eastAsia="Calibri"/>
        </w:rPr>
        <w:t xml:space="preserve"> </w:t>
      </w:r>
      <w:r w:rsidRPr="006E1865">
        <w:t xml:space="preserve">under punktet ”Oversigt over husets nævn”). Du logger på </w:t>
      </w:r>
      <w:hyperlink r:id="rId12" w:history="1">
        <w:r w:rsidRPr="006E1865">
          <w:rPr>
            <w:rFonts w:eastAsia="Calibri"/>
            <w:color w:val="0000FF"/>
            <w:u w:val="single"/>
          </w:rPr>
          <w:t>www.borger.dk</w:t>
        </w:r>
      </w:hyperlink>
      <w:r w:rsidRPr="006E1865">
        <w:rPr>
          <w:rFonts w:eastAsia="Calibri"/>
        </w:rPr>
        <w:t xml:space="preserve"> </w:t>
      </w:r>
      <w:r w:rsidRPr="006E1865">
        <w:t xml:space="preserve">eller </w:t>
      </w:r>
      <w:hyperlink r:id="rId13" w:history="1">
        <w:r w:rsidRPr="006E1865">
          <w:rPr>
            <w:rFonts w:eastAsia="Calibri"/>
            <w:color w:val="0000FF"/>
            <w:u w:val="single"/>
          </w:rPr>
          <w:t>www.virk.dk</w:t>
        </w:r>
      </w:hyperlink>
      <w:r w:rsidRPr="006E1865">
        <w:t xml:space="preserve">, ligesom du plejer, typisk med NEM-ID. Klagen sendes gennem Klageportalen til den myndighed, der har truffet afgørelsen. En klage er indgivet, når den er tilgængelig for myndigheden i Klageportalen. Når du klager, skal du betale et gebyr på 900 kr. (borgere)/1800 kr. (virksomheder, organisationer). Du betaler gebyret med betalingskort i Klageportalen. </w:t>
      </w:r>
    </w:p>
    <w:p w:rsidR="008665B7" w:rsidRPr="006E1865" w:rsidRDefault="008665B7" w:rsidP="008665B7">
      <w:pPr>
        <w:spacing w:line="240" w:lineRule="atLeast"/>
        <w:contextualSpacing/>
        <w:rPr>
          <w:rFonts w:eastAsia="Calibri"/>
        </w:rPr>
      </w:pPr>
    </w:p>
    <w:p w:rsidR="00E73BBD" w:rsidRDefault="00E73BBD" w:rsidP="008665B7">
      <w:pPr>
        <w:spacing w:line="240" w:lineRule="auto"/>
        <w:contextualSpacing/>
      </w:pPr>
      <w:r w:rsidRPr="006E1865">
        <w:t xml:space="preserve">Vejledning om hvordan du skal logge på og anvende Klageportalen, findes på </w:t>
      </w:r>
      <w:hyperlink r:id="rId14" w:history="1">
        <w:r w:rsidRPr="006E1865">
          <w:rPr>
            <w:rFonts w:eastAsia="Calibri"/>
            <w:color w:val="0000FF"/>
            <w:u w:val="single"/>
          </w:rPr>
          <w:t>www.borger.dk</w:t>
        </w:r>
      </w:hyperlink>
      <w:r w:rsidRPr="006E1865">
        <w:rPr>
          <w:rFonts w:eastAsia="Calibri"/>
        </w:rPr>
        <w:t xml:space="preserve"> </w:t>
      </w:r>
      <w:r w:rsidRPr="006E1865">
        <w:t xml:space="preserve">og </w:t>
      </w:r>
      <w:hyperlink r:id="rId15" w:history="1">
        <w:r w:rsidRPr="006E1865">
          <w:rPr>
            <w:rFonts w:eastAsia="Calibri"/>
            <w:color w:val="0000FF"/>
            <w:u w:val="single"/>
          </w:rPr>
          <w:t>www.virk.dk</w:t>
        </w:r>
      </w:hyperlink>
      <w:r w:rsidRPr="006E1865">
        <w:t xml:space="preserve"> samt på Miljø- og Fødevareklagenævnets hjemmeside. På </w:t>
      </w:r>
      <w:hyperlink r:id="rId16" w:history="1">
        <w:r w:rsidRPr="006E1865">
          <w:rPr>
            <w:rFonts w:eastAsia="Calibri"/>
            <w:color w:val="0000FF"/>
            <w:u w:val="single"/>
          </w:rPr>
          <w:t>www.nmkn.dk</w:t>
        </w:r>
      </w:hyperlink>
      <w:r w:rsidRPr="006E1865">
        <w:rPr>
          <w:rFonts w:eastAsia="Calibri"/>
        </w:rPr>
        <w:t xml:space="preserve"> </w:t>
      </w:r>
      <w:r w:rsidRPr="006E1865">
        <w:t xml:space="preserve">kan du finde information om, hvordan man klager via Klageportalen, bl.a. korte videovejledninger, ”spørgsmål og svar” samt telefonnummer og e-mailadresse til supportfunktionen i Miljø- og Fødevareklagenævnet. </w:t>
      </w:r>
    </w:p>
    <w:p w:rsidR="008665B7" w:rsidRPr="006E1865" w:rsidRDefault="008665B7" w:rsidP="008665B7">
      <w:pPr>
        <w:spacing w:line="240" w:lineRule="auto"/>
        <w:contextualSpacing/>
      </w:pPr>
    </w:p>
    <w:p w:rsidR="00E73BBD" w:rsidRPr="006E1865" w:rsidRDefault="00E73BBD" w:rsidP="008665B7">
      <w:pPr>
        <w:spacing w:line="240" w:lineRule="auto"/>
        <w:contextualSpacing/>
      </w:pPr>
      <w:r w:rsidRPr="006E1865">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rsidR="008665B7" w:rsidRDefault="008665B7" w:rsidP="008665B7">
      <w:pPr>
        <w:spacing w:line="240" w:lineRule="atLeast"/>
        <w:contextualSpacing/>
        <w:rPr>
          <w:b/>
        </w:rPr>
      </w:pPr>
    </w:p>
    <w:p w:rsidR="00E73BBD" w:rsidRPr="006E1865" w:rsidRDefault="00E73BBD" w:rsidP="008665B7">
      <w:pPr>
        <w:spacing w:line="240" w:lineRule="atLeast"/>
        <w:contextualSpacing/>
      </w:pPr>
      <w:r w:rsidRPr="006E1865">
        <w:rPr>
          <w:b/>
        </w:rPr>
        <w:t>Hvem kan klage?</w:t>
      </w:r>
      <w:r w:rsidRPr="006E1865">
        <w:t xml:space="preserve"> § 98 – 100</w:t>
      </w:r>
    </w:p>
    <w:p w:rsidR="00E73BBD" w:rsidRPr="006E1865" w:rsidRDefault="00E73BBD" w:rsidP="008665B7">
      <w:pPr>
        <w:spacing w:line="240" w:lineRule="atLeast"/>
        <w:contextualSpacing/>
      </w:pPr>
      <w:r w:rsidRPr="006E1865">
        <w:t>Klageberettigede er blandt andre; adressaten for afgørelsen, enhver, som har en individuel, væsentlig interesse i sagen, lokale foreninger og organisationer, som har en væsentlig interesse i afgørelsen, samt landsdækkende foreninger og organisationer, der som hovedformål har at beskytte natur og miljø eller varetager væsentlige rekreative interesser.</w:t>
      </w:r>
    </w:p>
    <w:p w:rsidR="00E73BBD" w:rsidRPr="006E1865" w:rsidRDefault="00E73BBD" w:rsidP="00DD75BF">
      <w:pPr>
        <w:spacing w:line="240" w:lineRule="atLeast"/>
        <w:contextualSpacing/>
      </w:pPr>
      <w:r w:rsidRPr="006E1865">
        <w:t>Miljø- og Fødevareklagenævnet kan kræve dokumentation for foreningers og organisationers klageberettigelse.</w:t>
      </w:r>
      <w:r w:rsidR="00E72186">
        <w:t xml:space="preserve"> </w:t>
      </w:r>
    </w:p>
    <w:p w:rsidR="008665B7" w:rsidRDefault="008665B7" w:rsidP="008665B7">
      <w:pPr>
        <w:spacing w:line="240" w:lineRule="atLeast"/>
        <w:contextualSpacing/>
        <w:rPr>
          <w:b/>
        </w:rPr>
      </w:pPr>
    </w:p>
    <w:p w:rsidR="00E73BBD" w:rsidRPr="006E1865" w:rsidRDefault="00E73BBD" w:rsidP="008665B7">
      <w:pPr>
        <w:spacing w:line="240" w:lineRule="atLeast"/>
        <w:contextualSpacing/>
        <w:rPr>
          <w:b/>
        </w:rPr>
      </w:pPr>
      <w:r w:rsidRPr="006E1865">
        <w:rPr>
          <w:b/>
        </w:rPr>
        <w:t xml:space="preserve">Virkning af at der klages </w:t>
      </w:r>
    </w:p>
    <w:p w:rsidR="00E73BBD" w:rsidRPr="006E1865" w:rsidRDefault="00E73BBD" w:rsidP="008665B7">
      <w:pPr>
        <w:spacing w:line="240" w:lineRule="auto"/>
        <w:contextualSpacing/>
      </w:pPr>
      <w:r w:rsidRPr="006E1865">
        <w:t xml:space="preserve">§ 96 En klage over en tilladelse, godkendelse eller dispensation har ikke opsættende virkning, medmindre Miljø- og Fødevareklagenævnet bestemmer andet. Det betyder, at tilladelsen, godkendelsen eller dispensationen kan udnyttes, inden klagen er afgjort. Udnyttelsen sker dog for egen regning og risiko. </w:t>
      </w:r>
    </w:p>
    <w:p w:rsidR="00DD75BF" w:rsidRDefault="00DD75BF">
      <w:pPr>
        <w:rPr>
          <w:highlight w:val="yellow"/>
        </w:rPr>
      </w:pPr>
    </w:p>
    <w:p w:rsidR="008665B7" w:rsidRDefault="008665B7">
      <w:pPr>
        <w:rPr>
          <w:highlight w:val="yellow"/>
        </w:rPr>
      </w:pPr>
      <w:r>
        <w:rPr>
          <w:highlight w:val="yellow"/>
        </w:rPr>
        <w:br w:type="page"/>
      </w:r>
    </w:p>
    <w:p w:rsidR="00395315" w:rsidRPr="006E1865" w:rsidRDefault="00640769" w:rsidP="007967A3">
      <w:pPr>
        <w:rPr>
          <w:rFonts w:eastAsia="Times New Roman" w:cs="Times New Roman"/>
          <w:lang w:eastAsia="da-DK"/>
        </w:rPr>
      </w:pPr>
      <w:r w:rsidRPr="008E4178">
        <w:lastRenderedPageBreak/>
        <w:t>3. oktober</w:t>
      </w:r>
      <w:r w:rsidR="00C34BAE" w:rsidRPr="008E4178">
        <w:t xml:space="preserve"> 2022</w:t>
      </w:r>
      <w:r w:rsidR="00837CAE" w:rsidRPr="008E4178">
        <w:br/>
      </w:r>
      <w:r w:rsidR="00C34BAE">
        <w:t xml:space="preserve">Acadresagsnr. </w:t>
      </w:r>
      <w:r w:rsidR="00827C50">
        <w:t>20/945</w:t>
      </w:r>
    </w:p>
    <w:p w:rsidR="00395315" w:rsidRPr="006E1865" w:rsidRDefault="00395315" w:rsidP="007D5979">
      <w:pPr>
        <w:pStyle w:val="Overskrift1ny"/>
      </w:pPr>
      <w:bookmarkStart w:id="28" w:name="_Toc516573141"/>
      <w:bookmarkStart w:id="29" w:name="_Toc115681566"/>
      <w:r w:rsidRPr="006E1865">
        <w:t>Miljøteknisk Redegørelse</w:t>
      </w:r>
      <w:bookmarkEnd w:id="28"/>
      <w:bookmarkEnd w:id="29"/>
    </w:p>
    <w:p w:rsidR="00395315" w:rsidRPr="006E1865" w:rsidRDefault="00395315" w:rsidP="00113FF5">
      <w:pPr>
        <w:contextualSpacing/>
      </w:pPr>
    </w:p>
    <w:p w:rsidR="00113FF5" w:rsidRPr="003F5F94" w:rsidRDefault="00395315" w:rsidP="003F5F94">
      <w:pPr>
        <w:rPr>
          <w:b/>
        </w:rPr>
      </w:pPr>
      <w:r w:rsidRPr="003F5F94">
        <w:rPr>
          <w:b/>
        </w:rPr>
        <w:t>Virksomhed og Ansøger</w:t>
      </w:r>
      <w:r w:rsidRPr="003F5F94">
        <w:rPr>
          <w:b/>
        </w:rPr>
        <w:br/>
      </w:r>
    </w:p>
    <w:p w:rsidR="008F45C9" w:rsidRPr="006E1865" w:rsidRDefault="00827C50" w:rsidP="00113FF5">
      <w:pPr>
        <w:spacing w:line="240" w:lineRule="auto"/>
        <w:contextualSpacing/>
      </w:pPr>
      <w:r>
        <w:t>Pyro</w:t>
      </w:r>
      <w:r w:rsidR="00640769">
        <w:t>nyco</w:t>
      </w:r>
      <w:r w:rsidR="00113FF5">
        <w:t xml:space="preserve"> </w:t>
      </w:r>
      <w:r>
        <w:br/>
        <w:t>Industrivej 12</w:t>
      </w:r>
      <w:r w:rsidR="00113FF5" w:rsidRPr="006E1865">
        <w:br/>
        <w:t>5560 Aarup</w:t>
      </w:r>
      <w:r w:rsidR="007A72B5" w:rsidRPr="006E1865">
        <w:br/>
      </w:r>
      <w:r w:rsidR="008F45C9" w:rsidRPr="006E1865">
        <w:br/>
      </w:r>
      <w:r w:rsidR="008F45C9" w:rsidRPr="008E4178">
        <w:t>CVR.nr.:</w:t>
      </w:r>
      <w:r w:rsidR="00640769" w:rsidRPr="008E4178">
        <w:t xml:space="preserve"> 42938521</w:t>
      </w:r>
      <w:r w:rsidR="008F45C9" w:rsidRPr="008E4178">
        <w:br/>
        <w:t xml:space="preserve">p.nr.: </w:t>
      </w:r>
      <w:r w:rsidR="00640769" w:rsidRPr="008E4178">
        <w:t>1027853435</w:t>
      </w:r>
    </w:p>
    <w:p w:rsidR="00113FF5" w:rsidRDefault="00113FF5" w:rsidP="00113FF5">
      <w:pPr>
        <w:spacing w:line="240" w:lineRule="auto"/>
        <w:contextualSpacing/>
        <w:rPr>
          <w:u w:val="single"/>
        </w:rPr>
      </w:pPr>
    </w:p>
    <w:p w:rsidR="00CE3F96" w:rsidRPr="006E1865" w:rsidRDefault="00B35E48" w:rsidP="00113FF5">
      <w:pPr>
        <w:spacing w:line="240" w:lineRule="auto"/>
        <w:contextualSpacing/>
      </w:pPr>
      <w:r w:rsidRPr="006E1865">
        <w:rPr>
          <w:u w:val="single"/>
        </w:rPr>
        <w:t>Virksomheds</w:t>
      </w:r>
      <w:r w:rsidR="00CE3F96" w:rsidRPr="006E1865">
        <w:rPr>
          <w:u w:val="single"/>
        </w:rPr>
        <w:t xml:space="preserve"> beliggenhed</w:t>
      </w:r>
      <w:r w:rsidR="009B4FC3" w:rsidRPr="006E1865">
        <w:rPr>
          <w:u w:val="single"/>
        </w:rPr>
        <w:t>:</w:t>
      </w:r>
      <w:r w:rsidR="00CE3F96" w:rsidRPr="006E1865">
        <w:rPr>
          <w:u w:val="single"/>
        </w:rPr>
        <w:br/>
      </w:r>
      <w:r w:rsidR="00827C50">
        <w:t>Pyro</w:t>
      </w:r>
      <w:r w:rsidR="00894986">
        <w:t xml:space="preserve">nyco </w:t>
      </w:r>
      <w:r w:rsidR="00827C50">
        <w:t>ApS</w:t>
      </w:r>
      <w:r w:rsidR="00827C50">
        <w:br/>
      </w:r>
      <w:r w:rsidR="00827C50">
        <w:lastRenderedPageBreak/>
        <w:t>Industrivej 12</w:t>
      </w:r>
      <w:r w:rsidR="009B4FC3" w:rsidRPr="006E1865">
        <w:br/>
        <w:t>5560 Aarup</w:t>
      </w:r>
      <w:r w:rsidR="008871F2" w:rsidRPr="006E1865">
        <w:t xml:space="preserve"> </w:t>
      </w:r>
    </w:p>
    <w:p w:rsidR="00113FF5" w:rsidRDefault="00113FF5" w:rsidP="00113FF5">
      <w:pPr>
        <w:spacing w:line="240" w:lineRule="auto"/>
        <w:contextualSpacing/>
        <w:rPr>
          <w:u w:val="single"/>
        </w:rPr>
      </w:pPr>
    </w:p>
    <w:p w:rsidR="002A3E21" w:rsidRDefault="00F1405D" w:rsidP="00D01F42">
      <w:pPr>
        <w:contextualSpacing/>
        <w:rPr>
          <w:u w:val="single"/>
        </w:rPr>
      </w:pPr>
      <w:r w:rsidRPr="006E1865">
        <w:rPr>
          <w:u w:val="single"/>
        </w:rPr>
        <w:t>Ejer</w:t>
      </w:r>
      <w:r w:rsidR="00A35864">
        <w:rPr>
          <w:u w:val="single"/>
        </w:rPr>
        <w:t>/kontaktperson</w:t>
      </w:r>
      <w:r w:rsidRPr="006E1865">
        <w:rPr>
          <w:u w:val="single"/>
        </w:rPr>
        <w:t>:</w:t>
      </w:r>
    </w:p>
    <w:p w:rsidR="001651BF" w:rsidRDefault="00894986" w:rsidP="00D01F42">
      <w:pPr>
        <w:contextualSpacing/>
      </w:pPr>
      <w:r>
        <w:t>Louise Østergaard Lund</w:t>
      </w:r>
    </w:p>
    <w:p w:rsidR="00894986" w:rsidRDefault="00894986" w:rsidP="00D01F42">
      <w:pPr>
        <w:contextualSpacing/>
      </w:pPr>
      <w:r>
        <w:t>Henrik Aagaard</w:t>
      </w:r>
    </w:p>
    <w:p w:rsidR="00894986" w:rsidRDefault="00894986" w:rsidP="00D01F42">
      <w:pPr>
        <w:contextualSpacing/>
      </w:pPr>
      <w:r>
        <w:t>Industrivej 12</w:t>
      </w:r>
    </w:p>
    <w:p w:rsidR="00894986" w:rsidRPr="00D01F42" w:rsidRDefault="00894986" w:rsidP="00D01F42">
      <w:pPr>
        <w:contextualSpacing/>
        <w:rPr>
          <w:b/>
        </w:rPr>
      </w:pPr>
      <w:r>
        <w:t>5560 Aarup</w:t>
      </w:r>
    </w:p>
    <w:p w:rsidR="00D01F42" w:rsidRDefault="00D01F42" w:rsidP="00D01F42">
      <w:pPr>
        <w:contextualSpacing/>
        <w:rPr>
          <w:b/>
        </w:rPr>
      </w:pPr>
      <w:bookmarkStart w:id="30" w:name="_Toc516573142"/>
    </w:p>
    <w:p w:rsidR="001651BF" w:rsidRPr="003F5F94" w:rsidRDefault="001651BF" w:rsidP="003F5F94">
      <w:pPr>
        <w:pStyle w:val="Overskrift3"/>
        <w:rPr>
          <w:rStyle w:val="Overskrift3Tegn"/>
          <w:rFonts w:eastAsiaTheme="minorHAnsi"/>
          <w:b/>
        </w:rPr>
      </w:pPr>
      <w:bookmarkStart w:id="31" w:name="_Toc115681567"/>
      <w:r w:rsidRPr="003F5F94">
        <w:t>Virk</w:t>
      </w:r>
      <w:r w:rsidRPr="003F5F94">
        <w:rPr>
          <w:rStyle w:val="Overskrift3Tegn"/>
          <w:rFonts w:eastAsiaTheme="minorHAnsi"/>
          <w:b/>
        </w:rPr>
        <w:t xml:space="preserve">somhedens relationer til miljøbeskyttelsesloven§§ </w:t>
      </w:r>
      <w:r w:rsidR="00250727" w:rsidRPr="003F5F94">
        <w:rPr>
          <w:rStyle w:val="Overskrift3Tegn"/>
          <w:rFonts w:eastAsiaTheme="minorHAnsi"/>
          <w:b/>
        </w:rPr>
        <w:t>34 og 40 a</w:t>
      </w:r>
      <w:bookmarkEnd w:id="30"/>
      <w:bookmarkEnd w:id="31"/>
    </w:p>
    <w:p w:rsidR="008414EB" w:rsidRDefault="00250727" w:rsidP="00D01F42">
      <w:pPr>
        <w:spacing w:line="240" w:lineRule="auto"/>
        <w:contextualSpacing/>
      </w:pPr>
      <w:r w:rsidRPr="006E1865">
        <w:t xml:space="preserve">Af Miljøbeskyttelsesloven fremgår det indirekte, at der </w:t>
      </w:r>
      <w:r w:rsidR="00FF7DEA" w:rsidRPr="006E1865">
        <w:t>i</w:t>
      </w:r>
      <w:r w:rsidRPr="006E1865">
        <w:t xml:space="preserve"> forb</w:t>
      </w:r>
      <w:r w:rsidR="00F62129" w:rsidRPr="006E1865">
        <w:t>indelse med miljøgodkendelsen a</w:t>
      </w:r>
      <w:r w:rsidRPr="006E1865">
        <w:t>f</w:t>
      </w:r>
      <w:r w:rsidR="00F62129" w:rsidRPr="006E1865">
        <w:t xml:space="preserve"> </w:t>
      </w:r>
      <w:r w:rsidRPr="006E1865">
        <w:t>en virksomhed e</w:t>
      </w:r>
      <w:r w:rsidR="00F62129" w:rsidRPr="006E1865">
        <w:t>ll</w:t>
      </w:r>
      <w:r w:rsidRPr="006E1865">
        <w:t xml:space="preserve">er et anlæg skal foreligge oplysninger om foreningens bestyrelse og daglige ledelse, så miljømyndighederne kan vurdere, om nogle af disse personer er omfattet af lovens § 40 a, der omhandler kriterier for tilbagekaldelse af meddelt godkendelse, nægtelse af godkendelse og fastsættelse af særlige vilkår om </w:t>
      </w:r>
      <w:r w:rsidR="005F7148" w:rsidRPr="006E1865">
        <w:t>sikkerhedsstillelse</w:t>
      </w:r>
      <w:r w:rsidRPr="006E1865">
        <w:t>.</w:t>
      </w:r>
      <w:r w:rsidR="00CD72F0">
        <w:t xml:space="preserve"> Ingen af ejerkredsens personer, Dennis Hansen, Henrik Aagaard eller Louise Lund er registreret i Miljøansvarlighedsregistret. De er hermed ikke omfattet af § 40 a.</w:t>
      </w:r>
    </w:p>
    <w:p w:rsidR="00B63E2E" w:rsidRPr="006E1865" w:rsidRDefault="00B63E2E" w:rsidP="00D01F42">
      <w:pPr>
        <w:spacing w:line="240" w:lineRule="auto"/>
        <w:contextualSpacing/>
        <w:rPr>
          <w:rFonts w:asciiTheme="majorHAnsi" w:hAnsiTheme="majorHAnsi" w:cstheme="majorBidi"/>
          <w:sz w:val="32"/>
          <w:szCs w:val="32"/>
        </w:rPr>
      </w:pPr>
    </w:p>
    <w:p w:rsidR="00D01F42" w:rsidRDefault="00D01F42" w:rsidP="00D01F42">
      <w:pPr>
        <w:contextualSpacing/>
        <w:rPr>
          <w:b/>
        </w:rPr>
      </w:pPr>
      <w:bookmarkStart w:id="32" w:name="_Toc516573143"/>
    </w:p>
    <w:p w:rsidR="00D01F42" w:rsidRPr="003F5F94" w:rsidRDefault="001651BF" w:rsidP="003F5F94">
      <w:pPr>
        <w:rPr>
          <w:b/>
        </w:rPr>
      </w:pPr>
      <w:r w:rsidRPr="003F5F94">
        <w:rPr>
          <w:b/>
        </w:rPr>
        <w:t>Lovgrundlag</w:t>
      </w:r>
      <w:bookmarkEnd w:id="32"/>
    </w:p>
    <w:p w:rsidR="00A7077E" w:rsidRDefault="00504401" w:rsidP="00D01F42">
      <w:pPr>
        <w:contextualSpacing/>
      </w:pPr>
      <w:r w:rsidRPr="006E1865">
        <w:t xml:space="preserve">Virksomhedens aktiviteter </w:t>
      </w:r>
      <w:r w:rsidR="0039420E">
        <w:t xml:space="preserve">er omfattet </w:t>
      </w:r>
      <w:r w:rsidR="00323AD8">
        <w:t>af</w:t>
      </w:r>
      <w:r w:rsidRPr="006E1865">
        <w:t xml:space="preserve"> </w:t>
      </w:r>
      <w:r w:rsidR="00323AD8">
        <w:t>g</w:t>
      </w:r>
      <w:r w:rsidRPr="006E1865">
        <w:t>odkendelsesbekendtgørelsen</w:t>
      </w:r>
      <w:r w:rsidR="00323AD8">
        <w:t>s</w:t>
      </w:r>
      <w:r w:rsidR="00A7077E">
        <w:t xml:space="preserve"> bilag 2 listepunkt A 203 og listepunkt A202. Pyrolyse er ikke omfattet af godkendelsesbekendtgørelsen, men skal omfattes af denne miljøgodkendelse som aktivitet på godkendelsespligtig virksomhed.</w:t>
      </w:r>
    </w:p>
    <w:p w:rsidR="0068409B" w:rsidRDefault="00A7077E" w:rsidP="00D01F42">
      <w:pPr>
        <w:contextualSpacing/>
      </w:pPr>
      <w:r>
        <w:t>A203:</w:t>
      </w:r>
      <w:r w:rsidR="00294C4E" w:rsidRPr="006E1865">
        <w:t xml:space="preserve"> </w:t>
      </w:r>
      <w:r w:rsidR="00294C4E" w:rsidRPr="006E1865">
        <w:rPr>
          <w:i/>
        </w:rPr>
        <w:t>Anlæg, der foretager støvfrembringende overfladebehandling, herunder slibning, sandblæsning og pulverlakering, af emner af jern, stål eller andre metaller, når den samlede udsugningskapacitet overstiger 10.000 normal m</w:t>
      </w:r>
      <w:r w:rsidR="00294C4E" w:rsidRPr="001D38B4">
        <w:rPr>
          <w:i/>
          <w:vertAlign w:val="superscript"/>
        </w:rPr>
        <w:t>3</w:t>
      </w:r>
      <w:r w:rsidR="00294C4E" w:rsidRPr="006E1865">
        <w:rPr>
          <w:i/>
        </w:rPr>
        <w:t xml:space="preserve"> pr. time, bortset fra anlæg placeret på virksomheder omfattet af § 1 i bekendtgørelse om virksomheder, der forarbejder emner af jern, stål eller andre metaller. Anlæg, der foretager overfladebehandling af emner af jern, stål og andre metaller, herunder undervognsbehandling, når kapaciteten til forbrug af organiske opløsningsmidler overstiger 6 kg pr. time, bortset fra anlæg, der er omfattet af listepunkt 6.7 i bilag 1, og anlæg placeret på virksomheder omfattet af § 1 i </w:t>
      </w:r>
      <w:r w:rsidR="00294C4E" w:rsidRPr="006E1865">
        <w:rPr>
          <w:i/>
        </w:rPr>
        <w:lastRenderedPageBreak/>
        <w:t>bekendtgørelse om virksomheder, der forarbejder emner af jern, stål eller andre metaller</w:t>
      </w:r>
      <w:r w:rsidR="00C4720F" w:rsidRPr="006E1865">
        <w:rPr>
          <w:i/>
        </w:rPr>
        <w:t>.</w:t>
      </w:r>
      <w:r w:rsidR="00C4720F" w:rsidRPr="006E1865">
        <w:t xml:space="preserve"> </w:t>
      </w:r>
    </w:p>
    <w:p w:rsidR="00A7077E" w:rsidRDefault="00A7077E" w:rsidP="00D01F42">
      <w:pPr>
        <w:contextualSpacing/>
      </w:pPr>
      <w:r>
        <w:t xml:space="preserve">A202: </w:t>
      </w:r>
      <w:r w:rsidRPr="00A7077E">
        <w:rPr>
          <w:i/>
        </w:rPr>
        <w:t>Virksomheder, der foretager overfladebehandling af metaller og/eller plastmaterialer ved hjælp af en elektrolytisk eller kemisk proces, når det samlede volumen af de anvendte kar (forbehandlingsbade, procesbade og aftræksbade, men eksklusive skyllekar) er mindre end eller lig med 30 m </w:t>
      </w:r>
      <w:r w:rsidRPr="00A7077E">
        <w:rPr>
          <w:i/>
          <w:vertAlign w:val="superscript"/>
        </w:rPr>
        <w:t>3</w:t>
      </w:r>
      <w:r w:rsidRPr="00A7077E">
        <w:rPr>
          <w:i/>
        </w:rPr>
        <w:t>, men over 5 m </w:t>
      </w:r>
      <w:r w:rsidRPr="00A7077E">
        <w:rPr>
          <w:i/>
          <w:vertAlign w:val="superscript"/>
        </w:rPr>
        <w:t>3</w:t>
      </w:r>
    </w:p>
    <w:p w:rsidR="0068409B" w:rsidRDefault="0068409B" w:rsidP="00D01F42">
      <w:pPr>
        <w:contextualSpacing/>
      </w:pPr>
    </w:p>
    <w:p w:rsidR="00294C4E" w:rsidRPr="00D01F42" w:rsidRDefault="00C4720F" w:rsidP="00D01F42">
      <w:pPr>
        <w:contextualSpacing/>
        <w:rPr>
          <w:b/>
        </w:rPr>
      </w:pPr>
      <w:r w:rsidRPr="006E1865">
        <w:t>Der er fastsat standardvilkår for listepunkt A 203 i Standardvilkårsbekendtgørelsen</w:t>
      </w:r>
      <w:r w:rsidR="003D1971">
        <w:t xml:space="preserve"> for sandblæsning</w:t>
      </w:r>
      <w:r w:rsidR="00323AD8">
        <w:t>. I det omfang disse vilkår afviges begrundes det i nedenstående redegørelse</w:t>
      </w:r>
      <w:r w:rsidR="003D1971">
        <w:t>. Der er ikke meddelt standardvilkår for pyrolysebehandling eller for afrensning med syre/kemikalier</w:t>
      </w:r>
      <w:r w:rsidR="00A7077E">
        <w:t xml:space="preserve"> omfattet af A202</w:t>
      </w:r>
      <w:r w:rsidR="003D1971">
        <w:t>, og derfor er disse dele behandlet og vurderet særskilt.</w:t>
      </w:r>
    </w:p>
    <w:p w:rsidR="001651BF" w:rsidRPr="006E1865" w:rsidRDefault="001651BF" w:rsidP="00113FF5">
      <w:pPr>
        <w:pStyle w:val="Sidehoved"/>
        <w:contextualSpacing/>
        <w:rPr>
          <w:rFonts w:cs="Times New Roman"/>
        </w:rPr>
      </w:pPr>
    </w:p>
    <w:p w:rsidR="008C30C4" w:rsidRDefault="001651BF" w:rsidP="00113FF5">
      <w:pPr>
        <w:spacing w:line="240" w:lineRule="auto"/>
        <w:contextualSpacing/>
      </w:pPr>
      <w:bookmarkStart w:id="33" w:name="_Toc516573144"/>
      <w:r w:rsidRPr="003F5F94">
        <w:rPr>
          <w:b/>
        </w:rPr>
        <w:lastRenderedPageBreak/>
        <w:t>Brugerbetaling</w:t>
      </w:r>
      <w:bookmarkEnd w:id="33"/>
      <w:r w:rsidR="00B32B03" w:rsidRPr="003F5F94">
        <w:rPr>
          <w:rStyle w:val="Overskrift3Tegn"/>
          <w:rFonts w:eastAsiaTheme="minorHAnsi"/>
        </w:rPr>
        <w:br/>
      </w:r>
      <w:r w:rsidR="002975A6" w:rsidRPr="006E1865">
        <w:t>Virksomheden er omfattet af Brugerbetalingsbekendtgørelsen</w:t>
      </w:r>
      <w:r w:rsidR="002975A6" w:rsidRPr="006E1865">
        <w:rPr>
          <w:rStyle w:val="Fodnotehenvisning"/>
        </w:rPr>
        <w:footnoteReference w:id="9"/>
      </w:r>
      <w:r w:rsidR="002975A6" w:rsidRPr="006E1865">
        <w:t xml:space="preserve">. Dette medfører at virksomheden skal betale brugerbetaling til kommunen pr. forbrugt time til tilsyn </w:t>
      </w:r>
      <w:r w:rsidR="00323AD8">
        <w:t xml:space="preserve">og godkendelse. </w:t>
      </w:r>
    </w:p>
    <w:p w:rsidR="00B63E2E" w:rsidRDefault="00B63E2E" w:rsidP="00113FF5">
      <w:pPr>
        <w:pStyle w:val="Overskift2ny"/>
        <w:contextualSpacing/>
      </w:pPr>
    </w:p>
    <w:p w:rsidR="006B4525" w:rsidRPr="003F5F94" w:rsidRDefault="00B63E2E" w:rsidP="003F5F94">
      <w:pPr>
        <w:rPr>
          <w:b/>
        </w:rPr>
      </w:pPr>
      <w:r w:rsidRPr="003F5F94">
        <w:rPr>
          <w:b/>
        </w:rPr>
        <w:t>Høringer</w:t>
      </w:r>
    </w:p>
    <w:p w:rsidR="00B63E2E" w:rsidRPr="00B63E2E" w:rsidRDefault="00B63E2E" w:rsidP="00DA4ED7">
      <w:pPr>
        <w:contextualSpacing/>
      </w:pPr>
      <w:r w:rsidRPr="006A5B57">
        <w:t>Et udkast til miljøgodkendelse har været forelagt virksomhed i høring. I det omfang høringssvaret ikke har kunne indarbejdes direkte i godkendelsens vilkår er det behandlet i det relevante afsnit nedenfor.</w:t>
      </w:r>
      <w:r w:rsidR="00E547F8" w:rsidRPr="006A5B57">
        <w:t xml:space="preserve"> Virksomheden oplyser, at de har skiftet navn efter ejerskifte. Dennis Hansen har overdraget virksomheden</w:t>
      </w:r>
      <w:r w:rsidR="00E547F8">
        <w:t xml:space="preserve"> til sine børn. Virksomheden har skiftet navn fra Pyrosan</w:t>
      </w:r>
      <w:r w:rsidR="001D38B4">
        <w:t xml:space="preserve"> Fyn</w:t>
      </w:r>
      <w:r w:rsidR="00E547F8">
        <w:t xml:space="preserve"> Aps til Pyronyco Aps. Dette er rettet i denne godkendelse.</w:t>
      </w:r>
    </w:p>
    <w:p w:rsidR="00B63E2E" w:rsidRPr="006E1865" w:rsidRDefault="00B63E2E" w:rsidP="00B63E2E">
      <w:pPr>
        <w:pStyle w:val="Sidehoved"/>
        <w:contextualSpacing/>
      </w:pPr>
    </w:p>
    <w:p w:rsidR="001651BF" w:rsidRPr="003F5F94" w:rsidRDefault="001651BF" w:rsidP="003F5F94">
      <w:pPr>
        <w:rPr>
          <w:b/>
        </w:rPr>
      </w:pPr>
      <w:bookmarkStart w:id="34" w:name="_Toc516573146"/>
      <w:r w:rsidRPr="003F5F94">
        <w:rPr>
          <w:b/>
        </w:rPr>
        <w:t>Beliggenhed</w:t>
      </w:r>
      <w:bookmarkEnd w:id="34"/>
    </w:p>
    <w:p w:rsidR="002E70C3" w:rsidRDefault="00827C50" w:rsidP="00D01F42">
      <w:pPr>
        <w:spacing w:line="240" w:lineRule="auto"/>
        <w:contextualSpacing/>
      </w:pPr>
      <w:r w:rsidRPr="006A5B57">
        <w:lastRenderedPageBreak/>
        <w:t>Pyro</w:t>
      </w:r>
      <w:r w:rsidR="00E547F8" w:rsidRPr="006A5B57">
        <w:t>nyco</w:t>
      </w:r>
      <w:r w:rsidR="006A5B57" w:rsidRPr="006A5B57">
        <w:t xml:space="preserve"> </w:t>
      </w:r>
      <w:r w:rsidR="006007C3" w:rsidRPr="006A5B57">
        <w:t xml:space="preserve">ApS </w:t>
      </w:r>
      <w:r w:rsidR="00A7077E" w:rsidRPr="006A5B57">
        <w:t>ligger</w:t>
      </w:r>
      <w:r w:rsidR="00A7077E">
        <w:t xml:space="preserve"> på</w:t>
      </w:r>
      <w:r w:rsidR="006007C3" w:rsidRPr="006E1865">
        <w:t xml:space="preserve"> Industrivej </w:t>
      </w:r>
      <w:r>
        <w:t>12</w:t>
      </w:r>
      <w:r w:rsidR="006007C3" w:rsidRPr="006E1865">
        <w:t xml:space="preserve">, 5560 Aarup i Grønnemose, på en </w:t>
      </w:r>
      <w:r w:rsidR="00A35864">
        <w:t>15716</w:t>
      </w:r>
      <w:r w:rsidR="006007C3" w:rsidRPr="006E1865">
        <w:t xml:space="preserve"> m</w:t>
      </w:r>
      <w:r w:rsidR="006007C3" w:rsidRPr="006E1865">
        <w:rPr>
          <w:vertAlign w:val="superscript"/>
        </w:rPr>
        <w:t>2</w:t>
      </w:r>
      <w:r w:rsidR="008B7C8B" w:rsidRPr="006E1865">
        <w:t xml:space="preserve"> stor matrikel (matr. </w:t>
      </w:r>
      <w:r w:rsidR="00227811">
        <w:t>n</w:t>
      </w:r>
      <w:r w:rsidR="008B7C8B" w:rsidRPr="006E1865">
        <w:t>r. 3</w:t>
      </w:r>
      <w:r w:rsidR="00700682">
        <w:t>bg</w:t>
      </w:r>
      <w:r w:rsidR="008B7C8B" w:rsidRPr="006E1865">
        <w:t xml:space="preserve"> Etterup By, Rørup), der tilhører PYROSAN FYN ApS. </w:t>
      </w:r>
      <w:r w:rsidR="00A11128" w:rsidRPr="006E1865">
        <w:t>Matrikel 3</w:t>
      </w:r>
      <w:r w:rsidR="00700682">
        <w:t>bg</w:t>
      </w:r>
      <w:r w:rsidR="00A11128" w:rsidRPr="006E1865">
        <w:t xml:space="preserve"> ligger i rammeområde E. 2.1. som ifølge kommuneplanen er udlagt til erhvervsområde med blandet erhverv. </w:t>
      </w:r>
      <w:r w:rsidR="00A11128" w:rsidRPr="00A35864">
        <w:t xml:space="preserve">Mod </w:t>
      </w:r>
      <w:r w:rsidR="00A35864" w:rsidRPr="00A35864">
        <w:t xml:space="preserve">øst, </w:t>
      </w:r>
      <w:r w:rsidR="00A11128" w:rsidRPr="00A35864">
        <w:t>nord</w:t>
      </w:r>
      <w:r w:rsidR="00A35864" w:rsidRPr="00A35864">
        <w:t xml:space="preserve"> og vest</w:t>
      </w:r>
      <w:r w:rsidR="00A11128" w:rsidRPr="00A35864">
        <w:t xml:space="preserve"> grænser matriklen op til </w:t>
      </w:r>
      <w:r w:rsidR="00A35864" w:rsidRPr="00A35864">
        <w:t>andre industribygninger og mod syd til motorvejen.</w:t>
      </w:r>
    </w:p>
    <w:p w:rsidR="00F008DA" w:rsidRDefault="00F008DA" w:rsidP="00113FF5">
      <w:pPr>
        <w:spacing w:line="240" w:lineRule="auto"/>
        <w:contextualSpacing/>
      </w:pPr>
      <w:r>
        <w:br/>
      </w:r>
      <w:r w:rsidR="00227811">
        <w:t>M</w:t>
      </w:r>
      <w:r w:rsidR="00853571" w:rsidRPr="006E1865">
        <w:t>atriklen ligger i et område med særlige drikkevandsinteresser (OSD)</w:t>
      </w:r>
      <w:r w:rsidR="001A648F" w:rsidRPr="006E1865">
        <w:t xml:space="preserve"> og </w:t>
      </w:r>
      <w:r w:rsidR="007061A6" w:rsidRPr="006E1865">
        <w:t>ligeledes</w:t>
      </w:r>
      <w:r w:rsidR="001A648F" w:rsidRPr="006E1865">
        <w:t xml:space="preserve"> </w:t>
      </w:r>
      <w:r w:rsidR="007061A6" w:rsidRPr="006E1865">
        <w:t>inden for</w:t>
      </w:r>
      <w:r w:rsidR="001A648F" w:rsidRPr="006E1865">
        <w:t xml:space="preserve"> Etterup-Grønnemose vandværks indvindingsopland</w:t>
      </w:r>
      <w:r w:rsidR="00853571" w:rsidRPr="006E1865">
        <w:t xml:space="preserve">. </w:t>
      </w:r>
      <w:r w:rsidR="008A345C" w:rsidRPr="008A345C">
        <w:t>M</w:t>
      </w:r>
      <w:r w:rsidR="00CD3D59" w:rsidRPr="008A345C">
        <w:t xml:space="preserve">atriklen </w:t>
      </w:r>
      <w:r w:rsidR="003E052B" w:rsidRPr="008A345C">
        <w:t xml:space="preserve">er </w:t>
      </w:r>
      <w:r w:rsidR="00CD3D59" w:rsidRPr="008A345C">
        <w:t xml:space="preserve">kortlagt på vidensniveau 1 </w:t>
      </w:r>
      <w:r w:rsidR="007537DD" w:rsidRPr="008A345C">
        <w:t xml:space="preserve">(V1) </w:t>
      </w:r>
      <w:r w:rsidR="00CD3D59" w:rsidRPr="008A345C">
        <w:t>i henhold til Jordforureningsloven</w:t>
      </w:r>
      <w:r w:rsidR="00CD3D59" w:rsidRPr="008A345C">
        <w:rPr>
          <w:rStyle w:val="Fodnotehenvisning"/>
        </w:rPr>
        <w:footnoteReference w:id="10"/>
      </w:r>
      <w:r w:rsidRPr="008A345C">
        <w:t>.</w:t>
      </w:r>
      <w:r w:rsidR="002E70C3" w:rsidRPr="008A345C">
        <w:t xml:space="preserve"> </w:t>
      </w:r>
      <w:r w:rsidR="00B428B0" w:rsidRPr="008A345C">
        <w:t>Til og frak</w:t>
      </w:r>
      <w:r w:rsidR="00B428B0" w:rsidRPr="006E1865">
        <w:t>ørsel foregår ud til industriområdet via Industrivej, der forbinder Gelstedvej med Bogensevej.</w:t>
      </w:r>
    </w:p>
    <w:p w:rsidR="002E70C3" w:rsidRDefault="002E70C3" w:rsidP="00113FF5">
      <w:pPr>
        <w:spacing w:line="240" w:lineRule="auto"/>
        <w:contextualSpacing/>
      </w:pPr>
    </w:p>
    <w:p w:rsidR="007F13D5" w:rsidRDefault="00827C50" w:rsidP="00113FF5">
      <w:pPr>
        <w:spacing w:line="240" w:lineRule="auto"/>
        <w:contextualSpacing/>
      </w:pPr>
      <w:r>
        <w:t>Pyro</w:t>
      </w:r>
      <w:r w:rsidR="00E547F8">
        <w:t xml:space="preserve">nyco </w:t>
      </w:r>
      <w:r w:rsidR="007F13D5" w:rsidRPr="006E1865">
        <w:t xml:space="preserve">ApS ligger </w:t>
      </w:r>
      <w:r w:rsidR="002E70C3">
        <w:t>ca</w:t>
      </w:r>
      <w:r w:rsidR="00641843">
        <w:t>.</w:t>
      </w:r>
      <w:r w:rsidR="00DF7276">
        <w:t xml:space="preserve"> 250</w:t>
      </w:r>
      <w:r w:rsidR="00641843">
        <w:t xml:space="preserve"> </w:t>
      </w:r>
      <w:r w:rsidR="00DF7276">
        <w:t>hhv</w:t>
      </w:r>
      <w:r w:rsidR="00641843">
        <w:t>.</w:t>
      </w:r>
      <w:r w:rsidR="002E70C3">
        <w:t xml:space="preserve"> </w:t>
      </w:r>
      <w:r w:rsidR="00B428B0">
        <w:t>570</w:t>
      </w:r>
      <w:r w:rsidR="007F13D5" w:rsidRPr="006E1865">
        <w:t xml:space="preserve"> m </w:t>
      </w:r>
      <w:r w:rsidR="00DF7276">
        <w:t>sydøst</w:t>
      </w:r>
      <w:r w:rsidR="007F13D5" w:rsidRPr="006E1865">
        <w:t xml:space="preserve"> for </w:t>
      </w:r>
      <w:r w:rsidR="00DF7276">
        <w:t>beskyttede naturområder</w:t>
      </w:r>
      <w:r w:rsidR="00247271" w:rsidRPr="006E1865">
        <w:t xml:space="preserve">. </w:t>
      </w:r>
      <w:r w:rsidR="00B428B0">
        <w:t>Disse naturområder forventes ikke at blive påvirket af virksomhedens drift.</w:t>
      </w:r>
    </w:p>
    <w:p w:rsidR="002E70C3" w:rsidRDefault="002E70C3" w:rsidP="00247271">
      <w:pPr>
        <w:spacing w:line="240" w:lineRule="auto"/>
        <w:contextualSpacing/>
      </w:pPr>
    </w:p>
    <w:p w:rsidR="002E70C3" w:rsidRPr="006E1865" w:rsidRDefault="002E70C3" w:rsidP="00247271">
      <w:pPr>
        <w:spacing w:line="240" w:lineRule="auto"/>
        <w:contextualSpacing/>
      </w:pPr>
    </w:p>
    <w:p w:rsidR="00B6137B" w:rsidRDefault="00E018C8" w:rsidP="00B6137B">
      <w:pPr>
        <w:spacing w:line="240" w:lineRule="auto"/>
      </w:pPr>
      <w:bookmarkStart w:id="35" w:name="_Toc115681568"/>
      <w:r w:rsidRPr="003F5F94">
        <w:rPr>
          <w:rStyle w:val="Overskrift3Tegn"/>
          <w:rFonts w:eastAsiaTheme="minorHAnsi"/>
        </w:rPr>
        <w:lastRenderedPageBreak/>
        <w:t>Indretning og drift</w:t>
      </w:r>
      <w:bookmarkEnd w:id="35"/>
      <w:r w:rsidR="00553FD7" w:rsidRPr="003F5F94">
        <w:rPr>
          <w:rStyle w:val="Overskrift3Tegn"/>
          <w:rFonts w:eastAsiaTheme="minorHAnsi"/>
        </w:rPr>
        <w:br/>
      </w:r>
      <w:r w:rsidR="00B6137B" w:rsidRPr="006A5B57">
        <w:t>Pyro</w:t>
      </w:r>
      <w:r w:rsidR="00E547F8" w:rsidRPr="006A5B57">
        <w:t>nyco</w:t>
      </w:r>
      <w:r w:rsidR="00B6137B" w:rsidRPr="006A5B57">
        <w:t xml:space="preserve"> ApS</w:t>
      </w:r>
      <w:r w:rsidR="00B6137B">
        <w:t xml:space="preserve"> er en produktionsvirksomhed, der ønsker at </w:t>
      </w:r>
      <w:r w:rsidR="00AF36B4">
        <w:t>etablere</w:t>
      </w:r>
      <w:r w:rsidR="00B6137B">
        <w:t xml:space="preserve"> nye produktionsfaciliteter i og omkring lokalerne på adre</w:t>
      </w:r>
      <w:r w:rsidR="004C7751">
        <w:t>ssen Industrivej 12, 5560 Aarup, hvor virksomheden har købt et tidligere gokartcenter.</w:t>
      </w:r>
    </w:p>
    <w:p w:rsidR="00B6137B" w:rsidRDefault="00B6137B" w:rsidP="00B6137B">
      <w:pPr>
        <w:spacing w:line="240" w:lineRule="auto"/>
      </w:pPr>
      <w:r>
        <w:t>Pyro</w:t>
      </w:r>
      <w:r w:rsidR="00E547F8">
        <w:t>nyco</w:t>
      </w:r>
      <w:r>
        <w:t xml:space="preserve"> afrenser metaloverflader på produkter fra kunder, som efterfølgende la</w:t>
      </w:r>
      <w:r w:rsidR="004C7751">
        <w:t>kerer eller færdiggør</w:t>
      </w:r>
      <w:r>
        <w:t xml:space="preserve"> produkterne på anden vis. </w:t>
      </w:r>
    </w:p>
    <w:p w:rsidR="008B5495" w:rsidRDefault="00B6137B" w:rsidP="00B6137B">
      <w:pPr>
        <w:spacing w:line="240" w:lineRule="auto"/>
      </w:pPr>
      <w:r>
        <w:t xml:space="preserve">Der etableres derfor en pyrolyse ovn, flere sandblæsekabiner og et afsyringsbad. </w:t>
      </w:r>
      <w:r w:rsidR="00CD72F0">
        <w:t xml:space="preserve">Virksomheden </w:t>
      </w:r>
      <w:r>
        <w:t>er nu i gang med at etablere</w:t>
      </w:r>
      <w:r w:rsidR="00CD72F0">
        <w:t xml:space="preserve"> sig i Assens Kommune i industriområdet, Grønnemose i Aarup. Søstervirksomheden Nycoat med samme ejerkreds ligger i samme</w:t>
      </w:r>
      <w:r w:rsidR="00E547F8">
        <w:t xml:space="preserve"> industriområde på Industrivej 5</w:t>
      </w:r>
      <w:r w:rsidR="00CD72F0">
        <w:t>, Aarup.</w:t>
      </w:r>
    </w:p>
    <w:p w:rsidR="00CD72F0" w:rsidRDefault="00CD72F0" w:rsidP="00CD72F0">
      <w:r>
        <w:t>Virksomhedens aktiviteter i dag er sandblæsning, afsyring og pyrolyse af metalemner:</w:t>
      </w:r>
    </w:p>
    <w:p w:rsidR="00CD72F0" w:rsidRPr="00C14E6C" w:rsidRDefault="00CD72F0" w:rsidP="00CD72F0">
      <w:pPr>
        <w:rPr>
          <w:i/>
        </w:rPr>
      </w:pPr>
      <w:r w:rsidRPr="00C14E6C">
        <w:rPr>
          <w:i/>
        </w:rPr>
        <w:t>Sandblæsning:</w:t>
      </w:r>
    </w:p>
    <w:p w:rsidR="00CD72F0" w:rsidRDefault="00CD72F0" w:rsidP="00CD72F0">
      <w:r>
        <w:t>Bilag 2, Listepunkt A 203: Anlæg, der foretager støvfrembringende overfladebehandling</w:t>
      </w:r>
    </w:p>
    <w:p w:rsidR="00CD72F0" w:rsidRDefault="00CD72F0" w:rsidP="00CD72F0">
      <w:r>
        <w:t>samt overfladebehandling af emner af jern m.m.</w:t>
      </w:r>
    </w:p>
    <w:p w:rsidR="00CD72F0" w:rsidRDefault="00CD72F0" w:rsidP="00CD72F0">
      <w:r>
        <w:lastRenderedPageBreak/>
        <w:t>Sandblæsning kan defineres som en aktivitet, der er støvfrembringende overfladebehandling</w:t>
      </w:r>
    </w:p>
    <w:p w:rsidR="00CD72F0" w:rsidRDefault="00CD72F0" w:rsidP="00CD72F0">
      <w:r>
        <w:t>med samlet udsugningskapacitet &gt; 10.000 normal m3 pr. time</w:t>
      </w:r>
    </w:p>
    <w:p w:rsidR="00CD72F0" w:rsidRPr="00C14E6C" w:rsidRDefault="00CD72F0" w:rsidP="00CD72F0">
      <w:pPr>
        <w:rPr>
          <w:i/>
        </w:rPr>
      </w:pPr>
      <w:r w:rsidRPr="00C14E6C">
        <w:rPr>
          <w:i/>
        </w:rPr>
        <w:t>Afsyring:</w:t>
      </w:r>
    </w:p>
    <w:p w:rsidR="00CD72F0" w:rsidRDefault="00CD72F0" w:rsidP="00CD72F0">
      <w:r>
        <w:t>Bilag 2, Listepunkt A 202, Forarbejdning og overfladebehandling af jern, stål og</w:t>
      </w:r>
    </w:p>
    <w:p w:rsidR="00CD72F0" w:rsidRDefault="00CD72F0" w:rsidP="00CD72F0">
      <w:r>
        <w:t>metal, Virksomheder, der overfladebehandler metaller og/eller plastmaterialer</w:t>
      </w:r>
    </w:p>
    <w:p w:rsidR="00CD72F0" w:rsidRDefault="00CD72F0" w:rsidP="00CD72F0">
      <w:r>
        <w:t>Ved hjælp af en elektrolytisk eller kemisk proces, når det samlede volumen af de</w:t>
      </w:r>
    </w:p>
    <w:p w:rsidR="00CD72F0" w:rsidRDefault="00CD72F0" w:rsidP="00CD72F0">
      <w:r>
        <w:t>anvendte kar er over 5 m</w:t>
      </w:r>
      <w:r w:rsidRPr="0037049E">
        <w:rPr>
          <w:vertAlign w:val="superscript"/>
        </w:rPr>
        <w:t>3</w:t>
      </w:r>
      <w:r>
        <w:t>, men mindre end eller lig med 30 m</w:t>
      </w:r>
      <w:r w:rsidRPr="0037049E">
        <w:rPr>
          <w:vertAlign w:val="superscript"/>
        </w:rPr>
        <w:t>3</w:t>
      </w:r>
      <w:r>
        <w:t>.</w:t>
      </w:r>
    </w:p>
    <w:p w:rsidR="00CD72F0" w:rsidRPr="00C14E6C" w:rsidRDefault="00CD72F0" w:rsidP="00CD72F0">
      <w:pPr>
        <w:rPr>
          <w:i/>
        </w:rPr>
      </w:pPr>
      <w:r w:rsidRPr="00C14E6C">
        <w:rPr>
          <w:i/>
        </w:rPr>
        <w:t>Pyrolyse:</w:t>
      </w:r>
    </w:p>
    <w:p w:rsidR="00CD72F0" w:rsidRDefault="00CD72F0" w:rsidP="00CD72F0">
      <w:pPr>
        <w:spacing w:line="240" w:lineRule="auto"/>
      </w:pPr>
      <w:r>
        <w:t>Der er etableret en pyrolyseovn, men denne er ikke omfattet af et listepunkt og er ikke teknisk forbundet til hovedaktiviteterne.</w:t>
      </w:r>
    </w:p>
    <w:p w:rsidR="00CD72F0" w:rsidRDefault="00CD72F0" w:rsidP="00CD72F0">
      <w:pPr>
        <w:spacing w:line="240" w:lineRule="auto"/>
      </w:pPr>
    </w:p>
    <w:p w:rsidR="001F4A66" w:rsidRPr="003F5F94" w:rsidRDefault="00962AB2" w:rsidP="003F5F94">
      <w:pPr>
        <w:rPr>
          <w:b/>
          <w:highlight w:val="yellow"/>
        </w:rPr>
      </w:pPr>
      <w:r w:rsidRPr="003F5F94">
        <w:rPr>
          <w:b/>
        </w:rPr>
        <w:lastRenderedPageBreak/>
        <w:t>Oplysninger om samlet produktionskapacitet samt art og forbrug af råvarer, energi, vand og væsentlige hjælpestoffer</w:t>
      </w:r>
      <w:r w:rsidR="00932738" w:rsidRPr="003F5F94">
        <w:rPr>
          <w:b/>
        </w:rPr>
        <w:br/>
      </w:r>
    </w:p>
    <w:tbl>
      <w:tblPr>
        <w:tblStyle w:val="Tabel-Gitter"/>
        <w:tblW w:w="6658" w:type="dxa"/>
        <w:tblLook w:val="04A0" w:firstRow="1" w:lastRow="0" w:firstColumn="1" w:lastColumn="0" w:noHBand="0" w:noVBand="1"/>
      </w:tblPr>
      <w:tblGrid>
        <w:gridCol w:w="3044"/>
        <w:gridCol w:w="2054"/>
        <w:gridCol w:w="1560"/>
      </w:tblGrid>
      <w:tr w:rsidR="00C14E6C" w:rsidRPr="00C14E6C" w:rsidTr="00A7077E">
        <w:trPr>
          <w:trHeight w:val="547"/>
        </w:trPr>
        <w:tc>
          <w:tcPr>
            <w:tcW w:w="3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62AB2" w:rsidRPr="00C14E6C" w:rsidRDefault="00962AB2">
            <w:pPr>
              <w:pStyle w:val="Brdtekst"/>
              <w:rPr>
                <w:rFonts w:ascii="Georgia" w:hAnsi="Georgia"/>
                <w:sz w:val="22"/>
                <w:szCs w:val="22"/>
              </w:rPr>
            </w:pPr>
            <w:bookmarkStart w:id="36" w:name="_Toc516573147"/>
            <w:r w:rsidRPr="00C14E6C">
              <w:rPr>
                <w:rFonts w:ascii="Georgia" w:hAnsi="Georgia"/>
                <w:sz w:val="22"/>
                <w:szCs w:val="22"/>
              </w:rPr>
              <w:t>Proces</w:t>
            </w:r>
          </w:p>
        </w:tc>
        <w:tc>
          <w:tcPr>
            <w:tcW w:w="20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62AB2" w:rsidRPr="00C14E6C" w:rsidRDefault="00962AB2">
            <w:pPr>
              <w:pStyle w:val="Brdtekst"/>
              <w:rPr>
                <w:rFonts w:ascii="Georgia" w:hAnsi="Georgia"/>
                <w:sz w:val="22"/>
                <w:szCs w:val="22"/>
              </w:rPr>
            </w:pPr>
            <w:r w:rsidRPr="00C14E6C">
              <w:rPr>
                <w:rFonts w:ascii="Georgia" w:hAnsi="Georgia"/>
                <w:sz w:val="22"/>
                <w:szCs w:val="22"/>
              </w:rPr>
              <w:t>Råvarer</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62AB2" w:rsidRPr="00C14E6C" w:rsidRDefault="00962AB2">
            <w:pPr>
              <w:pStyle w:val="Brdtekst"/>
              <w:rPr>
                <w:rFonts w:ascii="Georgia" w:hAnsi="Georgia"/>
                <w:sz w:val="22"/>
                <w:szCs w:val="22"/>
              </w:rPr>
            </w:pPr>
            <w:r w:rsidRPr="00C14E6C">
              <w:rPr>
                <w:rFonts w:ascii="Georgia" w:hAnsi="Georgia"/>
                <w:sz w:val="22"/>
                <w:szCs w:val="22"/>
              </w:rPr>
              <w:t>Årlig mængde</w:t>
            </w:r>
          </w:p>
        </w:tc>
      </w:tr>
      <w:tr w:rsidR="00356935" w:rsidRPr="00962AB2" w:rsidTr="00962AB2">
        <w:trPr>
          <w:trHeight w:val="551"/>
        </w:trPr>
        <w:tc>
          <w:tcPr>
            <w:tcW w:w="3044" w:type="dxa"/>
            <w:tcBorders>
              <w:top w:val="single" w:sz="4" w:space="0" w:color="auto"/>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Pyrolyse</w:t>
            </w:r>
          </w:p>
        </w:tc>
        <w:tc>
          <w:tcPr>
            <w:tcW w:w="2054" w:type="dxa"/>
            <w:tcBorders>
              <w:top w:val="single" w:sz="4" w:space="0" w:color="auto"/>
              <w:left w:val="single" w:sz="4" w:space="0" w:color="auto"/>
              <w:bottom w:val="single" w:sz="4" w:space="0" w:color="auto"/>
              <w:right w:val="single" w:sz="4" w:space="0" w:color="auto"/>
            </w:tcBorders>
          </w:tcPr>
          <w:p w:rsidR="00356935" w:rsidRDefault="00356935">
            <w:pPr>
              <w:pStyle w:val="Brdtekst"/>
              <w:rPr>
                <w:rFonts w:ascii="Georgia" w:hAnsi="Georgia"/>
                <w:sz w:val="22"/>
                <w:szCs w:val="22"/>
              </w:rPr>
            </w:pPr>
            <w:r>
              <w:rPr>
                <w:rFonts w:ascii="Georgia" w:hAnsi="Georgia"/>
                <w:sz w:val="22"/>
                <w:szCs w:val="22"/>
              </w:rPr>
              <w:t>Naturgas</w:t>
            </w:r>
          </w:p>
        </w:tc>
        <w:tc>
          <w:tcPr>
            <w:tcW w:w="1560" w:type="dxa"/>
            <w:tcBorders>
              <w:top w:val="single" w:sz="4" w:space="0" w:color="auto"/>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80.000 m</w:t>
            </w:r>
            <w:r w:rsidRPr="00356935">
              <w:rPr>
                <w:rFonts w:ascii="Georgia" w:hAnsi="Georgia"/>
                <w:sz w:val="22"/>
                <w:szCs w:val="22"/>
                <w:vertAlign w:val="superscript"/>
              </w:rPr>
              <w:t>3</w:t>
            </w:r>
          </w:p>
        </w:tc>
      </w:tr>
      <w:tr w:rsidR="00356935" w:rsidRPr="00962AB2" w:rsidTr="00F97A66">
        <w:trPr>
          <w:trHeight w:val="551"/>
        </w:trPr>
        <w:tc>
          <w:tcPr>
            <w:tcW w:w="3044" w:type="dxa"/>
            <w:tcBorders>
              <w:top w:val="single" w:sz="4" w:space="0" w:color="auto"/>
              <w:left w:val="single" w:sz="4" w:space="0" w:color="auto"/>
              <w:bottom w:val="single" w:sz="4" w:space="0" w:color="auto"/>
              <w:right w:val="single" w:sz="4" w:space="0" w:color="auto"/>
            </w:tcBorders>
            <w:hideMark/>
          </w:tcPr>
          <w:p w:rsidR="00356935" w:rsidRPr="00962AB2" w:rsidRDefault="00356935">
            <w:pPr>
              <w:pStyle w:val="Brdtekst"/>
              <w:rPr>
                <w:rFonts w:ascii="Georgia" w:hAnsi="Georgia"/>
                <w:sz w:val="22"/>
                <w:szCs w:val="22"/>
              </w:rPr>
            </w:pPr>
            <w:r w:rsidRPr="00962AB2">
              <w:rPr>
                <w:rFonts w:ascii="Georgia" w:hAnsi="Georgia"/>
                <w:sz w:val="22"/>
                <w:szCs w:val="22"/>
              </w:rPr>
              <w:t>Sandblæserum (afkast 2)</w:t>
            </w:r>
          </w:p>
        </w:tc>
        <w:tc>
          <w:tcPr>
            <w:tcW w:w="2054" w:type="dxa"/>
            <w:tcBorders>
              <w:top w:val="single" w:sz="4" w:space="0" w:color="auto"/>
              <w:left w:val="single" w:sz="4" w:space="0" w:color="auto"/>
              <w:bottom w:val="single" w:sz="4" w:space="0" w:color="auto"/>
              <w:right w:val="single" w:sz="4" w:space="0" w:color="auto"/>
            </w:tcBorders>
            <w:hideMark/>
          </w:tcPr>
          <w:p w:rsidR="00356935" w:rsidRPr="00962AB2" w:rsidRDefault="00356935">
            <w:pPr>
              <w:pStyle w:val="Brdtekst"/>
              <w:rPr>
                <w:rFonts w:ascii="Georgia" w:hAnsi="Georgia"/>
                <w:sz w:val="22"/>
                <w:szCs w:val="22"/>
              </w:rPr>
            </w:pPr>
            <w:r>
              <w:rPr>
                <w:rFonts w:ascii="Georgia" w:hAnsi="Georgia"/>
                <w:sz w:val="22"/>
                <w:szCs w:val="22"/>
              </w:rPr>
              <w:t>Aluminiumsilikat</w:t>
            </w:r>
          </w:p>
        </w:tc>
        <w:tc>
          <w:tcPr>
            <w:tcW w:w="1560" w:type="dxa"/>
            <w:vMerge w:val="restart"/>
            <w:tcBorders>
              <w:top w:val="single" w:sz="4" w:space="0" w:color="auto"/>
              <w:left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260 tons</w:t>
            </w:r>
          </w:p>
        </w:tc>
      </w:tr>
      <w:tr w:rsidR="00356935" w:rsidRPr="00962AB2" w:rsidTr="00F97A66">
        <w:trPr>
          <w:trHeight w:val="417"/>
        </w:trPr>
        <w:tc>
          <w:tcPr>
            <w:tcW w:w="3044" w:type="dxa"/>
            <w:tcBorders>
              <w:top w:val="single" w:sz="4" w:space="0" w:color="auto"/>
              <w:left w:val="single" w:sz="4" w:space="0" w:color="auto"/>
              <w:bottom w:val="single" w:sz="4" w:space="0" w:color="auto"/>
              <w:right w:val="single" w:sz="4" w:space="0" w:color="auto"/>
            </w:tcBorders>
            <w:hideMark/>
          </w:tcPr>
          <w:p w:rsidR="00356935" w:rsidRPr="00962AB2" w:rsidRDefault="00356935">
            <w:pPr>
              <w:pStyle w:val="Brdtekst"/>
              <w:rPr>
                <w:rFonts w:ascii="Georgia" w:hAnsi="Georgia"/>
                <w:sz w:val="22"/>
                <w:szCs w:val="22"/>
              </w:rPr>
            </w:pPr>
            <w:r w:rsidRPr="00962AB2">
              <w:rPr>
                <w:rFonts w:ascii="Georgia" w:hAnsi="Georgia"/>
                <w:sz w:val="22"/>
                <w:szCs w:val="22"/>
              </w:rPr>
              <w:t>Sandblæserum (afkast 4)</w:t>
            </w:r>
          </w:p>
        </w:tc>
        <w:tc>
          <w:tcPr>
            <w:tcW w:w="2054" w:type="dxa"/>
            <w:tcBorders>
              <w:top w:val="single" w:sz="4" w:space="0" w:color="auto"/>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Aluminiumsilikat</w:t>
            </w:r>
          </w:p>
        </w:tc>
        <w:tc>
          <w:tcPr>
            <w:tcW w:w="1560" w:type="dxa"/>
            <w:vMerge/>
            <w:tcBorders>
              <w:left w:val="single" w:sz="4" w:space="0" w:color="auto"/>
              <w:right w:val="single" w:sz="4" w:space="0" w:color="auto"/>
            </w:tcBorders>
          </w:tcPr>
          <w:p w:rsidR="00356935" w:rsidRPr="00962AB2" w:rsidRDefault="00356935">
            <w:pPr>
              <w:pStyle w:val="Brdtekst"/>
              <w:rPr>
                <w:rFonts w:ascii="Georgia" w:hAnsi="Georgia"/>
                <w:sz w:val="22"/>
                <w:szCs w:val="22"/>
              </w:rPr>
            </w:pPr>
          </w:p>
        </w:tc>
      </w:tr>
      <w:tr w:rsidR="00356935" w:rsidRPr="00962AB2" w:rsidTr="00F97A66">
        <w:trPr>
          <w:trHeight w:val="553"/>
        </w:trPr>
        <w:tc>
          <w:tcPr>
            <w:tcW w:w="3044" w:type="dxa"/>
            <w:tcBorders>
              <w:top w:val="single" w:sz="4" w:space="0" w:color="auto"/>
              <w:left w:val="single" w:sz="4" w:space="0" w:color="auto"/>
              <w:bottom w:val="single" w:sz="4" w:space="0" w:color="auto"/>
              <w:right w:val="single" w:sz="4" w:space="0" w:color="auto"/>
            </w:tcBorders>
            <w:hideMark/>
          </w:tcPr>
          <w:p w:rsidR="00356935" w:rsidRPr="00962AB2" w:rsidRDefault="00356935">
            <w:pPr>
              <w:pStyle w:val="Brdtekst"/>
              <w:rPr>
                <w:rFonts w:ascii="Georgia" w:hAnsi="Georgia"/>
                <w:sz w:val="22"/>
                <w:szCs w:val="22"/>
              </w:rPr>
            </w:pPr>
            <w:r w:rsidRPr="00962AB2">
              <w:rPr>
                <w:rFonts w:ascii="Georgia" w:hAnsi="Georgia"/>
                <w:sz w:val="22"/>
                <w:szCs w:val="22"/>
              </w:rPr>
              <w:t>Sandblæserum (afkast 4)</w:t>
            </w:r>
          </w:p>
        </w:tc>
        <w:tc>
          <w:tcPr>
            <w:tcW w:w="2054" w:type="dxa"/>
            <w:tcBorders>
              <w:top w:val="single" w:sz="4" w:space="0" w:color="auto"/>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Aluminiumsilikat</w:t>
            </w:r>
          </w:p>
        </w:tc>
        <w:tc>
          <w:tcPr>
            <w:tcW w:w="1560" w:type="dxa"/>
            <w:vMerge/>
            <w:tcBorders>
              <w:left w:val="single" w:sz="4" w:space="0" w:color="auto"/>
              <w:right w:val="single" w:sz="4" w:space="0" w:color="auto"/>
            </w:tcBorders>
          </w:tcPr>
          <w:p w:rsidR="00356935" w:rsidRPr="00962AB2" w:rsidRDefault="00356935">
            <w:pPr>
              <w:pStyle w:val="Brdtekst"/>
              <w:rPr>
                <w:rFonts w:ascii="Georgia" w:hAnsi="Georgia"/>
                <w:sz w:val="22"/>
                <w:szCs w:val="22"/>
              </w:rPr>
            </w:pPr>
          </w:p>
        </w:tc>
      </w:tr>
      <w:tr w:rsidR="00356935" w:rsidRPr="00962AB2" w:rsidTr="00F97A66">
        <w:trPr>
          <w:trHeight w:val="547"/>
        </w:trPr>
        <w:tc>
          <w:tcPr>
            <w:tcW w:w="3044" w:type="dxa"/>
            <w:tcBorders>
              <w:top w:val="single" w:sz="4" w:space="0" w:color="auto"/>
              <w:left w:val="single" w:sz="4" w:space="0" w:color="auto"/>
              <w:bottom w:val="single" w:sz="4" w:space="0" w:color="auto"/>
              <w:right w:val="single" w:sz="4" w:space="0" w:color="auto"/>
            </w:tcBorders>
            <w:hideMark/>
          </w:tcPr>
          <w:p w:rsidR="00356935" w:rsidRPr="00962AB2" w:rsidRDefault="00356935">
            <w:pPr>
              <w:pStyle w:val="Brdtekst"/>
              <w:rPr>
                <w:rFonts w:ascii="Georgia" w:hAnsi="Georgia"/>
                <w:sz w:val="22"/>
                <w:szCs w:val="22"/>
              </w:rPr>
            </w:pPr>
            <w:r w:rsidRPr="00962AB2">
              <w:rPr>
                <w:rFonts w:ascii="Georgia" w:hAnsi="Georgia"/>
                <w:sz w:val="22"/>
                <w:szCs w:val="22"/>
              </w:rPr>
              <w:t>Stort sandblæserum (afkast 5)</w:t>
            </w:r>
          </w:p>
        </w:tc>
        <w:tc>
          <w:tcPr>
            <w:tcW w:w="2054" w:type="dxa"/>
            <w:tcBorders>
              <w:top w:val="single" w:sz="4" w:space="0" w:color="auto"/>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Aluminiumsilikat</w:t>
            </w:r>
          </w:p>
        </w:tc>
        <w:tc>
          <w:tcPr>
            <w:tcW w:w="1560" w:type="dxa"/>
            <w:vMerge/>
            <w:tcBorders>
              <w:left w:val="single" w:sz="4" w:space="0" w:color="auto"/>
              <w:right w:val="single" w:sz="4" w:space="0" w:color="auto"/>
            </w:tcBorders>
          </w:tcPr>
          <w:p w:rsidR="00356935" w:rsidRPr="00962AB2" w:rsidRDefault="00356935">
            <w:pPr>
              <w:pStyle w:val="Brdtekst"/>
              <w:rPr>
                <w:rFonts w:ascii="Georgia" w:hAnsi="Georgia"/>
                <w:sz w:val="22"/>
                <w:szCs w:val="22"/>
              </w:rPr>
            </w:pPr>
          </w:p>
        </w:tc>
      </w:tr>
      <w:tr w:rsidR="00356935" w:rsidRPr="00962AB2" w:rsidTr="00F97A66">
        <w:trPr>
          <w:trHeight w:val="541"/>
        </w:trPr>
        <w:tc>
          <w:tcPr>
            <w:tcW w:w="3044" w:type="dxa"/>
            <w:tcBorders>
              <w:top w:val="single" w:sz="4" w:space="0" w:color="auto"/>
              <w:left w:val="single" w:sz="4" w:space="0" w:color="auto"/>
              <w:bottom w:val="single" w:sz="4" w:space="0" w:color="auto"/>
              <w:right w:val="single" w:sz="4" w:space="0" w:color="auto"/>
            </w:tcBorders>
            <w:hideMark/>
          </w:tcPr>
          <w:p w:rsidR="00356935" w:rsidRPr="00962AB2" w:rsidRDefault="00356935">
            <w:pPr>
              <w:pStyle w:val="Brdtekst"/>
              <w:rPr>
                <w:rFonts w:ascii="Georgia" w:hAnsi="Georgia"/>
                <w:sz w:val="22"/>
                <w:szCs w:val="22"/>
              </w:rPr>
            </w:pPr>
            <w:r w:rsidRPr="00962AB2">
              <w:rPr>
                <w:rFonts w:ascii="Georgia" w:hAnsi="Georgia"/>
                <w:sz w:val="22"/>
                <w:szCs w:val="22"/>
              </w:rPr>
              <w:t>Sandblæserrobot (afkast 7)</w:t>
            </w:r>
          </w:p>
        </w:tc>
        <w:tc>
          <w:tcPr>
            <w:tcW w:w="2054" w:type="dxa"/>
            <w:tcBorders>
              <w:top w:val="single" w:sz="4" w:space="0" w:color="auto"/>
              <w:left w:val="single" w:sz="4" w:space="0" w:color="auto"/>
              <w:bottom w:val="single" w:sz="4" w:space="0" w:color="auto"/>
              <w:right w:val="single" w:sz="4" w:space="0" w:color="auto"/>
            </w:tcBorders>
            <w:hideMark/>
          </w:tcPr>
          <w:p w:rsidR="00356935" w:rsidRPr="00962AB2" w:rsidRDefault="00356935">
            <w:pPr>
              <w:pStyle w:val="Brdtekst"/>
              <w:rPr>
                <w:rFonts w:ascii="Georgia" w:hAnsi="Georgia"/>
                <w:sz w:val="22"/>
                <w:szCs w:val="22"/>
              </w:rPr>
            </w:pPr>
            <w:r>
              <w:rPr>
                <w:rFonts w:ascii="Georgia" w:hAnsi="Georgia"/>
                <w:sz w:val="22"/>
                <w:szCs w:val="22"/>
              </w:rPr>
              <w:t>Aluminiumsilikat</w:t>
            </w:r>
          </w:p>
        </w:tc>
        <w:tc>
          <w:tcPr>
            <w:tcW w:w="1560" w:type="dxa"/>
            <w:vMerge/>
            <w:tcBorders>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p>
        </w:tc>
      </w:tr>
      <w:tr w:rsidR="00962AB2" w:rsidRPr="00962AB2" w:rsidTr="00962AB2">
        <w:trPr>
          <w:trHeight w:val="549"/>
        </w:trPr>
        <w:tc>
          <w:tcPr>
            <w:tcW w:w="3044" w:type="dxa"/>
            <w:tcBorders>
              <w:top w:val="single" w:sz="4" w:space="0" w:color="auto"/>
              <w:left w:val="single" w:sz="4" w:space="0" w:color="auto"/>
              <w:bottom w:val="single" w:sz="4" w:space="0" w:color="auto"/>
              <w:right w:val="single" w:sz="4" w:space="0" w:color="auto"/>
            </w:tcBorders>
            <w:hideMark/>
          </w:tcPr>
          <w:p w:rsidR="00962AB2" w:rsidRPr="00962AB2" w:rsidRDefault="00962AB2">
            <w:pPr>
              <w:pStyle w:val="Brdtekst"/>
              <w:rPr>
                <w:rFonts w:ascii="Georgia" w:hAnsi="Georgia"/>
                <w:sz w:val="22"/>
                <w:szCs w:val="22"/>
              </w:rPr>
            </w:pPr>
            <w:r w:rsidRPr="00962AB2">
              <w:rPr>
                <w:rFonts w:ascii="Georgia" w:hAnsi="Georgia"/>
                <w:sz w:val="22"/>
                <w:szCs w:val="22"/>
              </w:rPr>
              <w:t>Slyngrensning   (2 rum</w:t>
            </w:r>
            <w:r w:rsidR="00356935">
              <w:rPr>
                <w:rFonts w:ascii="Georgia" w:hAnsi="Georgia"/>
                <w:sz w:val="22"/>
                <w:szCs w:val="22"/>
              </w:rPr>
              <w:t xml:space="preserve"> – afkast 3 og 6</w:t>
            </w:r>
            <w:r w:rsidRPr="00962AB2">
              <w:rPr>
                <w:rFonts w:ascii="Georgia" w:hAnsi="Georgia"/>
                <w:sz w:val="22"/>
                <w:szCs w:val="22"/>
              </w:rPr>
              <w:t>)</w:t>
            </w:r>
          </w:p>
        </w:tc>
        <w:tc>
          <w:tcPr>
            <w:tcW w:w="2054" w:type="dxa"/>
            <w:tcBorders>
              <w:top w:val="single" w:sz="4" w:space="0" w:color="auto"/>
              <w:left w:val="single" w:sz="4" w:space="0" w:color="auto"/>
              <w:bottom w:val="single" w:sz="4" w:space="0" w:color="auto"/>
              <w:right w:val="single" w:sz="4" w:space="0" w:color="auto"/>
            </w:tcBorders>
            <w:hideMark/>
          </w:tcPr>
          <w:p w:rsidR="00962AB2" w:rsidRPr="00962AB2" w:rsidRDefault="00356935">
            <w:pPr>
              <w:pStyle w:val="Brdtekst"/>
              <w:rPr>
                <w:rFonts w:ascii="Georgia" w:hAnsi="Georgia"/>
                <w:sz w:val="22"/>
                <w:szCs w:val="22"/>
              </w:rPr>
            </w:pPr>
            <w:r>
              <w:rPr>
                <w:rFonts w:ascii="Georgia" w:hAnsi="Georgia"/>
                <w:sz w:val="22"/>
                <w:szCs w:val="22"/>
              </w:rPr>
              <w:t>Stålkugler</w:t>
            </w:r>
          </w:p>
        </w:tc>
        <w:tc>
          <w:tcPr>
            <w:tcW w:w="1560" w:type="dxa"/>
            <w:tcBorders>
              <w:top w:val="single" w:sz="4" w:space="0" w:color="auto"/>
              <w:left w:val="single" w:sz="4" w:space="0" w:color="auto"/>
              <w:bottom w:val="single" w:sz="4" w:space="0" w:color="auto"/>
              <w:right w:val="single" w:sz="4" w:space="0" w:color="auto"/>
            </w:tcBorders>
          </w:tcPr>
          <w:p w:rsidR="00962AB2" w:rsidRPr="00962AB2" w:rsidRDefault="00356935">
            <w:pPr>
              <w:pStyle w:val="Brdtekst"/>
              <w:rPr>
                <w:rFonts w:ascii="Georgia" w:hAnsi="Georgia"/>
                <w:sz w:val="22"/>
                <w:szCs w:val="22"/>
              </w:rPr>
            </w:pPr>
            <w:r>
              <w:rPr>
                <w:rFonts w:ascii="Georgia" w:hAnsi="Georgia"/>
                <w:sz w:val="22"/>
                <w:szCs w:val="22"/>
              </w:rPr>
              <w:t>4 tons</w:t>
            </w:r>
          </w:p>
        </w:tc>
      </w:tr>
      <w:tr w:rsidR="00356935" w:rsidRPr="00962AB2" w:rsidTr="00962AB2">
        <w:trPr>
          <w:trHeight w:val="549"/>
        </w:trPr>
        <w:tc>
          <w:tcPr>
            <w:tcW w:w="3044" w:type="dxa"/>
            <w:tcBorders>
              <w:top w:val="single" w:sz="4" w:space="0" w:color="auto"/>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Glasrum og tromlerenser (afkast 9)</w:t>
            </w:r>
          </w:p>
        </w:tc>
        <w:tc>
          <w:tcPr>
            <w:tcW w:w="2054" w:type="dxa"/>
            <w:tcBorders>
              <w:top w:val="single" w:sz="4" w:space="0" w:color="auto"/>
              <w:left w:val="single" w:sz="4" w:space="0" w:color="auto"/>
              <w:bottom w:val="single" w:sz="4" w:space="0" w:color="auto"/>
              <w:right w:val="single" w:sz="4" w:space="0" w:color="auto"/>
            </w:tcBorders>
          </w:tcPr>
          <w:p w:rsidR="00356935" w:rsidRDefault="00356935">
            <w:pPr>
              <w:pStyle w:val="Brdtekst"/>
              <w:rPr>
                <w:rFonts w:ascii="Georgia" w:hAnsi="Georgia"/>
                <w:sz w:val="22"/>
                <w:szCs w:val="22"/>
              </w:rPr>
            </w:pPr>
            <w:r>
              <w:rPr>
                <w:rFonts w:ascii="Georgia" w:hAnsi="Georgia"/>
                <w:sz w:val="22"/>
                <w:szCs w:val="22"/>
              </w:rPr>
              <w:t>Glasperler</w:t>
            </w:r>
          </w:p>
        </w:tc>
        <w:tc>
          <w:tcPr>
            <w:tcW w:w="1560" w:type="dxa"/>
            <w:tcBorders>
              <w:top w:val="single" w:sz="4" w:space="0" w:color="auto"/>
              <w:left w:val="single" w:sz="4" w:space="0" w:color="auto"/>
              <w:bottom w:val="single" w:sz="4" w:space="0" w:color="auto"/>
              <w:right w:val="single" w:sz="4" w:space="0" w:color="auto"/>
            </w:tcBorders>
          </w:tcPr>
          <w:p w:rsidR="00356935" w:rsidRPr="00962AB2" w:rsidRDefault="00356935">
            <w:pPr>
              <w:pStyle w:val="Brdtekst"/>
              <w:rPr>
                <w:rFonts w:ascii="Georgia" w:hAnsi="Georgia"/>
                <w:sz w:val="22"/>
                <w:szCs w:val="22"/>
              </w:rPr>
            </w:pPr>
            <w:r>
              <w:rPr>
                <w:rFonts w:ascii="Georgia" w:hAnsi="Georgia"/>
                <w:sz w:val="22"/>
                <w:szCs w:val="22"/>
              </w:rPr>
              <w:t>5 tons</w:t>
            </w:r>
          </w:p>
        </w:tc>
      </w:tr>
      <w:tr w:rsidR="00962AB2" w:rsidRPr="00962AB2" w:rsidTr="00962AB2">
        <w:trPr>
          <w:trHeight w:val="547"/>
        </w:trPr>
        <w:tc>
          <w:tcPr>
            <w:tcW w:w="3044" w:type="dxa"/>
            <w:tcBorders>
              <w:top w:val="single" w:sz="4" w:space="0" w:color="auto"/>
              <w:left w:val="single" w:sz="4" w:space="0" w:color="auto"/>
              <w:bottom w:val="single" w:sz="4" w:space="0" w:color="auto"/>
              <w:right w:val="single" w:sz="4" w:space="0" w:color="auto"/>
            </w:tcBorders>
            <w:hideMark/>
          </w:tcPr>
          <w:p w:rsidR="00962AB2" w:rsidRPr="00962AB2" w:rsidRDefault="00962AB2">
            <w:pPr>
              <w:pStyle w:val="Brdtekst"/>
              <w:rPr>
                <w:rFonts w:ascii="Georgia" w:hAnsi="Georgia"/>
                <w:sz w:val="22"/>
                <w:szCs w:val="22"/>
              </w:rPr>
            </w:pPr>
            <w:r w:rsidRPr="00962AB2">
              <w:rPr>
                <w:rFonts w:ascii="Georgia" w:hAnsi="Georgia"/>
                <w:sz w:val="22"/>
                <w:szCs w:val="22"/>
              </w:rPr>
              <w:t xml:space="preserve">Afsyring </w:t>
            </w:r>
            <w:r w:rsidR="00523B9C">
              <w:rPr>
                <w:rFonts w:ascii="Georgia" w:hAnsi="Georgia"/>
                <w:sz w:val="22"/>
                <w:szCs w:val="22"/>
              </w:rPr>
              <w:t>(afkast 8)</w:t>
            </w:r>
          </w:p>
        </w:tc>
        <w:tc>
          <w:tcPr>
            <w:tcW w:w="2054" w:type="dxa"/>
            <w:tcBorders>
              <w:top w:val="single" w:sz="4" w:space="0" w:color="auto"/>
              <w:left w:val="single" w:sz="4" w:space="0" w:color="auto"/>
              <w:bottom w:val="single" w:sz="4" w:space="0" w:color="auto"/>
              <w:right w:val="single" w:sz="4" w:space="0" w:color="auto"/>
            </w:tcBorders>
            <w:hideMark/>
          </w:tcPr>
          <w:p w:rsidR="00962AB2" w:rsidRPr="00962AB2" w:rsidRDefault="00962AB2">
            <w:pPr>
              <w:pStyle w:val="Brdtekst"/>
              <w:rPr>
                <w:rFonts w:ascii="Georgia" w:hAnsi="Georgia"/>
                <w:sz w:val="22"/>
                <w:szCs w:val="22"/>
              </w:rPr>
            </w:pPr>
            <w:r w:rsidRPr="00962AB2">
              <w:rPr>
                <w:rFonts w:ascii="Georgia" w:hAnsi="Georgia"/>
                <w:sz w:val="22"/>
                <w:szCs w:val="22"/>
              </w:rPr>
              <w:t>Syre</w:t>
            </w:r>
          </w:p>
        </w:tc>
        <w:tc>
          <w:tcPr>
            <w:tcW w:w="1560" w:type="dxa"/>
            <w:tcBorders>
              <w:top w:val="single" w:sz="4" w:space="0" w:color="auto"/>
              <w:left w:val="single" w:sz="4" w:space="0" w:color="auto"/>
              <w:bottom w:val="single" w:sz="4" w:space="0" w:color="auto"/>
              <w:right w:val="single" w:sz="4" w:space="0" w:color="auto"/>
            </w:tcBorders>
            <w:hideMark/>
          </w:tcPr>
          <w:p w:rsidR="00962AB2" w:rsidRPr="00962AB2" w:rsidRDefault="00356935">
            <w:pPr>
              <w:pStyle w:val="Brdtekst"/>
              <w:rPr>
                <w:rFonts w:ascii="Georgia" w:hAnsi="Georgia"/>
                <w:sz w:val="22"/>
                <w:szCs w:val="22"/>
              </w:rPr>
            </w:pPr>
            <w:r>
              <w:rPr>
                <w:rFonts w:ascii="Georgia" w:hAnsi="Georgia"/>
                <w:sz w:val="22"/>
                <w:szCs w:val="22"/>
              </w:rPr>
              <w:t>1200</w:t>
            </w:r>
            <w:r w:rsidR="00962AB2" w:rsidRPr="00962AB2">
              <w:rPr>
                <w:rFonts w:ascii="Georgia" w:hAnsi="Georgia"/>
                <w:sz w:val="22"/>
                <w:szCs w:val="22"/>
              </w:rPr>
              <w:t xml:space="preserve"> kg</w:t>
            </w:r>
          </w:p>
        </w:tc>
      </w:tr>
    </w:tbl>
    <w:p w:rsidR="00962AB2" w:rsidRPr="00962AB2" w:rsidRDefault="00962AB2" w:rsidP="00962AB2">
      <w:pPr>
        <w:pStyle w:val="Brdtekst"/>
        <w:rPr>
          <w:rFonts w:ascii="Georgia" w:hAnsi="Georgia" w:cs="Arial"/>
          <w:i/>
          <w:sz w:val="22"/>
          <w:szCs w:val="22"/>
        </w:rPr>
      </w:pPr>
      <w:r>
        <w:t xml:space="preserve"> </w:t>
      </w:r>
      <w:r w:rsidR="00E05741">
        <w:rPr>
          <w:rFonts w:ascii="Georgia" w:hAnsi="Georgia"/>
          <w:i/>
          <w:sz w:val="22"/>
          <w:szCs w:val="22"/>
        </w:rPr>
        <w:t>Tabel 3</w:t>
      </w:r>
      <w:r w:rsidR="00D81A65">
        <w:rPr>
          <w:rFonts w:ascii="Georgia" w:hAnsi="Georgia"/>
          <w:i/>
          <w:sz w:val="22"/>
          <w:szCs w:val="22"/>
        </w:rPr>
        <w:t>:</w:t>
      </w:r>
      <w:r w:rsidRPr="00962AB2">
        <w:rPr>
          <w:rFonts w:ascii="Georgia" w:hAnsi="Georgia"/>
          <w:i/>
          <w:sz w:val="22"/>
          <w:szCs w:val="22"/>
        </w:rPr>
        <w:t xml:space="preserve"> </w:t>
      </w:r>
      <w:r w:rsidRPr="00D81A65">
        <w:rPr>
          <w:rFonts w:ascii="Georgia" w:hAnsi="Georgia"/>
          <w:sz w:val="22"/>
          <w:szCs w:val="22"/>
        </w:rPr>
        <w:t>Råvareforbrug</w:t>
      </w:r>
    </w:p>
    <w:p w:rsidR="00356935" w:rsidRDefault="00356935" w:rsidP="00962AB2">
      <w:pPr>
        <w:pStyle w:val="Brdtekst"/>
        <w:rPr>
          <w:rFonts w:ascii="Georgia" w:hAnsi="Georgia"/>
          <w:sz w:val="22"/>
          <w:szCs w:val="22"/>
        </w:rPr>
      </w:pPr>
    </w:p>
    <w:p w:rsidR="00962AB2" w:rsidRPr="00962AB2" w:rsidRDefault="00962AB2" w:rsidP="00962AB2">
      <w:pPr>
        <w:pStyle w:val="Brdtekst"/>
        <w:rPr>
          <w:rFonts w:ascii="Georgia" w:hAnsi="Georgia"/>
          <w:sz w:val="22"/>
          <w:szCs w:val="22"/>
        </w:rPr>
      </w:pPr>
      <w:r w:rsidRPr="00962AB2">
        <w:rPr>
          <w:rFonts w:ascii="Georgia" w:hAnsi="Georgia"/>
          <w:sz w:val="22"/>
          <w:szCs w:val="22"/>
        </w:rPr>
        <w:t xml:space="preserve">Pyrolyseovnen har en indfyret effekt på </w:t>
      </w:r>
      <w:r w:rsidR="00F90D2B" w:rsidRPr="00E547F8">
        <w:rPr>
          <w:rFonts w:ascii="Georgia" w:hAnsi="Georgia"/>
          <w:sz w:val="22"/>
          <w:szCs w:val="22"/>
        </w:rPr>
        <w:t>360 k</w:t>
      </w:r>
      <w:r w:rsidRPr="00E547F8">
        <w:rPr>
          <w:rFonts w:ascii="Georgia" w:hAnsi="Georgia"/>
          <w:sz w:val="22"/>
          <w:szCs w:val="22"/>
        </w:rPr>
        <w:t>W.</w:t>
      </w:r>
      <w:r w:rsidRPr="00962AB2">
        <w:rPr>
          <w:rFonts w:ascii="Georgia" w:hAnsi="Georgia"/>
          <w:sz w:val="22"/>
          <w:szCs w:val="22"/>
        </w:rPr>
        <w:t xml:space="preserve"> </w:t>
      </w:r>
    </w:p>
    <w:p w:rsidR="00962AB2" w:rsidRPr="00962AB2" w:rsidRDefault="00962AB2" w:rsidP="00962AB2">
      <w:pPr>
        <w:pStyle w:val="Brdtekst"/>
        <w:rPr>
          <w:rFonts w:ascii="Georgia" w:hAnsi="Georgia"/>
          <w:sz w:val="22"/>
          <w:szCs w:val="22"/>
        </w:rPr>
      </w:pPr>
      <w:r w:rsidRPr="00962AB2">
        <w:rPr>
          <w:rFonts w:ascii="Georgia" w:hAnsi="Georgia"/>
          <w:sz w:val="22"/>
          <w:szCs w:val="22"/>
        </w:rPr>
        <w:t>Ud</w:t>
      </w:r>
      <w:r w:rsidR="00DF2390">
        <w:rPr>
          <w:rFonts w:ascii="Georgia" w:hAnsi="Georgia"/>
          <w:sz w:val="22"/>
          <w:szCs w:val="22"/>
        </w:rPr>
        <w:t xml:space="preserve"> </w:t>
      </w:r>
      <w:r w:rsidRPr="00962AB2">
        <w:rPr>
          <w:rFonts w:ascii="Georgia" w:hAnsi="Georgia"/>
          <w:sz w:val="22"/>
          <w:szCs w:val="22"/>
        </w:rPr>
        <w:t>over de ovennævnte rå</w:t>
      </w:r>
      <w:r w:rsidR="00356935">
        <w:rPr>
          <w:rFonts w:ascii="Georgia" w:hAnsi="Georgia"/>
          <w:sz w:val="22"/>
          <w:szCs w:val="22"/>
        </w:rPr>
        <w:t>varer er der brugt 349 m³ vand fra</w:t>
      </w:r>
      <w:r w:rsidRPr="00962AB2">
        <w:rPr>
          <w:rFonts w:ascii="Georgia" w:hAnsi="Georgia"/>
          <w:sz w:val="22"/>
          <w:szCs w:val="22"/>
        </w:rPr>
        <w:t xml:space="preserve"> april 2020</w:t>
      </w:r>
      <w:r w:rsidR="00356935">
        <w:rPr>
          <w:rFonts w:ascii="Georgia" w:hAnsi="Georgia"/>
          <w:sz w:val="22"/>
          <w:szCs w:val="22"/>
        </w:rPr>
        <w:t xml:space="preserve"> til maj 2021. </w:t>
      </w:r>
      <w:r w:rsidRPr="00962AB2">
        <w:rPr>
          <w:rFonts w:ascii="Georgia" w:hAnsi="Georgia"/>
          <w:sz w:val="22"/>
          <w:szCs w:val="22"/>
        </w:rPr>
        <w:t xml:space="preserve"> Vandet bruges </w:t>
      </w:r>
      <w:r w:rsidR="00356935">
        <w:rPr>
          <w:rFonts w:ascii="Georgia" w:hAnsi="Georgia"/>
          <w:sz w:val="22"/>
          <w:szCs w:val="22"/>
        </w:rPr>
        <w:t>til skylning af emner efter afsyring</w:t>
      </w:r>
      <w:r w:rsidRPr="00962AB2">
        <w:rPr>
          <w:rFonts w:ascii="Georgia" w:hAnsi="Georgia"/>
          <w:sz w:val="22"/>
          <w:szCs w:val="22"/>
        </w:rPr>
        <w:t>.</w:t>
      </w:r>
    </w:p>
    <w:p w:rsidR="00962AB2" w:rsidRDefault="00962AB2" w:rsidP="00962AB2">
      <w:pPr>
        <w:pStyle w:val="Brdtekst"/>
        <w:ind w:right="110"/>
        <w:rPr>
          <w:rFonts w:ascii="Georgia" w:hAnsi="Georgia"/>
          <w:w w:val="105"/>
          <w:sz w:val="22"/>
          <w:szCs w:val="22"/>
        </w:rPr>
      </w:pPr>
      <w:r w:rsidRPr="00962AB2">
        <w:rPr>
          <w:rFonts w:ascii="Georgia" w:hAnsi="Georgia"/>
          <w:w w:val="105"/>
          <w:sz w:val="22"/>
          <w:szCs w:val="22"/>
        </w:rPr>
        <w:t xml:space="preserve">Blæsemiddel opbevares i sække eller bigbags indtil brug. </w:t>
      </w:r>
    </w:p>
    <w:p w:rsidR="00356935" w:rsidRDefault="00356935" w:rsidP="00962AB2">
      <w:pPr>
        <w:pStyle w:val="Brdtekst"/>
        <w:ind w:right="110"/>
        <w:rPr>
          <w:rFonts w:ascii="Georgia" w:hAnsi="Georgia"/>
          <w:w w:val="105"/>
          <w:sz w:val="22"/>
          <w:szCs w:val="22"/>
        </w:rPr>
      </w:pPr>
      <w:r w:rsidRPr="00356935">
        <w:rPr>
          <w:rFonts w:ascii="Georgia" w:hAnsi="Georgia"/>
          <w:w w:val="105"/>
          <w:sz w:val="22"/>
          <w:szCs w:val="22"/>
        </w:rPr>
        <w:t>Afsyringsmidler opbevares i dunke.</w:t>
      </w:r>
    </w:p>
    <w:p w:rsidR="00356935" w:rsidRDefault="00356935" w:rsidP="00962AB2">
      <w:pPr>
        <w:pStyle w:val="Brdtekst"/>
        <w:ind w:right="110"/>
        <w:rPr>
          <w:rFonts w:ascii="Georgia" w:hAnsi="Georgia"/>
          <w:w w:val="105"/>
          <w:sz w:val="22"/>
          <w:szCs w:val="22"/>
        </w:rPr>
      </w:pPr>
    </w:p>
    <w:p w:rsidR="00356935" w:rsidRDefault="00356935" w:rsidP="00962AB2">
      <w:pPr>
        <w:pStyle w:val="Brdtekst"/>
        <w:ind w:right="110"/>
        <w:rPr>
          <w:rFonts w:ascii="Georgia" w:hAnsi="Georgia"/>
          <w:w w:val="105"/>
          <w:sz w:val="22"/>
          <w:szCs w:val="22"/>
        </w:rPr>
      </w:pPr>
    </w:p>
    <w:p w:rsidR="00356935" w:rsidRPr="00523B9C" w:rsidRDefault="00356935" w:rsidP="003F5F94">
      <w:pPr>
        <w:pStyle w:val="Overskrift3"/>
        <w:rPr>
          <w:w w:val="105"/>
        </w:rPr>
      </w:pPr>
      <w:bookmarkStart w:id="37" w:name="_Toc115681569"/>
      <w:r w:rsidRPr="00523B9C">
        <w:rPr>
          <w:w w:val="105"/>
        </w:rPr>
        <w:t>Virksomhedens processer</w:t>
      </w:r>
      <w:bookmarkEnd w:id="37"/>
    </w:p>
    <w:p w:rsidR="00523B9C" w:rsidRDefault="00523B9C" w:rsidP="00356935"/>
    <w:p w:rsidR="00523B9C" w:rsidRPr="00523B9C" w:rsidRDefault="00356935" w:rsidP="00356935">
      <w:pPr>
        <w:rPr>
          <w:b/>
        </w:rPr>
      </w:pPr>
      <w:r w:rsidRPr="00523B9C">
        <w:rPr>
          <w:b/>
        </w:rPr>
        <w:t xml:space="preserve">Sandblæsning </w:t>
      </w:r>
    </w:p>
    <w:p w:rsidR="00356935" w:rsidRPr="00523B9C" w:rsidRDefault="00356935" w:rsidP="00356935">
      <w:r w:rsidRPr="00523B9C">
        <w:t>Pyro</w:t>
      </w:r>
      <w:r w:rsidR="006A5B57">
        <w:t>nyco</w:t>
      </w:r>
      <w:r w:rsidRPr="00523B9C">
        <w:t xml:space="preserve"> har 5 sandblæserum </w:t>
      </w:r>
    </w:p>
    <w:p w:rsidR="00356935" w:rsidRPr="00523B9C" w:rsidRDefault="00356935" w:rsidP="00356935">
      <w:r w:rsidRPr="00523B9C">
        <w:t>Sandblæsning foretages med aluminiumssilikat ell</w:t>
      </w:r>
      <w:r w:rsidR="0037049E">
        <w:t>er glasperler (se datablad i bi</w:t>
      </w:r>
      <w:r w:rsidRPr="00523B9C">
        <w:t xml:space="preserve">lag 2) </w:t>
      </w:r>
    </w:p>
    <w:p w:rsidR="00356935" w:rsidRPr="00523B9C" w:rsidRDefault="00356935" w:rsidP="00356935">
      <w:r w:rsidRPr="00523B9C">
        <w:t xml:space="preserve">Sandblæsningen foretages med lukkede porte. </w:t>
      </w:r>
    </w:p>
    <w:p w:rsidR="00CC40E8" w:rsidRPr="00523B9C" w:rsidRDefault="00356935" w:rsidP="00356935">
      <w:r w:rsidRPr="00523B9C">
        <w:t>Bortset fra sandblæserobotten genanvendes slibemidlet indtil det har en for fin kornstørrelse. Der er etableret kopelevatorer, og det fine støv (affald) ledes ud i lukkede beholdere. Udsugningen ledes ud via 4 afkast.</w:t>
      </w:r>
    </w:p>
    <w:p w:rsidR="00523B9C" w:rsidRPr="003F5F94" w:rsidRDefault="00523B9C" w:rsidP="003F5F94">
      <w:pPr>
        <w:rPr>
          <w:b/>
        </w:rPr>
      </w:pPr>
      <w:r w:rsidRPr="003F5F94">
        <w:rPr>
          <w:b/>
        </w:rPr>
        <w:t xml:space="preserve">Slyngrensning </w:t>
      </w:r>
    </w:p>
    <w:p w:rsidR="00523B9C" w:rsidRPr="00523B9C" w:rsidRDefault="00523B9C" w:rsidP="00523B9C">
      <w:r w:rsidRPr="00523B9C">
        <w:t xml:space="preserve">Virksomheden har 2 slyngrensere. Her anvendes stålkugler. </w:t>
      </w:r>
    </w:p>
    <w:p w:rsidR="00523B9C" w:rsidRPr="00523B9C" w:rsidRDefault="00523B9C" w:rsidP="00523B9C">
      <w:r w:rsidRPr="00523B9C">
        <w:t xml:space="preserve">Begge er lukkede systemer og udsugning ledes ud i afkast over tag. </w:t>
      </w:r>
    </w:p>
    <w:p w:rsidR="00523B9C" w:rsidRPr="00523B9C" w:rsidRDefault="00523B9C" w:rsidP="00523B9C">
      <w:r w:rsidRPr="00523B9C">
        <w:lastRenderedPageBreak/>
        <w:t xml:space="preserve">Afsyring Afsyringen foretages i et lukket rum med udsugning. Der anvendes under 2000 liter syre om året. </w:t>
      </w:r>
    </w:p>
    <w:p w:rsidR="00356935" w:rsidRPr="00523B9C" w:rsidRDefault="00523B9C" w:rsidP="00523B9C">
      <w:r w:rsidRPr="00523B9C">
        <w:t>Afsyringen foregår ved 60⁰C -70⁰C. Dampene ledes ud i afkast 8.</w:t>
      </w:r>
    </w:p>
    <w:p w:rsidR="00523B9C" w:rsidRPr="003F5F94" w:rsidRDefault="00523B9C" w:rsidP="003F5F94">
      <w:pPr>
        <w:rPr>
          <w:b/>
        </w:rPr>
      </w:pPr>
      <w:r w:rsidRPr="003F5F94">
        <w:rPr>
          <w:b/>
        </w:rPr>
        <w:t xml:space="preserve">Pyrolyse </w:t>
      </w:r>
    </w:p>
    <w:p w:rsidR="00523B9C" w:rsidRPr="00523B9C" w:rsidRDefault="00523B9C" w:rsidP="00523B9C">
      <w:r w:rsidRPr="00523B9C">
        <w:t xml:space="preserve">Der afrenses emner med maling. Der foretages ikke pyrolyse af affald. </w:t>
      </w:r>
    </w:p>
    <w:p w:rsidR="00523B9C" w:rsidRPr="00523B9C" w:rsidRDefault="00523B9C" w:rsidP="00523B9C">
      <w:r w:rsidRPr="00523B9C">
        <w:t>Ovnen opvarmes med naturgas. I ovnrummet er</w:t>
      </w:r>
      <w:r w:rsidR="0037049E">
        <w:t xml:space="preserve"> der op til 420⁰C og gassen her</w:t>
      </w:r>
      <w:r w:rsidRPr="00523B9C">
        <w:t>fra ledes til et efterforbrændingskammer hv</w:t>
      </w:r>
      <w:r w:rsidR="0037049E">
        <w:t>or temperaturen er 850⁰C. Den rens</w:t>
      </w:r>
      <w:r w:rsidRPr="00523B9C">
        <w:t>ede røggas ledes ud i et 11,5 meter højt afkast.</w:t>
      </w:r>
    </w:p>
    <w:p w:rsidR="00356935" w:rsidRDefault="00356935">
      <w:pPr>
        <w:rPr>
          <w:rFonts w:eastAsiaTheme="majorEastAsia" w:cstheme="majorBidi"/>
          <w:b/>
          <w:bCs/>
          <w:color w:val="000000" w:themeColor="text1"/>
          <w:sz w:val="32"/>
          <w:szCs w:val="28"/>
          <w:highlight w:val="yellow"/>
        </w:rPr>
      </w:pPr>
    </w:p>
    <w:p w:rsidR="00523B9C" w:rsidRPr="00CA6916" w:rsidRDefault="00523B9C" w:rsidP="00CA6916">
      <w:pPr>
        <w:rPr>
          <w:b/>
        </w:rPr>
      </w:pPr>
      <w:r w:rsidRPr="00CA6916">
        <w:rPr>
          <w:b/>
        </w:rPr>
        <w:t>Mulige drifts</w:t>
      </w:r>
      <w:r w:rsidR="0034428E" w:rsidRPr="00CA6916">
        <w:rPr>
          <w:b/>
        </w:rPr>
        <w:t>forstyrrelser</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Pyrolyseovnens efterbrænderenhed vil være i drift</w:t>
      </w:r>
      <w:r>
        <w:rPr>
          <w:rFonts w:eastAsiaTheme="majorEastAsia" w:cstheme="majorBidi"/>
          <w:bCs/>
          <w:color w:val="000000" w:themeColor="text1"/>
        </w:rPr>
        <w:t xml:space="preserve"> før opstart af pyrolysen. Pyro</w:t>
      </w:r>
      <w:r w:rsidRPr="0034428E">
        <w:rPr>
          <w:rFonts w:eastAsiaTheme="majorEastAsia" w:cstheme="majorBidi"/>
          <w:bCs/>
          <w:color w:val="000000" w:themeColor="text1"/>
        </w:rPr>
        <w:t xml:space="preserve">lysen startes først når efterbrænderen har nået en temperatur på 850⁰C. </w:t>
      </w:r>
    </w:p>
    <w:p w:rsid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Der er logning af driftsforholdene i ovnen, så t</w:t>
      </w:r>
      <w:r>
        <w:rPr>
          <w:rFonts w:eastAsiaTheme="majorEastAsia" w:cstheme="majorBidi"/>
          <w:bCs/>
          <w:color w:val="000000" w:themeColor="text1"/>
        </w:rPr>
        <w:t>emperaturen kan altid kontrolle</w:t>
      </w:r>
      <w:r w:rsidRPr="0034428E">
        <w:rPr>
          <w:rFonts w:eastAsiaTheme="majorEastAsia" w:cstheme="majorBidi"/>
          <w:bCs/>
          <w:color w:val="000000" w:themeColor="text1"/>
        </w:rPr>
        <w:t>res.</w:t>
      </w:r>
    </w:p>
    <w:p w:rsidR="0034428E" w:rsidRDefault="0034428E" w:rsidP="003F5F94">
      <w:pPr>
        <w:pStyle w:val="Overskrift3"/>
        <w:rPr>
          <w:rFonts w:eastAsiaTheme="majorEastAsia"/>
        </w:rPr>
      </w:pPr>
      <w:bookmarkStart w:id="38" w:name="_Toc115681570"/>
      <w:r w:rsidRPr="0034428E">
        <w:rPr>
          <w:rFonts w:eastAsiaTheme="majorEastAsia"/>
        </w:rPr>
        <w:lastRenderedPageBreak/>
        <w:t>Bedste tilgængelige teknik</w:t>
      </w:r>
      <w:r>
        <w:rPr>
          <w:rFonts w:eastAsiaTheme="majorEastAsia"/>
        </w:rPr>
        <w:t xml:space="preserve"> på følgende områder</w:t>
      </w:r>
      <w:bookmarkEnd w:id="38"/>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 xml:space="preserve">a) energi, vand og råvareforbrug </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 xml:space="preserve">b) affaldsforebyggelse og fremme af nyttiggørelse </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 xml:space="preserve">c) emissioner til luft, herunder lugt </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 xml:space="preserve">d) emissioner til vand </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 xml:space="preserve">e) støj </w:t>
      </w:r>
    </w:p>
    <w:p w:rsid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 xml:space="preserve">f) emissioner til jord og grundvand </w:t>
      </w:r>
    </w:p>
    <w:p w:rsidR="0037049E" w:rsidRPr="0034428E" w:rsidRDefault="0037049E" w:rsidP="0034428E">
      <w:pPr>
        <w:rPr>
          <w:rFonts w:eastAsiaTheme="majorEastAsia" w:cstheme="majorBidi"/>
          <w:bCs/>
          <w:color w:val="000000" w:themeColor="text1"/>
        </w:rPr>
      </w:pPr>
      <w:r>
        <w:rPr>
          <w:rFonts w:eastAsiaTheme="majorEastAsia" w:cstheme="majorBidi"/>
          <w:bCs/>
          <w:color w:val="000000" w:themeColor="text1"/>
        </w:rPr>
        <w:t>Virksomheden redegør for BAT-efterlevelse i det følgende:</w:t>
      </w:r>
    </w:p>
    <w:p w:rsidR="008E4178" w:rsidRDefault="0034428E" w:rsidP="0034428E">
      <w:pPr>
        <w:rPr>
          <w:rFonts w:eastAsiaTheme="majorEastAsia" w:cstheme="majorBidi"/>
          <w:bCs/>
          <w:color w:val="000000" w:themeColor="text1"/>
        </w:rPr>
      </w:pPr>
      <w:r w:rsidRPr="0034428E">
        <w:rPr>
          <w:rFonts w:eastAsiaTheme="majorEastAsia" w:cstheme="majorBidi"/>
          <w:bCs/>
          <w:color w:val="000000" w:themeColor="text1"/>
        </w:rPr>
        <w:t>a) Der er tale om en nyetableret virksomhed, s</w:t>
      </w:r>
      <w:r>
        <w:rPr>
          <w:rFonts w:eastAsiaTheme="majorEastAsia" w:cstheme="majorBidi"/>
          <w:bCs/>
          <w:color w:val="000000" w:themeColor="text1"/>
        </w:rPr>
        <w:t>om har installeret en ny pyroly</w:t>
      </w:r>
      <w:r w:rsidRPr="0034428E">
        <w:rPr>
          <w:rFonts w:eastAsiaTheme="majorEastAsia" w:cstheme="majorBidi"/>
          <w:bCs/>
          <w:color w:val="000000" w:themeColor="text1"/>
        </w:rPr>
        <w:t xml:space="preserve">seovn. </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b)</w:t>
      </w:r>
      <w:r>
        <w:rPr>
          <w:rFonts w:eastAsiaTheme="majorEastAsia" w:cstheme="majorBidi"/>
          <w:bCs/>
          <w:color w:val="000000" w:themeColor="text1"/>
        </w:rPr>
        <w:t xml:space="preserve"> Slibemiddel anvendes gentagne</w:t>
      </w:r>
      <w:r w:rsidRPr="0034428E">
        <w:rPr>
          <w:rFonts w:eastAsiaTheme="majorEastAsia" w:cstheme="majorBidi"/>
          <w:bCs/>
          <w:color w:val="000000" w:themeColor="text1"/>
        </w:rPr>
        <w:t xml:space="preserve"> gange indtil k</w:t>
      </w:r>
      <w:r>
        <w:rPr>
          <w:rFonts w:eastAsiaTheme="majorEastAsia" w:cstheme="majorBidi"/>
          <w:bCs/>
          <w:color w:val="000000" w:themeColor="text1"/>
        </w:rPr>
        <w:t>ornstørrelsen er for lille. Sli</w:t>
      </w:r>
      <w:r w:rsidRPr="0034428E">
        <w:rPr>
          <w:rFonts w:eastAsiaTheme="majorEastAsia" w:cstheme="majorBidi"/>
          <w:bCs/>
          <w:color w:val="000000" w:themeColor="text1"/>
        </w:rPr>
        <w:t>bemidlet afhændes til Meldgård</w:t>
      </w:r>
      <w:r>
        <w:rPr>
          <w:rFonts w:eastAsiaTheme="majorEastAsia" w:cstheme="majorBidi"/>
          <w:bCs/>
          <w:color w:val="000000" w:themeColor="text1"/>
        </w:rPr>
        <w:t xml:space="preserve"> til genanvendelse i samarbejde med Rockwool</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 xml:space="preserve">c) Der </w:t>
      </w:r>
      <w:r>
        <w:rPr>
          <w:rFonts w:eastAsiaTheme="majorEastAsia" w:cstheme="majorBidi"/>
          <w:bCs/>
          <w:color w:val="000000" w:themeColor="text1"/>
        </w:rPr>
        <w:t>er etableret den mest hensigtsmæ</w:t>
      </w:r>
      <w:r w:rsidRPr="0034428E">
        <w:rPr>
          <w:rFonts w:eastAsiaTheme="majorEastAsia" w:cstheme="majorBidi"/>
          <w:bCs/>
          <w:color w:val="000000" w:themeColor="text1"/>
        </w:rPr>
        <w:t xml:space="preserve">ssige rensning på alle afkast. </w:t>
      </w:r>
    </w:p>
    <w:p w:rsidR="0034428E" w:rsidRPr="0034428E" w:rsidRDefault="0034428E" w:rsidP="0034428E">
      <w:pPr>
        <w:rPr>
          <w:rFonts w:eastAsiaTheme="majorEastAsia" w:cstheme="majorBidi"/>
          <w:bCs/>
          <w:color w:val="000000" w:themeColor="text1"/>
        </w:rPr>
      </w:pPr>
      <w:r w:rsidRPr="00E547F8">
        <w:rPr>
          <w:rFonts w:eastAsiaTheme="majorEastAsia" w:cstheme="majorBidi"/>
          <w:bCs/>
          <w:color w:val="000000" w:themeColor="text1"/>
        </w:rPr>
        <w:lastRenderedPageBreak/>
        <w:t xml:space="preserve">d) Der er begrænsede emissioner til vand. Spildevandet </w:t>
      </w:r>
      <w:r w:rsidR="000072D5" w:rsidRPr="00E547F8">
        <w:rPr>
          <w:rFonts w:eastAsiaTheme="majorEastAsia" w:cstheme="majorBidi"/>
          <w:bCs/>
          <w:color w:val="000000" w:themeColor="text1"/>
        </w:rPr>
        <w:t>opsamles i tank og bortskaffes som farligt affald</w:t>
      </w:r>
    </w:p>
    <w:p w:rsidR="0034428E" w:rsidRPr="0034428E" w:rsidRDefault="0034428E" w:rsidP="0034428E">
      <w:pPr>
        <w:rPr>
          <w:rFonts w:eastAsiaTheme="majorEastAsia" w:cstheme="majorBidi"/>
          <w:bCs/>
          <w:color w:val="000000" w:themeColor="text1"/>
        </w:rPr>
      </w:pPr>
      <w:r>
        <w:rPr>
          <w:rFonts w:eastAsiaTheme="majorEastAsia" w:cstheme="majorBidi"/>
          <w:bCs/>
          <w:color w:val="000000" w:themeColor="text1"/>
        </w:rPr>
        <w:t>e) Virksomheden etab</w:t>
      </w:r>
      <w:r w:rsidRPr="0034428E">
        <w:rPr>
          <w:rFonts w:eastAsiaTheme="majorEastAsia" w:cstheme="majorBidi"/>
          <w:bCs/>
          <w:color w:val="000000" w:themeColor="text1"/>
        </w:rPr>
        <w:t xml:space="preserve">leres i et industriområde. </w:t>
      </w:r>
    </w:p>
    <w:p w:rsidR="0034428E" w:rsidRPr="0034428E" w:rsidRDefault="0034428E" w:rsidP="0034428E">
      <w:pPr>
        <w:rPr>
          <w:rFonts w:eastAsiaTheme="majorEastAsia" w:cstheme="majorBidi"/>
          <w:bCs/>
          <w:color w:val="000000" w:themeColor="text1"/>
        </w:rPr>
      </w:pPr>
      <w:r w:rsidRPr="0034428E">
        <w:rPr>
          <w:rFonts w:eastAsiaTheme="majorEastAsia" w:cstheme="majorBidi"/>
          <w:bCs/>
          <w:color w:val="000000" w:themeColor="text1"/>
        </w:rPr>
        <w:t>f) Udendørs kørearealer befæstes. Al håndtering af kemikalier foregår indendørs i rum uden afløb, så spild kan opsamles.</w:t>
      </w:r>
    </w:p>
    <w:p w:rsidR="0034428E" w:rsidRPr="00CA6916" w:rsidRDefault="001A67E1" w:rsidP="00CA6916">
      <w:pPr>
        <w:rPr>
          <w:b/>
        </w:rPr>
      </w:pPr>
      <w:r w:rsidRPr="00CA6916">
        <w:rPr>
          <w:b/>
        </w:rPr>
        <w:t>Luftforurening</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Virksomheden har tre aktiviteter hvorfra der er udledning til luften. </w:t>
      </w:r>
    </w:p>
    <w:p w:rsidR="00F97A66" w:rsidRPr="00CA6916" w:rsidRDefault="00F97A66" w:rsidP="00CA6916">
      <w:pPr>
        <w:rPr>
          <w:b/>
        </w:rPr>
      </w:pPr>
      <w:r w:rsidRPr="00CA6916">
        <w:rPr>
          <w:b/>
        </w:rPr>
        <w:t xml:space="preserve">Sandblæsning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Emissionsgrænsen for total støv fra sandblæsning og slyngrensning er 5 mg/Nm³.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Luft fra alle slibere renses i et patronfilter inden udledning. Afkast 2, 3, 4, 5, 6, 7 og 9 udleder luft fra blæsekabiner. </w:t>
      </w:r>
    </w:p>
    <w:p w:rsidR="00F97A66" w:rsidRPr="00CA6916" w:rsidRDefault="00F97A66" w:rsidP="00CA6916">
      <w:pPr>
        <w:rPr>
          <w:b/>
        </w:rPr>
      </w:pPr>
      <w:r w:rsidRPr="00CA6916">
        <w:rPr>
          <w:b/>
        </w:rPr>
        <w:t xml:space="preserve">Afsyring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Afsyring er omfattet af VOC-bekendtgørelsen. For aktivitet 5, Anden overfladerensning, er der en emissionsgrænse på 75 mg TOC/Nm³, såfremt der bruges &gt; 2 tons/år.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lastRenderedPageBreak/>
        <w:t>Pyro</w:t>
      </w:r>
      <w:r w:rsidR="001D38B4">
        <w:rPr>
          <w:rFonts w:eastAsiaTheme="majorEastAsia" w:cstheme="majorBidi"/>
          <w:bCs/>
          <w:color w:val="000000" w:themeColor="text1"/>
        </w:rPr>
        <w:t>nyco</w:t>
      </w:r>
      <w:r w:rsidRPr="00F97A66">
        <w:rPr>
          <w:rFonts w:eastAsiaTheme="majorEastAsia" w:cstheme="majorBidi"/>
          <w:bCs/>
          <w:color w:val="000000" w:themeColor="text1"/>
        </w:rPr>
        <w:t xml:space="preserve"> anvender &lt; 2</w:t>
      </w:r>
      <w:r>
        <w:rPr>
          <w:rFonts w:eastAsiaTheme="majorEastAsia" w:cstheme="majorBidi"/>
          <w:bCs/>
          <w:color w:val="000000" w:themeColor="text1"/>
        </w:rPr>
        <w:t xml:space="preserve"> </w:t>
      </w:r>
      <w:r w:rsidRPr="00F97A66">
        <w:rPr>
          <w:rFonts w:eastAsiaTheme="majorEastAsia" w:cstheme="majorBidi"/>
          <w:bCs/>
          <w:color w:val="000000" w:themeColor="text1"/>
        </w:rPr>
        <w:t>tons/år og er ikke omfattet af krav i VOC bekendtgørelsen</w:t>
      </w:r>
      <w:r w:rsidR="003A3EB1">
        <w:rPr>
          <w:rStyle w:val="Fodnotehenvisning"/>
          <w:rFonts w:eastAsiaTheme="majorEastAsia" w:cstheme="majorBidi"/>
          <w:bCs/>
          <w:color w:val="000000" w:themeColor="text1"/>
        </w:rPr>
        <w:footnoteReference w:id="11"/>
      </w:r>
      <w:r w:rsidRPr="00F97A66">
        <w:rPr>
          <w:rFonts w:eastAsiaTheme="majorEastAsia" w:cstheme="majorBidi"/>
          <w:bCs/>
          <w:color w:val="000000" w:themeColor="text1"/>
        </w:rPr>
        <w:t xml:space="preserve">. </w:t>
      </w:r>
    </w:p>
    <w:p w:rsidR="00F97A66" w:rsidRPr="00F97A66" w:rsidRDefault="001D38B4" w:rsidP="00F97A66">
      <w:pPr>
        <w:rPr>
          <w:rFonts w:eastAsiaTheme="majorEastAsia" w:cstheme="majorBidi"/>
          <w:bCs/>
          <w:color w:val="000000" w:themeColor="text1"/>
        </w:rPr>
      </w:pPr>
      <w:r>
        <w:rPr>
          <w:rFonts w:eastAsiaTheme="majorEastAsia" w:cstheme="majorBidi"/>
          <w:bCs/>
          <w:color w:val="000000" w:themeColor="text1"/>
        </w:rPr>
        <w:t>I stedet skal Pyronyco</w:t>
      </w:r>
      <w:r w:rsidR="00F97A66" w:rsidRPr="00F97A66">
        <w:rPr>
          <w:rFonts w:eastAsiaTheme="majorEastAsia" w:cstheme="majorBidi"/>
          <w:bCs/>
          <w:color w:val="000000" w:themeColor="text1"/>
        </w:rPr>
        <w:t xml:space="preserve"> overholde kravene i luftvejledningen.</w:t>
      </w:r>
      <w:r w:rsidR="00532F4E">
        <w:rPr>
          <w:rStyle w:val="Fodnotehenvisning"/>
          <w:rFonts w:eastAsiaTheme="majorEastAsia" w:cstheme="majorBidi"/>
          <w:bCs/>
          <w:color w:val="000000" w:themeColor="text1"/>
        </w:rPr>
        <w:footnoteReference w:id="12"/>
      </w:r>
      <w:r w:rsidR="00F97A66" w:rsidRPr="00F97A66">
        <w:rPr>
          <w:rFonts w:eastAsiaTheme="majorEastAsia" w:cstheme="majorBidi"/>
          <w:bCs/>
          <w:color w:val="000000" w:themeColor="text1"/>
        </w:rPr>
        <w:t xml:space="preserve">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Der er afsugning fra afsyringsrummet der udledes direkte i afkast 8. </w:t>
      </w:r>
    </w:p>
    <w:p w:rsidR="00F97A66" w:rsidRPr="00CA6916" w:rsidRDefault="00F97A66" w:rsidP="00CA6916">
      <w:pPr>
        <w:rPr>
          <w:b/>
        </w:rPr>
      </w:pPr>
      <w:r w:rsidRPr="00CA6916">
        <w:rPr>
          <w:b/>
        </w:rPr>
        <w:t xml:space="preserve">Pyrolyse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Det vurderes at der emitteres NOX, CO₂ og støv i øvrigt.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Kravene til emissionsgrænser bør følge luftvejledningen.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Pyrolyseovnen har indbygget en RTO enhed, så der opnås en temperatur på 850 grader. Luften herfra ledes ud i afkast 1. </w:t>
      </w:r>
    </w:p>
    <w:p w:rsidR="00F97A66" w:rsidRPr="00F97A66" w:rsidRDefault="00F97A66" w:rsidP="00F97A66">
      <w:pPr>
        <w:rPr>
          <w:rFonts w:eastAsiaTheme="majorEastAsia" w:cstheme="majorBidi"/>
          <w:bCs/>
          <w:color w:val="000000" w:themeColor="text1"/>
        </w:rPr>
      </w:pPr>
      <w:r w:rsidRPr="00F97A66">
        <w:rPr>
          <w:rFonts w:eastAsiaTheme="majorEastAsia" w:cstheme="majorBidi"/>
          <w:bCs/>
          <w:color w:val="000000" w:themeColor="text1"/>
        </w:rPr>
        <w:t xml:space="preserve">Alle filtre og pyrolyseovnen er omfattet af service aftaler. </w:t>
      </w:r>
    </w:p>
    <w:p w:rsidR="001A67E1" w:rsidRDefault="00F97A66" w:rsidP="00F97A66">
      <w:pPr>
        <w:rPr>
          <w:rFonts w:eastAsiaTheme="majorEastAsia" w:cstheme="majorBidi"/>
          <w:bCs/>
          <w:color w:val="000000" w:themeColor="text1"/>
        </w:rPr>
      </w:pPr>
      <w:r w:rsidRPr="00F97A66">
        <w:rPr>
          <w:rFonts w:eastAsiaTheme="majorEastAsia" w:cstheme="majorBidi"/>
          <w:bCs/>
          <w:color w:val="000000" w:themeColor="text1"/>
        </w:rPr>
        <w:t>Vir</w:t>
      </w:r>
      <w:r>
        <w:rPr>
          <w:rFonts w:eastAsiaTheme="majorEastAsia" w:cstheme="majorBidi"/>
          <w:bCs/>
          <w:color w:val="000000" w:themeColor="text1"/>
        </w:rPr>
        <w:t xml:space="preserve">ksomhedens afkast ses på </w:t>
      </w:r>
      <w:r w:rsidR="00E05741">
        <w:rPr>
          <w:rFonts w:eastAsiaTheme="majorEastAsia" w:cstheme="majorBidi"/>
          <w:bCs/>
          <w:color w:val="000000" w:themeColor="text1"/>
        </w:rPr>
        <w:t>figur 1</w:t>
      </w:r>
    </w:p>
    <w:p w:rsidR="00F97A66" w:rsidRDefault="00F97A66" w:rsidP="00F97A66">
      <w:pPr>
        <w:rPr>
          <w:rFonts w:eastAsiaTheme="majorEastAsia" w:cstheme="majorBidi"/>
          <w:bCs/>
          <w:color w:val="000000" w:themeColor="text1"/>
        </w:rPr>
      </w:pPr>
      <w:r w:rsidRPr="00F97A66">
        <w:rPr>
          <w:rFonts w:eastAsiaTheme="majorEastAsia" w:cstheme="majorBidi"/>
          <w:bCs/>
          <w:noProof/>
          <w:color w:val="000000" w:themeColor="text1"/>
          <w:lang w:eastAsia="da-DK"/>
        </w:rPr>
        <w:lastRenderedPageBreak/>
        <w:drawing>
          <wp:inline distT="0" distB="0" distL="0" distR="0">
            <wp:extent cx="5687695" cy="2664525"/>
            <wp:effectExtent l="0" t="0" r="8255"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7695" cy="2664525"/>
                    </a:xfrm>
                    <a:prstGeom prst="rect">
                      <a:avLst/>
                    </a:prstGeom>
                    <a:noFill/>
                    <a:ln>
                      <a:noFill/>
                    </a:ln>
                  </pic:spPr>
                </pic:pic>
              </a:graphicData>
            </a:graphic>
          </wp:inline>
        </w:drawing>
      </w:r>
    </w:p>
    <w:p w:rsidR="005C4793" w:rsidRDefault="00E05741" w:rsidP="00F97A66">
      <w:pPr>
        <w:rPr>
          <w:rFonts w:eastAsiaTheme="majorEastAsia" w:cstheme="majorBidi"/>
          <w:bCs/>
          <w:color w:val="000000" w:themeColor="text1"/>
        </w:rPr>
      </w:pPr>
      <w:r w:rsidRPr="00D81A65">
        <w:rPr>
          <w:rFonts w:eastAsiaTheme="majorEastAsia" w:cstheme="majorBidi"/>
          <w:bCs/>
          <w:i/>
          <w:color w:val="000000" w:themeColor="text1"/>
        </w:rPr>
        <w:t>Figur 1</w:t>
      </w:r>
      <w:r w:rsidR="00D81A65">
        <w:rPr>
          <w:rFonts w:eastAsiaTheme="majorEastAsia" w:cstheme="majorBidi"/>
          <w:bCs/>
          <w:color w:val="000000" w:themeColor="text1"/>
        </w:rPr>
        <w:t xml:space="preserve">: </w:t>
      </w:r>
      <w:r w:rsidR="005C4793">
        <w:rPr>
          <w:rFonts w:eastAsiaTheme="majorEastAsia" w:cstheme="majorBidi"/>
          <w:bCs/>
          <w:color w:val="000000" w:themeColor="text1"/>
        </w:rPr>
        <w:t>Oversigt over afkast</w:t>
      </w:r>
    </w:p>
    <w:p w:rsidR="005C4793" w:rsidRDefault="005C4793" w:rsidP="00F97A66">
      <w:pPr>
        <w:rPr>
          <w:rFonts w:eastAsiaTheme="majorEastAsia" w:cstheme="majorBidi"/>
          <w:bCs/>
          <w:color w:val="000000" w:themeColor="text1"/>
        </w:rPr>
      </w:pPr>
    </w:p>
    <w:p w:rsidR="00E90502" w:rsidRDefault="00E90502" w:rsidP="00F97A66">
      <w:pPr>
        <w:rPr>
          <w:rFonts w:eastAsiaTheme="majorEastAsia" w:cstheme="majorBidi"/>
          <w:bCs/>
          <w:color w:val="000000" w:themeColor="text1"/>
        </w:rPr>
      </w:pPr>
    </w:p>
    <w:p w:rsidR="00E90502" w:rsidRDefault="00E90502" w:rsidP="00F97A66">
      <w:pPr>
        <w:rPr>
          <w:rFonts w:eastAsiaTheme="majorEastAsia" w:cstheme="majorBidi"/>
          <w:bCs/>
          <w:color w:val="000000" w:themeColor="text1"/>
        </w:rPr>
      </w:pPr>
    </w:p>
    <w:p w:rsidR="00E90502" w:rsidRDefault="00E90502" w:rsidP="00F97A66">
      <w:pPr>
        <w:rPr>
          <w:rFonts w:eastAsiaTheme="majorEastAsia" w:cstheme="majorBidi"/>
          <w:bCs/>
          <w:color w:val="000000" w:themeColor="text1"/>
        </w:rPr>
      </w:pPr>
    </w:p>
    <w:p w:rsidR="00FE5D61" w:rsidRDefault="00FE5D61" w:rsidP="00F97A66">
      <w:pPr>
        <w:rPr>
          <w:rFonts w:eastAsiaTheme="majorEastAsia" w:cstheme="majorBidi"/>
          <w:bCs/>
          <w:color w:val="000000" w:themeColor="text1"/>
        </w:rPr>
      </w:pPr>
    </w:p>
    <w:tbl>
      <w:tblPr>
        <w:tblStyle w:val="Tabel-Gitter3"/>
        <w:tblW w:w="10568" w:type="dxa"/>
        <w:tblInd w:w="-714" w:type="dxa"/>
        <w:tblLayout w:type="fixed"/>
        <w:tblLook w:val="04A0" w:firstRow="1" w:lastRow="0" w:firstColumn="1" w:lastColumn="0" w:noHBand="0" w:noVBand="1"/>
      </w:tblPr>
      <w:tblGrid>
        <w:gridCol w:w="851"/>
        <w:gridCol w:w="1418"/>
        <w:gridCol w:w="992"/>
        <w:gridCol w:w="850"/>
        <w:gridCol w:w="993"/>
        <w:gridCol w:w="1050"/>
        <w:gridCol w:w="847"/>
        <w:gridCol w:w="909"/>
        <w:gridCol w:w="737"/>
        <w:gridCol w:w="1276"/>
        <w:gridCol w:w="645"/>
      </w:tblGrid>
      <w:tr w:rsidR="007D5A90" w:rsidRPr="007D5A90" w:rsidTr="00A7077E">
        <w:tc>
          <w:tcPr>
            <w:tcW w:w="851" w:type="dxa"/>
            <w:shd w:val="clear" w:color="auto" w:fill="C6D9F1" w:themeFill="text2" w:themeFillTint="33"/>
          </w:tcPr>
          <w:p w:rsidR="007D5A90" w:rsidRPr="007D5A90" w:rsidRDefault="007D5A90" w:rsidP="007D5A90">
            <w:pPr>
              <w:rPr>
                <w:sz w:val="18"/>
                <w:szCs w:val="18"/>
              </w:rPr>
            </w:pPr>
            <w:r w:rsidRPr="007D5A90">
              <w:rPr>
                <w:sz w:val="18"/>
                <w:szCs w:val="18"/>
              </w:rPr>
              <w:t>Afkast</w:t>
            </w:r>
          </w:p>
        </w:tc>
        <w:tc>
          <w:tcPr>
            <w:tcW w:w="1418" w:type="dxa"/>
            <w:shd w:val="clear" w:color="auto" w:fill="C6D9F1" w:themeFill="text2" w:themeFillTint="33"/>
          </w:tcPr>
          <w:p w:rsidR="007D5A90" w:rsidRPr="007D5A90" w:rsidRDefault="00912483" w:rsidP="007D5A90">
            <w:pPr>
              <w:rPr>
                <w:sz w:val="18"/>
                <w:szCs w:val="18"/>
              </w:rPr>
            </w:pPr>
            <w:r>
              <w:rPr>
                <w:sz w:val="18"/>
                <w:szCs w:val="18"/>
              </w:rPr>
              <w:t>Proces-trin/stof</w:t>
            </w:r>
            <w:r w:rsidR="007D5A90" w:rsidRPr="007D5A90">
              <w:rPr>
                <w:sz w:val="18"/>
                <w:szCs w:val="18"/>
              </w:rPr>
              <w:t>fer</w:t>
            </w:r>
          </w:p>
        </w:tc>
        <w:tc>
          <w:tcPr>
            <w:tcW w:w="992" w:type="dxa"/>
            <w:shd w:val="clear" w:color="auto" w:fill="C6D9F1" w:themeFill="text2" w:themeFillTint="33"/>
          </w:tcPr>
          <w:p w:rsidR="007D5A90" w:rsidRPr="007D5A90" w:rsidRDefault="00912483" w:rsidP="007D5A90">
            <w:pPr>
              <w:rPr>
                <w:sz w:val="18"/>
                <w:szCs w:val="18"/>
              </w:rPr>
            </w:pPr>
            <w:r>
              <w:rPr>
                <w:sz w:val="18"/>
                <w:szCs w:val="18"/>
              </w:rPr>
              <w:t>Luft-mæng</w:t>
            </w:r>
            <w:r w:rsidR="007D5A90" w:rsidRPr="007D5A90">
              <w:rPr>
                <w:sz w:val="18"/>
                <w:szCs w:val="18"/>
              </w:rPr>
              <w:t>de m</w:t>
            </w:r>
            <w:r w:rsidR="007D5A90" w:rsidRPr="007D5A90">
              <w:rPr>
                <w:sz w:val="18"/>
                <w:szCs w:val="18"/>
                <w:vertAlign w:val="superscript"/>
              </w:rPr>
              <w:t>3</w:t>
            </w:r>
            <w:r w:rsidR="007D5A90" w:rsidRPr="007D5A90">
              <w:rPr>
                <w:sz w:val="18"/>
                <w:szCs w:val="18"/>
              </w:rPr>
              <w:t>/h</w:t>
            </w:r>
          </w:p>
        </w:tc>
        <w:tc>
          <w:tcPr>
            <w:tcW w:w="850" w:type="dxa"/>
            <w:shd w:val="clear" w:color="auto" w:fill="C6D9F1" w:themeFill="text2" w:themeFillTint="33"/>
          </w:tcPr>
          <w:p w:rsidR="007D5A90" w:rsidRPr="007D5A90" w:rsidRDefault="007D5A90" w:rsidP="007D5A90">
            <w:pPr>
              <w:rPr>
                <w:sz w:val="18"/>
                <w:szCs w:val="18"/>
              </w:rPr>
            </w:pPr>
            <w:r w:rsidRPr="007D5A90">
              <w:rPr>
                <w:sz w:val="18"/>
                <w:szCs w:val="18"/>
              </w:rPr>
              <w:t>Masse-strøm g/h</w:t>
            </w:r>
          </w:p>
        </w:tc>
        <w:tc>
          <w:tcPr>
            <w:tcW w:w="993" w:type="dxa"/>
            <w:shd w:val="clear" w:color="auto" w:fill="C6D9F1" w:themeFill="text2" w:themeFillTint="33"/>
          </w:tcPr>
          <w:p w:rsidR="007D5A90" w:rsidRPr="007D5A90" w:rsidRDefault="007D5A90" w:rsidP="007D5A90">
            <w:pPr>
              <w:rPr>
                <w:sz w:val="18"/>
                <w:szCs w:val="18"/>
              </w:rPr>
            </w:pPr>
            <w:r w:rsidRPr="007D5A90">
              <w:rPr>
                <w:sz w:val="18"/>
                <w:szCs w:val="18"/>
              </w:rPr>
              <w:t>Emis-sions-grænse mg/Nm</w:t>
            </w:r>
            <w:r w:rsidRPr="007D5A90">
              <w:rPr>
                <w:sz w:val="18"/>
                <w:szCs w:val="18"/>
                <w:vertAlign w:val="superscript"/>
              </w:rPr>
              <w:t>3</w:t>
            </w:r>
          </w:p>
        </w:tc>
        <w:tc>
          <w:tcPr>
            <w:tcW w:w="1050" w:type="dxa"/>
            <w:shd w:val="clear" w:color="auto" w:fill="C6D9F1" w:themeFill="text2" w:themeFillTint="33"/>
          </w:tcPr>
          <w:p w:rsidR="007D5A90" w:rsidRPr="007D5A90" w:rsidRDefault="00912483" w:rsidP="007D5A90">
            <w:pPr>
              <w:rPr>
                <w:sz w:val="18"/>
                <w:szCs w:val="18"/>
              </w:rPr>
            </w:pPr>
            <w:r>
              <w:rPr>
                <w:sz w:val="18"/>
                <w:szCs w:val="18"/>
              </w:rPr>
              <w:t>Emis</w:t>
            </w:r>
            <w:r w:rsidR="007D5A90" w:rsidRPr="007D5A90">
              <w:rPr>
                <w:sz w:val="18"/>
                <w:szCs w:val="18"/>
              </w:rPr>
              <w:t>sion kg/h</w:t>
            </w:r>
          </w:p>
        </w:tc>
        <w:tc>
          <w:tcPr>
            <w:tcW w:w="847" w:type="dxa"/>
            <w:shd w:val="clear" w:color="auto" w:fill="C6D9F1" w:themeFill="text2" w:themeFillTint="33"/>
          </w:tcPr>
          <w:p w:rsidR="007D5A90" w:rsidRPr="007D5A90" w:rsidRDefault="007D5A90" w:rsidP="007D5A90">
            <w:pPr>
              <w:rPr>
                <w:sz w:val="18"/>
                <w:szCs w:val="18"/>
              </w:rPr>
            </w:pPr>
            <w:r w:rsidRPr="007D5A90">
              <w:rPr>
                <w:sz w:val="18"/>
                <w:szCs w:val="18"/>
              </w:rPr>
              <w:t>Emis-sion mg/s</w:t>
            </w:r>
          </w:p>
        </w:tc>
        <w:tc>
          <w:tcPr>
            <w:tcW w:w="909" w:type="dxa"/>
            <w:shd w:val="clear" w:color="auto" w:fill="C6D9F1" w:themeFill="text2" w:themeFillTint="33"/>
          </w:tcPr>
          <w:p w:rsidR="007D5A90" w:rsidRPr="007D5A90" w:rsidRDefault="007D5A90" w:rsidP="007D5A90">
            <w:pPr>
              <w:rPr>
                <w:sz w:val="18"/>
                <w:szCs w:val="18"/>
              </w:rPr>
            </w:pPr>
            <w:r w:rsidRPr="007D5A90">
              <w:rPr>
                <w:sz w:val="18"/>
                <w:szCs w:val="18"/>
              </w:rPr>
              <w:t>B-værdi, mg/m</w:t>
            </w:r>
            <w:r w:rsidRPr="007D5A90">
              <w:rPr>
                <w:sz w:val="18"/>
                <w:szCs w:val="18"/>
                <w:vertAlign w:val="superscript"/>
              </w:rPr>
              <w:t>3</w:t>
            </w:r>
          </w:p>
        </w:tc>
        <w:tc>
          <w:tcPr>
            <w:tcW w:w="737" w:type="dxa"/>
            <w:shd w:val="clear" w:color="auto" w:fill="C6D9F1" w:themeFill="text2" w:themeFillTint="33"/>
          </w:tcPr>
          <w:p w:rsidR="007D5A90" w:rsidRPr="007D5A90" w:rsidRDefault="007D5A90" w:rsidP="007D5A90">
            <w:pPr>
              <w:rPr>
                <w:sz w:val="18"/>
                <w:szCs w:val="18"/>
              </w:rPr>
            </w:pPr>
            <w:r w:rsidRPr="007D5A90">
              <w:rPr>
                <w:sz w:val="18"/>
                <w:szCs w:val="18"/>
              </w:rPr>
              <w:t>Spred-nings-faktor m</w:t>
            </w:r>
            <w:r w:rsidRPr="007D5A90">
              <w:rPr>
                <w:sz w:val="18"/>
                <w:szCs w:val="18"/>
                <w:vertAlign w:val="superscript"/>
              </w:rPr>
              <w:t>3</w:t>
            </w:r>
            <w:r w:rsidRPr="007D5A90">
              <w:rPr>
                <w:sz w:val="18"/>
                <w:szCs w:val="18"/>
              </w:rPr>
              <w:t>/s</w:t>
            </w:r>
          </w:p>
        </w:tc>
        <w:tc>
          <w:tcPr>
            <w:tcW w:w="1276" w:type="dxa"/>
            <w:shd w:val="clear" w:color="auto" w:fill="C6D9F1" w:themeFill="text2" w:themeFillTint="33"/>
          </w:tcPr>
          <w:p w:rsidR="007D5A90" w:rsidRPr="007D5A90" w:rsidRDefault="00912483" w:rsidP="007D5A90">
            <w:pPr>
              <w:rPr>
                <w:sz w:val="18"/>
                <w:szCs w:val="18"/>
              </w:rPr>
            </w:pPr>
            <w:r>
              <w:rPr>
                <w:sz w:val="18"/>
                <w:szCs w:val="18"/>
              </w:rPr>
              <w:t>Kom</w:t>
            </w:r>
            <w:r w:rsidR="007D5A90" w:rsidRPr="007D5A90">
              <w:rPr>
                <w:sz w:val="18"/>
                <w:szCs w:val="18"/>
              </w:rPr>
              <w:t>mentar</w:t>
            </w:r>
          </w:p>
        </w:tc>
        <w:tc>
          <w:tcPr>
            <w:tcW w:w="645" w:type="dxa"/>
            <w:shd w:val="clear" w:color="auto" w:fill="C6D9F1" w:themeFill="text2" w:themeFillTint="33"/>
          </w:tcPr>
          <w:p w:rsidR="007D5A90" w:rsidRPr="007D5A90" w:rsidRDefault="007D5A90" w:rsidP="007D5A90">
            <w:pPr>
              <w:rPr>
                <w:sz w:val="18"/>
                <w:szCs w:val="18"/>
              </w:rPr>
            </w:pPr>
            <w:r w:rsidRPr="007D5A90">
              <w:rPr>
                <w:sz w:val="18"/>
                <w:szCs w:val="18"/>
              </w:rPr>
              <w:t>Rens-ning</w:t>
            </w:r>
          </w:p>
        </w:tc>
      </w:tr>
      <w:tr w:rsidR="007D5A90" w:rsidRPr="007D5A90" w:rsidTr="00A7077E">
        <w:tc>
          <w:tcPr>
            <w:tcW w:w="851" w:type="dxa"/>
            <w:vMerge w:val="restart"/>
            <w:shd w:val="clear" w:color="auto" w:fill="C6D9F1" w:themeFill="text2" w:themeFillTint="33"/>
          </w:tcPr>
          <w:p w:rsidR="007D5A90" w:rsidRPr="007D5A90" w:rsidRDefault="007D5A90" w:rsidP="007D5A90">
            <w:pPr>
              <w:rPr>
                <w:sz w:val="18"/>
                <w:szCs w:val="18"/>
              </w:rPr>
            </w:pPr>
            <w:r w:rsidRPr="007D5A90">
              <w:rPr>
                <w:sz w:val="18"/>
                <w:szCs w:val="18"/>
              </w:rPr>
              <w:t>1</w:t>
            </w:r>
          </w:p>
        </w:tc>
        <w:tc>
          <w:tcPr>
            <w:tcW w:w="1418" w:type="dxa"/>
          </w:tcPr>
          <w:p w:rsidR="007D5A90" w:rsidRPr="007D5A90" w:rsidRDefault="007D5A90" w:rsidP="007D5A90">
            <w:pPr>
              <w:rPr>
                <w:b/>
                <w:sz w:val="18"/>
                <w:szCs w:val="18"/>
              </w:rPr>
            </w:pPr>
            <w:r w:rsidRPr="007D5A90">
              <w:rPr>
                <w:b/>
                <w:sz w:val="18"/>
                <w:szCs w:val="18"/>
              </w:rPr>
              <w:t>Pyrolyse</w:t>
            </w:r>
          </w:p>
        </w:tc>
        <w:tc>
          <w:tcPr>
            <w:tcW w:w="992" w:type="dxa"/>
            <w:vMerge w:val="restart"/>
          </w:tcPr>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1200 Nm</w:t>
            </w:r>
            <w:r w:rsidRPr="007D5A90">
              <w:rPr>
                <w:sz w:val="18"/>
                <w:szCs w:val="18"/>
                <w:vertAlign w:val="superscript"/>
              </w:rPr>
              <w:t>3</w:t>
            </w:r>
            <w:r w:rsidRPr="007D5A90">
              <w:rPr>
                <w:sz w:val="18"/>
                <w:szCs w:val="18"/>
              </w:rPr>
              <w:t>/h</w:t>
            </w: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p>
        </w:tc>
        <w:tc>
          <w:tcPr>
            <w:tcW w:w="909" w:type="dxa"/>
          </w:tcPr>
          <w:p w:rsidR="007D5A90" w:rsidRPr="007D5A90" w:rsidRDefault="007D5A90" w:rsidP="007D5A90">
            <w:pPr>
              <w:rPr>
                <w:sz w:val="18"/>
                <w:szCs w:val="18"/>
              </w:rPr>
            </w:pPr>
          </w:p>
        </w:tc>
        <w:tc>
          <w:tcPr>
            <w:tcW w:w="737" w:type="dxa"/>
          </w:tcPr>
          <w:p w:rsidR="007D5A90" w:rsidRPr="007D5A90" w:rsidRDefault="007D5A90" w:rsidP="007D5A90">
            <w:pPr>
              <w:rPr>
                <w:sz w:val="18"/>
                <w:szCs w:val="18"/>
              </w:rPr>
            </w:pPr>
          </w:p>
        </w:tc>
        <w:tc>
          <w:tcPr>
            <w:tcW w:w="1276" w:type="dxa"/>
          </w:tcPr>
          <w:p w:rsidR="007D5A90" w:rsidRPr="007D5A90" w:rsidRDefault="007D5A90" w:rsidP="007D5A90">
            <w:pPr>
              <w:rPr>
                <w:sz w:val="18"/>
                <w:szCs w:val="18"/>
              </w:rPr>
            </w:pPr>
          </w:p>
        </w:tc>
        <w:tc>
          <w:tcPr>
            <w:tcW w:w="645" w:type="dxa"/>
            <w:vMerge w:val="restart"/>
          </w:tcPr>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RTO</w:t>
            </w: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CO</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r w:rsidRPr="007D5A90">
              <w:rPr>
                <w:sz w:val="18"/>
                <w:szCs w:val="18"/>
              </w:rPr>
              <w:t>3</w:t>
            </w: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r w:rsidRPr="007D5A90">
              <w:rPr>
                <w:sz w:val="18"/>
                <w:szCs w:val="18"/>
              </w:rPr>
              <w:t>0,003</w:t>
            </w:r>
          </w:p>
        </w:tc>
        <w:tc>
          <w:tcPr>
            <w:tcW w:w="847" w:type="dxa"/>
          </w:tcPr>
          <w:p w:rsidR="007D5A90" w:rsidRPr="007D5A90" w:rsidRDefault="007D5A90" w:rsidP="007D5A90">
            <w:pPr>
              <w:rPr>
                <w:sz w:val="18"/>
                <w:szCs w:val="18"/>
              </w:rPr>
            </w:pPr>
            <w:r w:rsidRPr="007D5A90">
              <w:rPr>
                <w:sz w:val="18"/>
                <w:szCs w:val="18"/>
              </w:rPr>
              <w:t>0,83</w:t>
            </w:r>
          </w:p>
        </w:tc>
        <w:tc>
          <w:tcPr>
            <w:tcW w:w="909" w:type="dxa"/>
          </w:tcPr>
          <w:p w:rsidR="007D5A90" w:rsidRPr="007D5A90" w:rsidRDefault="007D5A90" w:rsidP="007D5A90">
            <w:pPr>
              <w:rPr>
                <w:sz w:val="18"/>
                <w:szCs w:val="18"/>
              </w:rPr>
            </w:pPr>
            <w:r w:rsidRPr="007D5A90">
              <w:rPr>
                <w:sz w:val="18"/>
                <w:szCs w:val="18"/>
              </w:rPr>
              <w:t>1</w:t>
            </w:r>
          </w:p>
        </w:tc>
        <w:tc>
          <w:tcPr>
            <w:tcW w:w="737" w:type="dxa"/>
          </w:tcPr>
          <w:p w:rsidR="007D5A90" w:rsidRPr="007D5A90" w:rsidRDefault="007D5A90" w:rsidP="007D5A90">
            <w:pPr>
              <w:rPr>
                <w:sz w:val="18"/>
                <w:szCs w:val="18"/>
              </w:rPr>
            </w:pPr>
            <w:r w:rsidRPr="007D5A90">
              <w:rPr>
                <w:sz w:val="18"/>
                <w:szCs w:val="18"/>
              </w:rPr>
              <w:t>1</w:t>
            </w:r>
          </w:p>
        </w:tc>
        <w:tc>
          <w:tcPr>
            <w:tcW w:w="1276" w:type="dxa"/>
          </w:tcPr>
          <w:p w:rsidR="007D5A90" w:rsidRPr="007D5A90" w:rsidRDefault="007D5A90" w:rsidP="007D5A90">
            <w:pPr>
              <w:rPr>
                <w:sz w:val="18"/>
                <w:szCs w:val="18"/>
              </w:rPr>
            </w:pPr>
          </w:p>
        </w:tc>
        <w:tc>
          <w:tcPr>
            <w:tcW w:w="645" w:type="dxa"/>
            <w:vMerge/>
          </w:tcPr>
          <w:p w:rsidR="007D5A90" w:rsidRPr="007D5A90" w:rsidRDefault="007D5A90" w:rsidP="007D5A90">
            <w:pPr>
              <w:rPr>
                <w:sz w:val="18"/>
                <w:szCs w:val="18"/>
              </w:rPr>
            </w:pP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TOC</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r w:rsidRPr="007D5A90">
              <w:rPr>
                <w:sz w:val="18"/>
                <w:szCs w:val="18"/>
              </w:rPr>
              <w:t>1</w:t>
            </w: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r w:rsidRPr="007D5A90">
              <w:rPr>
                <w:sz w:val="18"/>
                <w:szCs w:val="18"/>
              </w:rPr>
              <w:t>0,001</w:t>
            </w:r>
          </w:p>
        </w:tc>
        <w:tc>
          <w:tcPr>
            <w:tcW w:w="847" w:type="dxa"/>
          </w:tcPr>
          <w:p w:rsidR="007D5A90" w:rsidRPr="007D5A90" w:rsidRDefault="007D5A90" w:rsidP="007D5A90">
            <w:pPr>
              <w:rPr>
                <w:sz w:val="18"/>
                <w:szCs w:val="18"/>
              </w:rPr>
            </w:pPr>
            <w:r w:rsidRPr="007D5A90">
              <w:rPr>
                <w:sz w:val="18"/>
                <w:szCs w:val="18"/>
              </w:rPr>
              <w:t>0,28</w:t>
            </w:r>
          </w:p>
        </w:tc>
        <w:tc>
          <w:tcPr>
            <w:tcW w:w="909" w:type="dxa"/>
          </w:tcPr>
          <w:p w:rsidR="007D5A90" w:rsidRPr="007D5A90" w:rsidRDefault="007D5A90" w:rsidP="007D5A90">
            <w:pPr>
              <w:rPr>
                <w:sz w:val="18"/>
                <w:szCs w:val="18"/>
              </w:rPr>
            </w:pPr>
            <w:r w:rsidRPr="007D5A90">
              <w:rPr>
                <w:sz w:val="18"/>
                <w:szCs w:val="18"/>
              </w:rPr>
              <w:t>0,1</w:t>
            </w:r>
          </w:p>
        </w:tc>
        <w:tc>
          <w:tcPr>
            <w:tcW w:w="737" w:type="dxa"/>
          </w:tcPr>
          <w:p w:rsidR="007D5A90" w:rsidRPr="007D5A90" w:rsidRDefault="007D5A90" w:rsidP="007D5A90">
            <w:pPr>
              <w:rPr>
                <w:sz w:val="18"/>
                <w:szCs w:val="18"/>
              </w:rPr>
            </w:pPr>
            <w:r w:rsidRPr="007D5A90">
              <w:rPr>
                <w:sz w:val="18"/>
                <w:szCs w:val="18"/>
              </w:rPr>
              <w:t>3</w:t>
            </w:r>
          </w:p>
        </w:tc>
        <w:tc>
          <w:tcPr>
            <w:tcW w:w="1276" w:type="dxa"/>
          </w:tcPr>
          <w:p w:rsidR="007D5A90" w:rsidRPr="007D5A90" w:rsidRDefault="007D5A90" w:rsidP="007D5A90">
            <w:pPr>
              <w:rPr>
                <w:sz w:val="18"/>
                <w:szCs w:val="18"/>
              </w:rPr>
            </w:pPr>
          </w:p>
        </w:tc>
        <w:tc>
          <w:tcPr>
            <w:tcW w:w="645" w:type="dxa"/>
            <w:vMerge/>
          </w:tcPr>
          <w:p w:rsidR="007D5A90" w:rsidRPr="007D5A90" w:rsidRDefault="007D5A90" w:rsidP="007D5A90">
            <w:pPr>
              <w:rPr>
                <w:sz w:val="18"/>
                <w:szCs w:val="18"/>
              </w:rPr>
            </w:pP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NO</w:t>
            </w:r>
            <w:r w:rsidRPr="007D5A90">
              <w:rPr>
                <w:sz w:val="18"/>
                <w:szCs w:val="18"/>
                <w:vertAlign w:val="subscript"/>
              </w:rPr>
              <w:t>x</w:t>
            </w:r>
            <w:r w:rsidRPr="007D5A90">
              <w:rPr>
                <w:sz w:val="18"/>
                <w:szCs w:val="18"/>
              </w:rPr>
              <w:t xml:space="preserve"> som NO</w:t>
            </w:r>
            <w:r w:rsidRPr="007D5A90">
              <w:rPr>
                <w:sz w:val="18"/>
                <w:szCs w:val="18"/>
                <w:vertAlign w:val="subscript"/>
              </w:rPr>
              <w:t>2</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r w:rsidRPr="007D5A90">
              <w:rPr>
                <w:sz w:val="18"/>
                <w:szCs w:val="18"/>
              </w:rPr>
              <w:t>230</w:t>
            </w: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r w:rsidRPr="007D5A90">
              <w:rPr>
                <w:sz w:val="18"/>
                <w:szCs w:val="18"/>
              </w:rPr>
              <w:t>0,23</w:t>
            </w:r>
          </w:p>
        </w:tc>
        <w:tc>
          <w:tcPr>
            <w:tcW w:w="847" w:type="dxa"/>
          </w:tcPr>
          <w:p w:rsidR="007D5A90" w:rsidRPr="007D5A90" w:rsidRDefault="007D5A90" w:rsidP="007D5A90">
            <w:pPr>
              <w:rPr>
                <w:sz w:val="18"/>
                <w:szCs w:val="18"/>
              </w:rPr>
            </w:pPr>
            <w:r w:rsidRPr="007D5A90">
              <w:rPr>
                <w:sz w:val="18"/>
                <w:szCs w:val="18"/>
              </w:rPr>
              <w:t>63,89</w:t>
            </w:r>
          </w:p>
        </w:tc>
        <w:tc>
          <w:tcPr>
            <w:tcW w:w="909" w:type="dxa"/>
          </w:tcPr>
          <w:p w:rsidR="007D5A90" w:rsidRPr="007D5A90" w:rsidRDefault="007D5A90" w:rsidP="007D5A90">
            <w:pPr>
              <w:rPr>
                <w:sz w:val="18"/>
                <w:szCs w:val="18"/>
              </w:rPr>
            </w:pPr>
            <w:r w:rsidRPr="007D5A90">
              <w:rPr>
                <w:sz w:val="18"/>
                <w:szCs w:val="18"/>
              </w:rPr>
              <w:t>0,125</w:t>
            </w:r>
          </w:p>
        </w:tc>
        <w:tc>
          <w:tcPr>
            <w:tcW w:w="737" w:type="dxa"/>
          </w:tcPr>
          <w:p w:rsidR="007D5A90" w:rsidRPr="007D5A90" w:rsidRDefault="007D5A90" w:rsidP="007D5A90">
            <w:pPr>
              <w:rPr>
                <w:sz w:val="18"/>
                <w:szCs w:val="18"/>
              </w:rPr>
            </w:pPr>
            <w:r w:rsidRPr="007D5A90">
              <w:rPr>
                <w:sz w:val="18"/>
                <w:szCs w:val="18"/>
              </w:rPr>
              <w:t>511</w:t>
            </w:r>
          </w:p>
        </w:tc>
        <w:tc>
          <w:tcPr>
            <w:tcW w:w="1276" w:type="dxa"/>
          </w:tcPr>
          <w:p w:rsidR="007D5A90" w:rsidRPr="007D5A90" w:rsidRDefault="007D5A90" w:rsidP="007D5A90">
            <w:pPr>
              <w:rPr>
                <w:sz w:val="18"/>
                <w:szCs w:val="18"/>
              </w:rPr>
            </w:pPr>
            <w:r w:rsidRPr="007D5A90">
              <w:rPr>
                <w:color w:val="FF0000"/>
                <w:sz w:val="18"/>
                <w:szCs w:val="18"/>
              </w:rPr>
              <w:t>&gt;250 m</w:t>
            </w:r>
            <w:r w:rsidRPr="007D5A90">
              <w:rPr>
                <w:color w:val="FF0000"/>
                <w:sz w:val="18"/>
                <w:szCs w:val="18"/>
                <w:vertAlign w:val="superscript"/>
              </w:rPr>
              <w:t>3</w:t>
            </w:r>
            <w:r w:rsidRPr="007D5A90">
              <w:rPr>
                <w:color w:val="FF0000"/>
                <w:sz w:val="18"/>
                <w:szCs w:val="18"/>
              </w:rPr>
              <w:t>/s: OML-bereg-ning</w:t>
            </w:r>
          </w:p>
        </w:tc>
        <w:tc>
          <w:tcPr>
            <w:tcW w:w="645" w:type="dxa"/>
            <w:vMerge/>
          </w:tcPr>
          <w:p w:rsidR="007D5A90" w:rsidRPr="007D5A90" w:rsidRDefault="007D5A90" w:rsidP="007D5A90">
            <w:pPr>
              <w:rPr>
                <w:sz w:val="18"/>
                <w:szCs w:val="18"/>
              </w:rPr>
            </w:pP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Støv i øvrigt</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r w:rsidRPr="007D5A90">
              <w:rPr>
                <w:sz w:val="18"/>
                <w:szCs w:val="18"/>
              </w:rPr>
              <w:t>28</w:t>
            </w: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r w:rsidRPr="007D5A90">
              <w:rPr>
                <w:sz w:val="18"/>
                <w:szCs w:val="18"/>
              </w:rPr>
              <w:t>0,028</w:t>
            </w:r>
          </w:p>
        </w:tc>
        <w:tc>
          <w:tcPr>
            <w:tcW w:w="847" w:type="dxa"/>
          </w:tcPr>
          <w:p w:rsidR="007D5A90" w:rsidRPr="007D5A90" w:rsidRDefault="007D5A90" w:rsidP="007D5A90">
            <w:pPr>
              <w:rPr>
                <w:sz w:val="18"/>
                <w:szCs w:val="18"/>
              </w:rPr>
            </w:pPr>
            <w:r w:rsidRPr="007D5A90">
              <w:rPr>
                <w:sz w:val="18"/>
                <w:szCs w:val="18"/>
              </w:rPr>
              <w:t>7,78</w:t>
            </w:r>
          </w:p>
        </w:tc>
        <w:tc>
          <w:tcPr>
            <w:tcW w:w="909" w:type="dxa"/>
          </w:tcPr>
          <w:p w:rsidR="007D5A90" w:rsidRPr="007D5A90" w:rsidRDefault="007D5A90" w:rsidP="007D5A90">
            <w:pPr>
              <w:rPr>
                <w:sz w:val="18"/>
                <w:szCs w:val="18"/>
              </w:rPr>
            </w:pPr>
            <w:r w:rsidRPr="007D5A90">
              <w:rPr>
                <w:sz w:val="18"/>
                <w:szCs w:val="18"/>
              </w:rPr>
              <w:t>0,08</w:t>
            </w:r>
          </w:p>
        </w:tc>
        <w:tc>
          <w:tcPr>
            <w:tcW w:w="737" w:type="dxa"/>
          </w:tcPr>
          <w:p w:rsidR="007D5A90" w:rsidRPr="007D5A90" w:rsidRDefault="007D5A90" w:rsidP="007D5A90">
            <w:pPr>
              <w:rPr>
                <w:sz w:val="18"/>
                <w:szCs w:val="18"/>
              </w:rPr>
            </w:pPr>
            <w:r w:rsidRPr="007D5A90">
              <w:rPr>
                <w:sz w:val="18"/>
                <w:szCs w:val="18"/>
              </w:rPr>
              <w:t>97</w:t>
            </w:r>
          </w:p>
        </w:tc>
        <w:tc>
          <w:tcPr>
            <w:tcW w:w="1276" w:type="dxa"/>
          </w:tcPr>
          <w:p w:rsidR="007D5A90" w:rsidRPr="007D5A90" w:rsidRDefault="007D5A90" w:rsidP="007D5A90">
            <w:pPr>
              <w:rPr>
                <w:sz w:val="18"/>
                <w:szCs w:val="18"/>
              </w:rPr>
            </w:pPr>
          </w:p>
        </w:tc>
        <w:tc>
          <w:tcPr>
            <w:tcW w:w="645" w:type="dxa"/>
            <w:vMerge/>
          </w:tcPr>
          <w:p w:rsidR="007D5A90" w:rsidRPr="007D5A90" w:rsidRDefault="007D5A90" w:rsidP="007D5A90">
            <w:pPr>
              <w:rPr>
                <w:sz w:val="18"/>
                <w:szCs w:val="18"/>
              </w:rPr>
            </w:pP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PCDD/PCDF</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r w:rsidRPr="007D5A90">
              <w:rPr>
                <w:sz w:val="18"/>
                <w:szCs w:val="18"/>
              </w:rPr>
              <w:t>0,00000001</w:t>
            </w: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r w:rsidRPr="007D5A90">
              <w:rPr>
                <w:sz w:val="18"/>
                <w:szCs w:val="18"/>
              </w:rPr>
              <w:t>1E-11</w:t>
            </w:r>
          </w:p>
        </w:tc>
        <w:tc>
          <w:tcPr>
            <w:tcW w:w="847" w:type="dxa"/>
          </w:tcPr>
          <w:p w:rsidR="007D5A90" w:rsidRPr="007D5A90" w:rsidRDefault="007D5A90" w:rsidP="007D5A90">
            <w:pPr>
              <w:rPr>
                <w:sz w:val="18"/>
                <w:szCs w:val="18"/>
              </w:rPr>
            </w:pPr>
            <w:r w:rsidRPr="007D5A90">
              <w:rPr>
                <w:sz w:val="18"/>
                <w:szCs w:val="18"/>
              </w:rPr>
              <w:t>0,0000000</w:t>
            </w:r>
          </w:p>
        </w:tc>
        <w:tc>
          <w:tcPr>
            <w:tcW w:w="909" w:type="dxa"/>
          </w:tcPr>
          <w:p w:rsidR="007D5A90" w:rsidRPr="007D5A90" w:rsidRDefault="007D5A90" w:rsidP="007D5A90">
            <w:pPr>
              <w:rPr>
                <w:sz w:val="18"/>
                <w:szCs w:val="18"/>
              </w:rPr>
            </w:pPr>
            <w:r w:rsidRPr="007D5A90">
              <w:rPr>
                <w:sz w:val="18"/>
                <w:szCs w:val="18"/>
              </w:rPr>
              <w:t>0,0000001</w:t>
            </w:r>
          </w:p>
        </w:tc>
        <w:tc>
          <w:tcPr>
            <w:tcW w:w="737" w:type="dxa"/>
          </w:tcPr>
          <w:p w:rsidR="007D5A90" w:rsidRPr="007D5A90" w:rsidRDefault="007D5A90" w:rsidP="007D5A90">
            <w:pPr>
              <w:rPr>
                <w:sz w:val="18"/>
                <w:szCs w:val="18"/>
              </w:rPr>
            </w:pPr>
            <w:r w:rsidRPr="007D5A90">
              <w:rPr>
                <w:sz w:val="18"/>
                <w:szCs w:val="18"/>
              </w:rPr>
              <w:t>0</w:t>
            </w:r>
          </w:p>
        </w:tc>
        <w:tc>
          <w:tcPr>
            <w:tcW w:w="1276" w:type="dxa"/>
          </w:tcPr>
          <w:p w:rsidR="007D5A90" w:rsidRPr="007D5A90" w:rsidRDefault="007D5A90" w:rsidP="007D5A90">
            <w:pPr>
              <w:rPr>
                <w:sz w:val="18"/>
                <w:szCs w:val="18"/>
              </w:rPr>
            </w:pPr>
          </w:p>
        </w:tc>
        <w:tc>
          <w:tcPr>
            <w:tcW w:w="645" w:type="dxa"/>
            <w:vMerge/>
          </w:tcPr>
          <w:p w:rsidR="007D5A90" w:rsidRPr="007D5A90" w:rsidRDefault="007D5A90" w:rsidP="007D5A90">
            <w:pPr>
              <w:rPr>
                <w:sz w:val="18"/>
                <w:szCs w:val="18"/>
              </w:rPr>
            </w:pPr>
          </w:p>
        </w:tc>
      </w:tr>
      <w:tr w:rsidR="007D5A90" w:rsidRPr="007D5A90" w:rsidTr="00A7077E">
        <w:tc>
          <w:tcPr>
            <w:tcW w:w="851" w:type="dxa"/>
            <w:vMerge w:val="restart"/>
            <w:shd w:val="clear" w:color="auto" w:fill="C6D9F1" w:themeFill="text2" w:themeFillTint="33"/>
          </w:tcPr>
          <w:p w:rsidR="007D5A90" w:rsidRPr="007D5A90" w:rsidRDefault="007D5A90" w:rsidP="007D5A90">
            <w:pPr>
              <w:rPr>
                <w:sz w:val="18"/>
                <w:szCs w:val="18"/>
              </w:rPr>
            </w:pPr>
            <w:r w:rsidRPr="007D5A90">
              <w:rPr>
                <w:sz w:val="18"/>
                <w:szCs w:val="18"/>
              </w:rPr>
              <w:lastRenderedPageBreak/>
              <w:t>2</w:t>
            </w:r>
          </w:p>
        </w:tc>
        <w:tc>
          <w:tcPr>
            <w:tcW w:w="1418" w:type="dxa"/>
          </w:tcPr>
          <w:p w:rsidR="007D5A90" w:rsidRPr="007D5A90" w:rsidRDefault="007D5A90" w:rsidP="007D5A90">
            <w:pPr>
              <w:rPr>
                <w:b/>
                <w:sz w:val="18"/>
                <w:szCs w:val="18"/>
              </w:rPr>
            </w:pPr>
            <w:r w:rsidRPr="007D5A90">
              <w:rPr>
                <w:b/>
                <w:sz w:val="18"/>
                <w:szCs w:val="18"/>
              </w:rPr>
              <w:t>Sandblæ-serrum</w:t>
            </w:r>
          </w:p>
        </w:tc>
        <w:tc>
          <w:tcPr>
            <w:tcW w:w="992" w:type="dxa"/>
            <w:vMerge w:val="restart"/>
          </w:tcPr>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10.000</w:t>
            </w: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p>
        </w:tc>
        <w:tc>
          <w:tcPr>
            <w:tcW w:w="909" w:type="dxa"/>
          </w:tcPr>
          <w:p w:rsidR="007D5A90" w:rsidRPr="007D5A90" w:rsidRDefault="007D5A90" w:rsidP="007D5A90">
            <w:pPr>
              <w:rPr>
                <w:sz w:val="18"/>
                <w:szCs w:val="18"/>
              </w:rPr>
            </w:pPr>
          </w:p>
        </w:tc>
        <w:tc>
          <w:tcPr>
            <w:tcW w:w="737" w:type="dxa"/>
          </w:tcPr>
          <w:p w:rsidR="007D5A90" w:rsidRPr="007D5A90" w:rsidRDefault="007D5A90" w:rsidP="007D5A90">
            <w:pPr>
              <w:rPr>
                <w:sz w:val="18"/>
                <w:szCs w:val="18"/>
              </w:rPr>
            </w:pPr>
          </w:p>
        </w:tc>
        <w:tc>
          <w:tcPr>
            <w:tcW w:w="1276" w:type="dxa"/>
          </w:tcPr>
          <w:p w:rsidR="007D5A90" w:rsidRPr="007D5A90" w:rsidRDefault="007D5A90" w:rsidP="007D5A90">
            <w:pPr>
              <w:rPr>
                <w:sz w:val="18"/>
                <w:szCs w:val="18"/>
              </w:rPr>
            </w:pPr>
          </w:p>
        </w:tc>
        <w:tc>
          <w:tcPr>
            <w:tcW w:w="645" w:type="dxa"/>
            <w:vMerge w:val="restart"/>
          </w:tcPr>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Pa-tron-filter</w:t>
            </w: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Støv i øvrigt</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r w:rsidRPr="007D5A90">
              <w:rPr>
                <w:sz w:val="18"/>
                <w:szCs w:val="18"/>
              </w:rPr>
              <w:t>5</w:t>
            </w: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r w:rsidRPr="007D5A90">
              <w:rPr>
                <w:sz w:val="18"/>
                <w:szCs w:val="18"/>
              </w:rPr>
              <w:t>13,89</w:t>
            </w:r>
          </w:p>
        </w:tc>
        <w:tc>
          <w:tcPr>
            <w:tcW w:w="909" w:type="dxa"/>
          </w:tcPr>
          <w:p w:rsidR="007D5A90" w:rsidRPr="007D5A90" w:rsidRDefault="007D5A90" w:rsidP="007D5A90">
            <w:pPr>
              <w:rPr>
                <w:sz w:val="18"/>
                <w:szCs w:val="18"/>
              </w:rPr>
            </w:pPr>
            <w:r w:rsidRPr="007D5A90">
              <w:rPr>
                <w:sz w:val="18"/>
                <w:szCs w:val="18"/>
              </w:rPr>
              <w:t>0,08</w:t>
            </w:r>
          </w:p>
        </w:tc>
        <w:tc>
          <w:tcPr>
            <w:tcW w:w="737" w:type="dxa"/>
          </w:tcPr>
          <w:p w:rsidR="007D5A90" w:rsidRPr="007D5A90" w:rsidRDefault="007D5A90" w:rsidP="007D5A90">
            <w:pPr>
              <w:rPr>
                <w:sz w:val="18"/>
                <w:szCs w:val="18"/>
              </w:rPr>
            </w:pPr>
            <w:r w:rsidRPr="007D5A90">
              <w:rPr>
                <w:sz w:val="18"/>
                <w:szCs w:val="18"/>
              </w:rPr>
              <w:t>174</w:t>
            </w:r>
          </w:p>
        </w:tc>
        <w:tc>
          <w:tcPr>
            <w:tcW w:w="1276" w:type="dxa"/>
          </w:tcPr>
          <w:p w:rsidR="007D5A90" w:rsidRPr="007D5A90" w:rsidRDefault="007D5A90" w:rsidP="007D5A90">
            <w:pPr>
              <w:rPr>
                <w:sz w:val="18"/>
                <w:szCs w:val="18"/>
              </w:rPr>
            </w:pPr>
            <w:r w:rsidRPr="007D5A90">
              <w:rPr>
                <w:sz w:val="18"/>
                <w:szCs w:val="18"/>
              </w:rPr>
              <w:t>Afkast 1 m over tag</w:t>
            </w:r>
          </w:p>
        </w:tc>
        <w:tc>
          <w:tcPr>
            <w:tcW w:w="645" w:type="dxa"/>
            <w:vMerge/>
          </w:tcPr>
          <w:p w:rsidR="007D5A90" w:rsidRPr="007D5A90" w:rsidRDefault="007D5A90" w:rsidP="007D5A90">
            <w:pPr>
              <w:rPr>
                <w:sz w:val="18"/>
                <w:szCs w:val="18"/>
              </w:rPr>
            </w:pPr>
          </w:p>
        </w:tc>
      </w:tr>
      <w:tr w:rsidR="007D5A90" w:rsidRPr="007D5A90" w:rsidTr="00A7077E">
        <w:tc>
          <w:tcPr>
            <w:tcW w:w="851" w:type="dxa"/>
            <w:vMerge w:val="restart"/>
            <w:shd w:val="clear" w:color="auto" w:fill="C6D9F1" w:themeFill="text2" w:themeFillTint="33"/>
          </w:tcPr>
          <w:p w:rsidR="007D5A90" w:rsidRPr="007D5A90" w:rsidRDefault="007D5A90" w:rsidP="007D5A90">
            <w:pPr>
              <w:rPr>
                <w:sz w:val="18"/>
                <w:szCs w:val="18"/>
              </w:rPr>
            </w:pPr>
            <w:r w:rsidRPr="007D5A90">
              <w:rPr>
                <w:sz w:val="18"/>
                <w:szCs w:val="18"/>
              </w:rPr>
              <w:t>3</w:t>
            </w:r>
          </w:p>
        </w:tc>
        <w:tc>
          <w:tcPr>
            <w:tcW w:w="1418" w:type="dxa"/>
          </w:tcPr>
          <w:p w:rsidR="007D5A90" w:rsidRPr="007D5A90" w:rsidRDefault="00912483" w:rsidP="007D5A90">
            <w:pPr>
              <w:rPr>
                <w:b/>
                <w:sz w:val="18"/>
                <w:szCs w:val="18"/>
              </w:rPr>
            </w:pPr>
            <w:r>
              <w:rPr>
                <w:b/>
                <w:sz w:val="18"/>
                <w:szCs w:val="18"/>
              </w:rPr>
              <w:t>Slyng</w:t>
            </w:r>
            <w:r w:rsidR="007D5A90" w:rsidRPr="007D5A90">
              <w:rPr>
                <w:b/>
                <w:sz w:val="18"/>
                <w:szCs w:val="18"/>
              </w:rPr>
              <w:t>renser</w:t>
            </w:r>
          </w:p>
        </w:tc>
        <w:tc>
          <w:tcPr>
            <w:tcW w:w="992" w:type="dxa"/>
            <w:vMerge w:val="restart"/>
          </w:tcPr>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4.000</w:t>
            </w: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p>
        </w:tc>
        <w:tc>
          <w:tcPr>
            <w:tcW w:w="909" w:type="dxa"/>
          </w:tcPr>
          <w:p w:rsidR="007D5A90" w:rsidRPr="007D5A90" w:rsidRDefault="007D5A90" w:rsidP="007D5A90">
            <w:pPr>
              <w:rPr>
                <w:sz w:val="18"/>
                <w:szCs w:val="18"/>
              </w:rPr>
            </w:pPr>
          </w:p>
        </w:tc>
        <w:tc>
          <w:tcPr>
            <w:tcW w:w="737" w:type="dxa"/>
          </w:tcPr>
          <w:p w:rsidR="007D5A90" w:rsidRPr="007D5A90" w:rsidRDefault="007D5A90" w:rsidP="007D5A90">
            <w:pPr>
              <w:rPr>
                <w:sz w:val="18"/>
                <w:szCs w:val="18"/>
              </w:rPr>
            </w:pPr>
          </w:p>
        </w:tc>
        <w:tc>
          <w:tcPr>
            <w:tcW w:w="1276" w:type="dxa"/>
          </w:tcPr>
          <w:p w:rsidR="007D5A90" w:rsidRPr="007D5A90" w:rsidRDefault="007D5A90" w:rsidP="007D5A90">
            <w:pPr>
              <w:rPr>
                <w:sz w:val="18"/>
                <w:szCs w:val="18"/>
              </w:rPr>
            </w:pPr>
          </w:p>
        </w:tc>
        <w:tc>
          <w:tcPr>
            <w:tcW w:w="645" w:type="dxa"/>
            <w:vMerge w:val="restart"/>
          </w:tcPr>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Pa-tron-filter</w:t>
            </w: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Støv i øvrigt</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r w:rsidRPr="007D5A90">
              <w:rPr>
                <w:sz w:val="18"/>
                <w:szCs w:val="18"/>
              </w:rPr>
              <w:t>5</w:t>
            </w: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r w:rsidRPr="007D5A90">
              <w:rPr>
                <w:sz w:val="18"/>
                <w:szCs w:val="18"/>
              </w:rPr>
              <w:t>5,56</w:t>
            </w:r>
          </w:p>
        </w:tc>
        <w:tc>
          <w:tcPr>
            <w:tcW w:w="909" w:type="dxa"/>
          </w:tcPr>
          <w:p w:rsidR="007D5A90" w:rsidRPr="007D5A90" w:rsidRDefault="007D5A90" w:rsidP="007D5A90">
            <w:pPr>
              <w:rPr>
                <w:sz w:val="18"/>
                <w:szCs w:val="18"/>
              </w:rPr>
            </w:pPr>
            <w:r w:rsidRPr="007D5A90">
              <w:rPr>
                <w:sz w:val="18"/>
                <w:szCs w:val="18"/>
              </w:rPr>
              <w:t>0,08</w:t>
            </w:r>
          </w:p>
        </w:tc>
        <w:tc>
          <w:tcPr>
            <w:tcW w:w="737" w:type="dxa"/>
          </w:tcPr>
          <w:p w:rsidR="007D5A90" w:rsidRPr="007D5A90" w:rsidRDefault="007D5A90" w:rsidP="007D5A90">
            <w:pPr>
              <w:rPr>
                <w:sz w:val="18"/>
                <w:szCs w:val="18"/>
              </w:rPr>
            </w:pPr>
            <w:r w:rsidRPr="007D5A90">
              <w:rPr>
                <w:sz w:val="18"/>
                <w:szCs w:val="18"/>
              </w:rPr>
              <w:t>69</w:t>
            </w:r>
          </w:p>
        </w:tc>
        <w:tc>
          <w:tcPr>
            <w:tcW w:w="1276" w:type="dxa"/>
          </w:tcPr>
          <w:p w:rsidR="007D5A90" w:rsidRPr="007D5A90" w:rsidRDefault="007D5A90" w:rsidP="007D5A90">
            <w:pPr>
              <w:rPr>
                <w:sz w:val="18"/>
                <w:szCs w:val="18"/>
              </w:rPr>
            </w:pPr>
            <w:r w:rsidRPr="007D5A90">
              <w:rPr>
                <w:sz w:val="18"/>
                <w:szCs w:val="18"/>
              </w:rPr>
              <w:t>Afkast 1 m over tag</w:t>
            </w:r>
          </w:p>
        </w:tc>
        <w:tc>
          <w:tcPr>
            <w:tcW w:w="645" w:type="dxa"/>
            <w:vMerge/>
          </w:tcPr>
          <w:p w:rsidR="007D5A90" w:rsidRPr="007D5A90" w:rsidRDefault="007D5A90" w:rsidP="007D5A90">
            <w:pPr>
              <w:rPr>
                <w:sz w:val="18"/>
                <w:szCs w:val="18"/>
              </w:rPr>
            </w:pPr>
          </w:p>
        </w:tc>
      </w:tr>
      <w:tr w:rsidR="007D5A90" w:rsidRPr="007D5A90" w:rsidTr="00A7077E">
        <w:tc>
          <w:tcPr>
            <w:tcW w:w="851" w:type="dxa"/>
            <w:vMerge w:val="restart"/>
            <w:shd w:val="clear" w:color="auto" w:fill="C6D9F1" w:themeFill="text2" w:themeFillTint="33"/>
          </w:tcPr>
          <w:p w:rsidR="007D5A90" w:rsidRPr="007D5A90" w:rsidRDefault="007D5A90" w:rsidP="007D5A90">
            <w:pPr>
              <w:rPr>
                <w:sz w:val="18"/>
                <w:szCs w:val="18"/>
              </w:rPr>
            </w:pPr>
            <w:r w:rsidRPr="007D5A90">
              <w:rPr>
                <w:sz w:val="18"/>
                <w:szCs w:val="18"/>
              </w:rPr>
              <w:t>4</w:t>
            </w:r>
          </w:p>
        </w:tc>
        <w:tc>
          <w:tcPr>
            <w:tcW w:w="1418" w:type="dxa"/>
          </w:tcPr>
          <w:p w:rsidR="007D5A90" w:rsidRPr="007D5A90" w:rsidRDefault="00912483" w:rsidP="007D5A90">
            <w:pPr>
              <w:rPr>
                <w:b/>
                <w:sz w:val="18"/>
                <w:szCs w:val="18"/>
              </w:rPr>
            </w:pPr>
            <w:r>
              <w:rPr>
                <w:b/>
                <w:sz w:val="18"/>
                <w:szCs w:val="18"/>
              </w:rPr>
              <w:t>2 stk. sand-blæser</w:t>
            </w:r>
            <w:r w:rsidR="007D5A90" w:rsidRPr="007D5A90">
              <w:rPr>
                <w:b/>
                <w:sz w:val="18"/>
                <w:szCs w:val="18"/>
              </w:rPr>
              <w:t>rum</w:t>
            </w:r>
          </w:p>
        </w:tc>
        <w:tc>
          <w:tcPr>
            <w:tcW w:w="992" w:type="dxa"/>
            <w:vMerge w:val="restart"/>
          </w:tcPr>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7.500</w:t>
            </w: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p>
        </w:tc>
        <w:tc>
          <w:tcPr>
            <w:tcW w:w="909" w:type="dxa"/>
          </w:tcPr>
          <w:p w:rsidR="007D5A90" w:rsidRPr="007D5A90" w:rsidRDefault="007D5A90" w:rsidP="007D5A90">
            <w:pPr>
              <w:rPr>
                <w:sz w:val="18"/>
                <w:szCs w:val="18"/>
              </w:rPr>
            </w:pPr>
          </w:p>
        </w:tc>
        <w:tc>
          <w:tcPr>
            <w:tcW w:w="737" w:type="dxa"/>
          </w:tcPr>
          <w:p w:rsidR="007D5A90" w:rsidRPr="007D5A90" w:rsidRDefault="007D5A90" w:rsidP="007D5A90">
            <w:pPr>
              <w:rPr>
                <w:sz w:val="18"/>
                <w:szCs w:val="18"/>
              </w:rPr>
            </w:pPr>
          </w:p>
        </w:tc>
        <w:tc>
          <w:tcPr>
            <w:tcW w:w="1276" w:type="dxa"/>
          </w:tcPr>
          <w:p w:rsidR="007D5A90" w:rsidRPr="007D5A90" w:rsidRDefault="007D5A90" w:rsidP="007D5A90">
            <w:pPr>
              <w:rPr>
                <w:sz w:val="18"/>
                <w:szCs w:val="18"/>
              </w:rPr>
            </w:pPr>
          </w:p>
        </w:tc>
        <w:tc>
          <w:tcPr>
            <w:tcW w:w="645" w:type="dxa"/>
            <w:vMerge w:val="restart"/>
          </w:tcPr>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Pa-tron-filter</w:t>
            </w: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Støv i øvrigt</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r w:rsidRPr="007D5A90">
              <w:rPr>
                <w:sz w:val="18"/>
                <w:szCs w:val="18"/>
              </w:rPr>
              <w:t>5</w:t>
            </w: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r w:rsidRPr="007D5A90">
              <w:rPr>
                <w:sz w:val="18"/>
                <w:szCs w:val="18"/>
              </w:rPr>
              <w:t>10,42</w:t>
            </w:r>
          </w:p>
        </w:tc>
        <w:tc>
          <w:tcPr>
            <w:tcW w:w="909" w:type="dxa"/>
          </w:tcPr>
          <w:p w:rsidR="007D5A90" w:rsidRPr="007D5A90" w:rsidRDefault="007D5A90" w:rsidP="007D5A90">
            <w:pPr>
              <w:rPr>
                <w:sz w:val="18"/>
                <w:szCs w:val="18"/>
              </w:rPr>
            </w:pPr>
            <w:r w:rsidRPr="007D5A90">
              <w:rPr>
                <w:sz w:val="18"/>
                <w:szCs w:val="18"/>
              </w:rPr>
              <w:t>0,08</w:t>
            </w:r>
          </w:p>
        </w:tc>
        <w:tc>
          <w:tcPr>
            <w:tcW w:w="737" w:type="dxa"/>
          </w:tcPr>
          <w:p w:rsidR="007D5A90" w:rsidRPr="007D5A90" w:rsidRDefault="007D5A90" w:rsidP="007D5A90">
            <w:pPr>
              <w:rPr>
                <w:sz w:val="18"/>
                <w:szCs w:val="18"/>
              </w:rPr>
            </w:pPr>
            <w:r w:rsidRPr="007D5A90">
              <w:rPr>
                <w:sz w:val="18"/>
                <w:szCs w:val="18"/>
              </w:rPr>
              <w:t>130</w:t>
            </w:r>
          </w:p>
        </w:tc>
        <w:tc>
          <w:tcPr>
            <w:tcW w:w="1276" w:type="dxa"/>
          </w:tcPr>
          <w:p w:rsidR="007D5A90" w:rsidRPr="007D5A90" w:rsidRDefault="007D5A90" w:rsidP="007D5A90">
            <w:pPr>
              <w:rPr>
                <w:sz w:val="18"/>
                <w:szCs w:val="18"/>
              </w:rPr>
            </w:pPr>
            <w:r w:rsidRPr="007D5A90">
              <w:rPr>
                <w:sz w:val="18"/>
                <w:szCs w:val="18"/>
              </w:rPr>
              <w:t>Afkast 1 m over tag</w:t>
            </w:r>
          </w:p>
        </w:tc>
        <w:tc>
          <w:tcPr>
            <w:tcW w:w="645" w:type="dxa"/>
            <w:vMerge/>
          </w:tcPr>
          <w:p w:rsidR="007D5A90" w:rsidRPr="007D5A90" w:rsidRDefault="007D5A90" w:rsidP="007D5A90">
            <w:pPr>
              <w:rPr>
                <w:sz w:val="18"/>
                <w:szCs w:val="18"/>
              </w:rPr>
            </w:pPr>
          </w:p>
        </w:tc>
      </w:tr>
      <w:tr w:rsidR="007D5A90" w:rsidRPr="007D5A90" w:rsidTr="00A7077E">
        <w:tc>
          <w:tcPr>
            <w:tcW w:w="851" w:type="dxa"/>
            <w:vMerge w:val="restart"/>
            <w:shd w:val="clear" w:color="auto" w:fill="C6D9F1" w:themeFill="text2" w:themeFillTint="33"/>
          </w:tcPr>
          <w:p w:rsidR="007D5A90" w:rsidRPr="007D5A90" w:rsidRDefault="007D5A90" w:rsidP="007D5A90">
            <w:pPr>
              <w:rPr>
                <w:sz w:val="18"/>
                <w:szCs w:val="18"/>
              </w:rPr>
            </w:pPr>
            <w:r w:rsidRPr="007D5A90">
              <w:rPr>
                <w:sz w:val="18"/>
                <w:szCs w:val="18"/>
              </w:rPr>
              <w:t>5</w:t>
            </w:r>
          </w:p>
        </w:tc>
        <w:tc>
          <w:tcPr>
            <w:tcW w:w="1418" w:type="dxa"/>
          </w:tcPr>
          <w:p w:rsidR="007D5A90" w:rsidRPr="007D5A90" w:rsidRDefault="00912483" w:rsidP="007D5A90">
            <w:pPr>
              <w:rPr>
                <w:b/>
                <w:sz w:val="18"/>
                <w:szCs w:val="18"/>
              </w:rPr>
            </w:pPr>
            <w:r>
              <w:rPr>
                <w:b/>
                <w:sz w:val="18"/>
                <w:szCs w:val="18"/>
              </w:rPr>
              <w:t>Stort sand-blæser</w:t>
            </w:r>
            <w:r w:rsidR="007D5A90" w:rsidRPr="007D5A90">
              <w:rPr>
                <w:b/>
                <w:sz w:val="18"/>
                <w:szCs w:val="18"/>
              </w:rPr>
              <w:t>rum</w:t>
            </w:r>
          </w:p>
        </w:tc>
        <w:tc>
          <w:tcPr>
            <w:tcW w:w="992" w:type="dxa"/>
            <w:vMerge w:val="restart"/>
          </w:tcPr>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20.000</w:t>
            </w: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p>
        </w:tc>
        <w:tc>
          <w:tcPr>
            <w:tcW w:w="909" w:type="dxa"/>
          </w:tcPr>
          <w:p w:rsidR="007D5A90" w:rsidRPr="007D5A90" w:rsidRDefault="007D5A90" w:rsidP="007D5A90">
            <w:pPr>
              <w:rPr>
                <w:sz w:val="18"/>
                <w:szCs w:val="18"/>
              </w:rPr>
            </w:pPr>
          </w:p>
        </w:tc>
        <w:tc>
          <w:tcPr>
            <w:tcW w:w="737" w:type="dxa"/>
          </w:tcPr>
          <w:p w:rsidR="007D5A90" w:rsidRPr="007D5A90" w:rsidRDefault="007D5A90" w:rsidP="007D5A90">
            <w:pPr>
              <w:rPr>
                <w:sz w:val="18"/>
                <w:szCs w:val="18"/>
              </w:rPr>
            </w:pPr>
          </w:p>
        </w:tc>
        <w:tc>
          <w:tcPr>
            <w:tcW w:w="1276" w:type="dxa"/>
          </w:tcPr>
          <w:p w:rsidR="007D5A90" w:rsidRPr="007D5A90" w:rsidRDefault="007D5A90" w:rsidP="007D5A90">
            <w:pPr>
              <w:rPr>
                <w:sz w:val="18"/>
                <w:szCs w:val="18"/>
              </w:rPr>
            </w:pPr>
          </w:p>
        </w:tc>
        <w:tc>
          <w:tcPr>
            <w:tcW w:w="645" w:type="dxa"/>
            <w:vMerge w:val="restart"/>
          </w:tcPr>
          <w:p w:rsidR="007D5A90" w:rsidRPr="007D5A90" w:rsidRDefault="007D5A90" w:rsidP="007D5A90">
            <w:pPr>
              <w:rPr>
                <w:sz w:val="18"/>
                <w:szCs w:val="18"/>
              </w:rPr>
            </w:pPr>
          </w:p>
          <w:p w:rsidR="007D5A90" w:rsidRPr="007D5A90" w:rsidRDefault="007D5A90" w:rsidP="007D5A90">
            <w:pPr>
              <w:rPr>
                <w:sz w:val="18"/>
                <w:szCs w:val="18"/>
              </w:rPr>
            </w:pPr>
          </w:p>
          <w:p w:rsidR="007D5A90" w:rsidRPr="007D5A90" w:rsidRDefault="007D5A90" w:rsidP="007D5A90">
            <w:pPr>
              <w:rPr>
                <w:sz w:val="18"/>
                <w:szCs w:val="18"/>
              </w:rPr>
            </w:pPr>
            <w:r w:rsidRPr="007D5A90">
              <w:rPr>
                <w:sz w:val="18"/>
                <w:szCs w:val="18"/>
              </w:rPr>
              <w:t>Pa-tron-filter</w:t>
            </w:r>
          </w:p>
        </w:tc>
      </w:tr>
      <w:tr w:rsidR="007D5A90" w:rsidRPr="007D5A90" w:rsidTr="00A7077E">
        <w:tc>
          <w:tcPr>
            <w:tcW w:w="851" w:type="dxa"/>
            <w:vMerge/>
            <w:shd w:val="clear" w:color="auto" w:fill="C6D9F1" w:themeFill="text2" w:themeFillTint="33"/>
          </w:tcPr>
          <w:p w:rsidR="007D5A90" w:rsidRPr="007D5A90" w:rsidRDefault="007D5A90" w:rsidP="007D5A90">
            <w:pPr>
              <w:rPr>
                <w:sz w:val="18"/>
                <w:szCs w:val="18"/>
              </w:rPr>
            </w:pPr>
          </w:p>
        </w:tc>
        <w:tc>
          <w:tcPr>
            <w:tcW w:w="1418" w:type="dxa"/>
          </w:tcPr>
          <w:p w:rsidR="007D5A90" w:rsidRPr="007D5A90" w:rsidRDefault="007D5A90" w:rsidP="007D5A90">
            <w:pPr>
              <w:rPr>
                <w:sz w:val="18"/>
                <w:szCs w:val="18"/>
              </w:rPr>
            </w:pPr>
            <w:r w:rsidRPr="007D5A90">
              <w:rPr>
                <w:sz w:val="18"/>
                <w:szCs w:val="18"/>
              </w:rPr>
              <w:t>Støv i øvrigt</w:t>
            </w:r>
          </w:p>
        </w:tc>
        <w:tc>
          <w:tcPr>
            <w:tcW w:w="992" w:type="dxa"/>
            <w:vMerge/>
          </w:tcPr>
          <w:p w:rsidR="007D5A90" w:rsidRPr="007D5A90" w:rsidRDefault="007D5A90" w:rsidP="007D5A90">
            <w:pPr>
              <w:rPr>
                <w:sz w:val="18"/>
                <w:szCs w:val="18"/>
              </w:rPr>
            </w:pPr>
          </w:p>
        </w:tc>
        <w:tc>
          <w:tcPr>
            <w:tcW w:w="850" w:type="dxa"/>
          </w:tcPr>
          <w:p w:rsidR="007D5A90" w:rsidRPr="007D5A90" w:rsidRDefault="007D5A90" w:rsidP="007D5A90">
            <w:pPr>
              <w:rPr>
                <w:sz w:val="18"/>
                <w:szCs w:val="18"/>
              </w:rPr>
            </w:pPr>
          </w:p>
        </w:tc>
        <w:tc>
          <w:tcPr>
            <w:tcW w:w="993" w:type="dxa"/>
          </w:tcPr>
          <w:p w:rsidR="007D5A90" w:rsidRPr="007D5A90" w:rsidRDefault="007D5A90" w:rsidP="007D5A90">
            <w:pPr>
              <w:rPr>
                <w:sz w:val="18"/>
                <w:szCs w:val="18"/>
              </w:rPr>
            </w:pPr>
            <w:r w:rsidRPr="007D5A90">
              <w:rPr>
                <w:sz w:val="18"/>
                <w:szCs w:val="18"/>
              </w:rPr>
              <w:t>5</w:t>
            </w:r>
          </w:p>
        </w:tc>
        <w:tc>
          <w:tcPr>
            <w:tcW w:w="1050" w:type="dxa"/>
          </w:tcPr>
          <w:p w:rsidR="007D5A90" w:rsidRPr="007D5A90" w:rsidRDefault="007D5A90" w:rsidP="007D5A90">
            <w:pPr>
              <w:rPr>
                <w:sz w:val="18"/>
                <w:szCs w:val="18"/>
              </w:rPr>
            </w:pPr>
          </w:p>
        </w:tc>
        <w:tc>
          <w:tcPr>
            <w:tcW w:w="847" w:type="dxa"/>
          </w:tcPr>
          <w:p w:rsidR="007D5A90" w:rsidRPr="007D5A90" w:rsidRDefault="007D5A90" w:rsidP="007D5A90">
            <w:pPr>
              <w:rPr>
                <w:sz w:val="18"/>
                <w:szCs w:val="18"/>
              </w:rPr>
            </w:pPr>
            <w:r w:rsidRPr="007D5A90">
              <w:rPr>
                <w:sz w:val="18"/>
                <w:szCs w:val="18"/>
              </w:rPr>
              <w:t>27,78</w:t>
            </w:r>
          </w:p>
        </w:tc>
        <w:tc>
          <w:tcPr>
            <w:tcW w:w="909" w:type="dxa"/>
          </w:tcPr>
          <w:p w:rsidR="007D5A90" w:rsidRPr="007D5A90" w:rsidRDefault="007D5A90" w:rsidP="007D5A90">
            <w:pPr>
              <w:rPr>
                <w:sz w:val="18"/>
                <w:szCs w:val="18"/>
              </w:rPr>
            </w:pPr>
            <w:r w:rsidRPr="007D5A90">
              <w:rPr>
                <w:sz w:val="18"/>
                <w:szCs w:val="18"/>
              </w:rPr>
              <w:t>0,08</w:t>
            </w:r>
          </w:p>
        </w:tc>
        <w:tc>
          <w:tcPr>
            <w:tcW w:w="737" w:type="dxa"/>
          </w:tcPr>
          <w:p w:rsidR="007D5A90" w:rsidRPr="007D5A90" w:rsidRDefault="007D5A90" w:rsidP="007D5A90">
            <w:pPr>
              <w:rPr>
                <w:sz w:val="18"/>
                <w:szCs w:val="18"/>
              </w:rPr>
            </w:pPr>
            <w:r w:rsidRPr="007D5A90">
              <w:rPr>
                <w:sz w:val="18"/>
                <w:szCs w:val="18"/>
              </w:rPr>
              <w:t>347</w:t>
            </w:r>
          </w:p>
        </w:tc>
        <w:tc>
          <w:tcPr>
            <w:tcW w:w="1276" w:type="dxa"/>
          </w:tcPr>
          <w:p w:rsidR="007D5A90" w:rsidRPr="007D5A90" w:rsidRDefault="007D5A90" w:rsidP="007D5A90">
            <w:pPr>
              <w:rPr>
                <w:sz w:val="18"/>
                <w:szCs w:val="18"/>
              </w:rPr>
            </w:pPr>
            <w:r w:rsidRPr="007D5A90">
              <w:rPr>
                <w:color w:val="FF0000"/>
                <w:sz w:val="18"/>
                <w:szCs w:val="18"/>
              </w:rPr>
              <w:t>&gt;250 m</w:t>
            </w:r>
            <w:r w:rsidRPr="007D5A90">
              <w:rPr>
                <w:color w:val="FF0000"/>
                <w:sz w:val="18"/>
                <w:szCs w:val="18"/>
                <w:vertAlign w:val="superscript"/>
              </w:rPr>
              <w:t>3</w:t>
            </w:r>
            <w:r w:rsidRPr="007D5A90">
              <w:rPr>
                <w:color w:val="FF0000"/>
                <w:sz w:val="18"/>
                <w:szCs w:val="18"/>
              </w:rPr>
              <w:t>/s: OML-bereg-ning</w:t>
            </w:r>
          </w:p>
        </w:tc>
        <w:tc>
          <w:tcPr>
            <w:tcW w:w="645" w:type="dxa"/>
            <w:vMerge/>
          </w:tcPr>
          <w:p w:rsidR="007D5A90" w:rsidRPr="007D5A90" w:rsidRDefault="007D5A90" w:rsidP="007D5A90">
            <w:pPr>
              <w:rPr>
                <w:sz w:val="18"/>
                <w:szCs w:val="18"/>
              </w:rPr>
            </w:pPr>
          </w:p>
        </w:tc>
      </w:tr>
      <w:tr w:rsidR="00E90502" w:rsidRPr="007D5A90" w:rsidTr="00A7077E">
        <w:tc>
          <w:tcPr>
            <w:tcW w:w="851" w:type="dxa"/>
            <w:vMerge w:val="restart"/>
            <w:shd w:val="clear" w:color="auto" w:fill="C6D9F1" w:themeFill="text2" w:themeFillTint="33"/>
          </w:tcPr>
          <w:p w:rsidR="00E90502" w:rsidRPr="007D5A90" w:rsidRDefault="00E90502" w:rsidP="007D5A90">
            <w:pPr>
              <w:rPr>
                <w:sz w:val="18"/>
                <w:szCs w:val="18"/>
              </w:rPr>
            </w:pPr>
            <w:r w:rsidRPr="007D5A90">
              <w:rPr>
                <w:sz w:val="18"/>
                <w:szCs w:val="18"/>
              </w:rPr>
              <w:t>6</w:t>
            </w:r>
          </w:p>
        </w:tc>
        <w:tc>
          <w:tcPr>
            <w:tcW w:w="1418" w:type="dxa"/>
          </w:tcPr>
          <w:p w:rsidR="00E90502" w:rsidRPr="007D5A90" w:rsidRDefault="00912483" w:rsidP="007D5A90">
            <w:pPr>
              <w:rPr>
                <w:b/>
                <w:sz w:val="18"/>
                <w:szCs w:val="18"/>
              </w:rPr>
            </w:pPr>
            <w:r>
              <w:rPr>
                <w:b/>
                <w:sz w:val="18"/>
                <w:szCs w:val="18"/>
              </w:rPr>
              <w:t>Slyng</w:t>
            </w:r>
            <w:r w:rsidR="00E90502" w:rsidRPr="007D5A90">
              <w:rPr>
                <w:b/>
                <w:sz w:val="18"/>
                <w:szCs w:val="18"/>
              </w:rPr>
              <w:t>renser</w:t>
            </w:r>
          </w:p>
        </w:tc>
        <w:tc>
          <w:tcPr>
            <w:tcW w:w="992" w:type="dxa"/>
            <w:vMerge w:val="restart"/>
          </w:tcPr>
          <w:p w:rsidR="009E54E9" w:rsidRDefault="009E54E9" w:rsidP="007D5A90">
            <w:pPr>
              <w:rPr>
                <w:sz w:val="18"/>
                <w:szCs w:val="18"/>
              </w:rPr>
            </w:pPr>
          </w:p>
          <w:p w:rsidR="00E90502" w:rsidRPr="007D5A90" w:rsidRDefault="00E90502" w:rsidP="007D5A90">
            <w:pPr>
              <w:rPr>
                <w:sz w:val="18"/>
                <w:szCs w:val="18"/>
              </w:rPr>
            </w:pPr>
            <w:r w:rsidRPr="007D5A90">
              <w:rPr>
                <w:sz w:val="18"/>
                <w:szCs w:val="18"/>
              </w:rPr>
              <w:t>4.000</w:t>
            </w:r>
          </w:p>
        </w:tc>
        <w:tc>
          <w:tcPr>
            <w:tcW w:w="850" w:type="dxa"/>
          </w:tcPr>
          <w:p w:rsidR="00E90502" w:rsidRPr="007D5A90" w:rsidRDefault="00E90502" w:rsidP="007D5A90">
            <w:pPr>
              <w:rPr>
                <w:sz w:val="18"/>
                <w:szCs w:val="18"/>
              </w:rPr>
            </w:pPr>
          </w:p>
        </w:tc>
        <w:tc>
          <w:tcPr>
            <w:tcW w:w="993" w:type="dxa"/>
          </w:tcPr>
          <w:p w:rsidR="00E90502" w:rsidRPr="007D5A90" w:rsidRDefault="00E90502" w:rsidP="007D5A90">
            <w:pPr>
              <w:rPr>
                <w:sz w:val="18"/>
                <w:szCs w:val="18"/>
              </w:rPr>
            </w:pPr>
          </w:p>
        </w:tc>
        <w:tc>
          <w:tcPr>
            <w:tcW w:w="1050" w:type="dxa"/>
          </w:tcPr>
          <w:p w:rsidR="00E90502" w:rsidRPr="007D5A90" w:rsidRDefault="00E90502" w:rsidP="007D5A90">
            <w:pPr>
              <w:rPr>
                <w:sz w:val="18"/>
                <w:szCs w:val="18"/>
              </w:rPr>
            </w:pPr>
          </w:p>
        </w:tc>
        <w:tc>
          <w:tcPr>
            <w:tcW w:w="847" w:type="dxa"/>
          </w:tcPr>
          <w:p w:rsidR="00E90502" w:rsidRPr="007D5A90" w:rsidRDefault="00E90502" w:rsidP="007D5A90">
            <w:pPr>
              <w:rPr>
                <w:sz w:val="18"/>
                <w:szCs w:val="18"/>
              </w:rPr>
            </w:pPr>
          </w:p>
        </w:tc>
        <w:tc>
          <w:tcPr>
            <w:tcW w:w="909" w:type="dxa"/>
          </w:tcPr>
          <w:p w:rsidR="00E90502" w:rsidRPr="007D5A90" w:rsidRDefault="00E90502" w:rsidP="007D5A90">
            <w:pPr>
              <w:rPr>
                <w:sz w:val="18"/>
                <w:szCs w:val="18"/>
              </w:rPr>
            </w:pPr>
          </w:p>
        </w:tc>
        <w:tc>
          <w:tcPr>
            <w:tcW w:w="737" w:type="dxa"/>
          </w:tcPr>
          <w:p w:rsidR="00E90502" w:rsidRPr="007D5A90" w:rsidRDefault="00E90502" w:rsidP="007D5A90">
            <w:pPr>
              <w:rPr>
                <w:sz w:val="18"/>
                <w:szCs w:val="18"/>
              </w:rPr>
            </w:pPr>
          </w:p>
        </w:tc>
        <w:tc>
          <w:tcPr>
            <w:tcW w:w="1276" w:type="dxa"/>
          </w:tcPr>
          <w:p w:rsidR="00E90502" w:rsidRPr="007D5A90" w:rsidRDefault="00E90502" w:rsidP="007D5A90">
            <w:pPr>
              <w:rPr>
                <w:color w:val="FF0000"/>
                <w:sz w:val="18"/>
                <w:szCs w:val="18"/>
              </w:rPr>
            </w:pPr>
          </w:p>
        </w:tc>
        <w:tc>
          <w:tcPr>
            <w:tcW w:w="645" w:type="dxa"/>
            <w:vMerge w:val="restart"/>
          </w:tcPr>
          <w:p w:rsidR="00E90502" w:rsidRPr="007D5A90" w:rsidRDefault="00E90502" w:rsidP="007D5A90">
            <w:pPr>
              <w:rPr>
                <w:sz w:val="18"/>
                <w:szCs w:val="18"/>
              </w:rPr>
            </w:pPr>
          </w:p>
          <w:p w:rsidR="00E90502" w:rsidRPr="007D5A90" w:rsidRDefault="00E90502" w:rsidP="007D5A90">
            <w:pPr>
              <w:rPr>
                <w:sz w:val="18"/>
                <w:szCs w:val="18"/>
              </w:rPr>
            </w:pPr>
            <w:r w:rsidRPr="007D5A90">
              <w:rPr>
                <w:sz w:val="18"/>
                <w:szCs w:val="18"/>
              </w:rPr>
              <w:t>Pa-tron-filter</w:t>
            </w:r>
          </w:p>
        </w:tc>
      </w:tr>
      <w:tr w:rsidR="00E90502" w:rsidRPr="007D5A90" w:rsidTr="00A7077E">
        <w:tc>
          <w:tcPr>
            <w:tcW w:w="851" w:type="dxa"/>
            <w:vMerge/>
            <w:shd w:val="clear" w:color="auto" w:fill="C6D9F1" w:themeFill="text2" w:themeFillTint="33"/>
          </w:tcPr>
          <w:p w:rsidR="00E90502" w:rsidRPr="007D5A90" w:rsidRDefault="00E90502" w:rsidP="007D5A90">
            <w:pPr>
              <w:rPr>
                <w:sz w:val="18"/>
                <w:szCs w:val="18"/>
              </w:rPr>
            </w:pPr>
          </w:p>
        </w:tc>
        <w:tc>
          <w:tcPr>
            <w:tcW w:w="1418" w:type="dxa"/>
          </w:tcPr>
          <w:p w:rsidR="00E90502" w:rsidRPr="007D5A90" w:rsidRDefault="00E90502" w:rsidP="007D5A90">
            <w:pPr>
              <w:rPr>
                <w:sz w:val="18"/>
                <w:szCs w:val="18"/>
              </w:rPr>
            </w:pPr>
            <w:r w:rsidRPr="007D5A90">
              <w:rPr>
                <w:sz w:val="18"/>
                <w:szCs w:val="18"/>
              </w:rPr>
              <w:t>Støv i øvrigt</w:t>
            </w:r>
          </w:p>
        </w:tc>
        <w:tc>
          <w:tcPr>
            <w:tcW w:w="992" w:type="dxa"/>
            <w:vMerge/>
          </w:tcPr>
          <w:p w:rsidR="00E90502" w:rsidRPr="007D5A90" w:rsidRDefault="00E90502" w:rsidP="007D5A90">
            <w:pPr>
              <w:rPr>
                <w:sz w:val="18"/>
                <w:szCs w:val="18"/>
              </w:rPr>
            </w:pPr>
          </w:p>
        </w:tc>
        <w:tc>
          <w:tcPr>
            <w:tcW w:w="850" w:type="dxa"/>
          </w:tcPr>
          <w:p w:rsidR="00E90502" w:rsidRPr="007D5A90" w:rsidRDefault="00E90502" w:rsidP="007D5A90">
            <w:pPr>
              <w:rPr>
                <w:sz w:val="18"/>
                <w:szCs w:val="18"/>
              </w:rPr>
            </w:pPr>
          </w:p>
        </w:tc>
        <w:tc>
          <w:tcPr>
            <w:tcW w:w="993" w:type="dxa"/>
          </w:tcPr>
          <w:p w:rsidR="00E90502" w:rsidRPr="007D5A90" w:rsidRDefault="00E90502" w:rsidP="007D5A90">
            <w:pPr>
              <w:rPr>
                <w:sz w:val="18"/>
                <w:szCs w:val="18"/>
              </w:rPr>
            </w:pPr>
            <w:r w:rsidRPr="007D5A90">
              <w:rPr>
                <w:sz w:val="18"/>
                <w:szCs w:val="18"/>
              </w:rPr>
              <w:t>5</w:t>
            </w:r>
          </w:p>
        </w:tc>
        <w:tc>
          <w:tcPr>
            <w:tcW w:w="1050" w:type="dxa"/>
          </w:tcPr>
          <w:p w:rsidR="00E90502" w:rsidRPr="007D5A90" w:rsidRDefault="00E90502" w:rsidP="007D5A90">
            <w:pPr>
              <w:rPr>
                <w:sz w:val="18"/>
                <w:szCs w:val="18"/>
              </w:rPr>
            </w:pPr>
          </w:p>
        </w:tc>
        <w:tc>
          <w:tcPr>
            <w:tcW w:w="847" w:type="dxa"/>
          </w:tcPr>
          <w:p w:rsidR="00E90502" w:rsidRPr="007D5A90" w:rsidRDefault="00E90502" w:rsidP="007D5A90">
            <w:pPr>
              <w:rPr>
                <w:sz w:val="18"/>
                <w:szCs w:val="18"/>
              </w:rPr>
            </w:pPr>
            <w:r w:rsidRPr="007D5A90">
              <w:rPr>
                <w:sz w:val="18"/>
                <w:szCs w:val="18"/>
              </w:rPr>
              <w:t>5,56</w:t>
            </w:r>
          </w:p>
        </w:tc>
        <w:tc>
          <w:tcPr>
            <w:tcW w:w="909" w:type="dxa"/>
          </w:tcPr>
          <w:p w:rsidR="00E90502" w:rsidRPr="007D5A90" w:rsidRDefault="00E90502" w:rsidP="007D5A90">
            <w:pPr>
              <w:rPr>
                <w:sz w:val="18"/>
                <w:szCs w:val="18"/>
              </w:rPr>
            </w:pPr>
            <w:r w:rsidRPr="007D5A90">
              <w:rPr>
                <w:sz w:val="18"/>
                <w:szCs w:val="18"/>
              </w:rPr>
              <w:t>0,08</w:t>
            </w:r>
          </w:p>
        </w:tc>
        <w:tc>
          <w:tcPr>
            <w:tcW w:w="737" w:type="dxa"/>
          </w:tcPr>
          <w:p w:rsidR="00E90502" w:rsidRPr="007D5A90" w:rsidRDefault="00E90502" w:rsidP="007D5A90">
            <w:pPr>
              <w:rPr>
                <w:sz w:val="18"/>
                <w:szCs w:val="18"/>
              </w:rPr>
            </w:pPr>
            <w:r w:rsidRPr="007D5A90">
              <w:rPr>
                <w:sz w:val="18"/>
                <w:szCs w:val="18"/>
              </w:rPr>
              <w:t>69</w:t>
            </w:r>
          </w:p>
        </w:tc>
        <w:tc>
          <w:tcPr>
            <w:tcW w:w="1276" w:type="dxa"/>
          </w:tcPr>
          <w:p w:rsidR="00E90502" w:rsidRPr="007D5A90" w:rsidRDefault="00E90502" w:rsidP="007D5A90">
            <w:pPr>
              <w:rPr>
                <w:sz w:val="18"/>
                <w:szCs w:val="18"/>
              </w:rPr>
            </w:pPr>
            <w:r w:rsidRPr="007D5A90">
              <w:rPr>
                <w:sz w:val="18"/>
                <w:szCs w:val="18"/>
              </w:rPr>
              <w:t>Afkast 1 m over tag</w:t>
            </w:r>
          </w:p>
        </w:tc>
        <w:tc>
          <w:tcPr>
            <w:tcW w:w="645" w:type="dxa"/>
            <w:vMerge/>
          </w:tcPr>
          <w:p w:rsidR="00E90502" w:rsidRPr="007D5A90" w:rsidRDefault="00E90502" w:rsidP="007D5A90">
            <w:pPr>
              <w:rPr>
                <w:sz w:val="18"/>
                <w:szCs w:val="18"/>
              </w:rPr>
            </w:pPr>
          </w:p>
        </w:tc>
      </w:tr>
      <w:tr w:rsidR="009E54E9" w:rsidRPr="007D5A90" w:rsidTr="00A7077E">
        <w:tc>
          <w:tcPr>
            <w:tcW w:w="851" w:type="dxa"/>
            <w:vMerge w:val="restart"/>
            <w:shd w:val="clear" w:color="auto" w:fill="C6D9F1" w:themeFill="text2" w:themeFillTint="33"/>
          </w:tcPr>
          <w:p w:rsidR="009E54E9" w:rsidRPr="007D5A90" w:rsidRDefault="009E54E9" w:rsidP="007D5A90">
            <w:pPr>
              <w:rPr>
                <w:sz w:val="18"/>
                <w:szCs w:val="18"/>
              </w:rPr>
            </w:pPr>
            <w:r w:rsidRPr="007D5A90">
              <w:rPr>
                <w:sz w:val="18"/>
                <w:szCs w:val="18"/>
              </w:rPr>
              <w:t>7</w:t>
            </w:r>
          </w:p>
        </w:tc>
        <w:tc>
          <w:tcPr>
            <w:tcW w:w="1418" w:type="dxa"/>
          </w:tcPr>
          <w:p w:rsidR="009E54E9" w:rsidRPr="007D5A90" w:rsidRDefault="00912483" w:rsidP="007D5A90">
            <w:pPr>
              <w:rPr>
                <w:b/>
                <w:sz w:val="18"/>
                <w:szCs w:val="18"/>
              </w:rPr>
            </w:pPr>
            <w:r>
              <w:rPr>
                <w:b/>
                <w:sz w:val="18"/>
                <w:szCs w:val="18"/>
              </w:rPr>
              <w:t>Sand-blæser</w:t>
            </w:r>
            <w:r w:rsidR="009E54E9" w:rsidRPr="007D5A90">
              <w:rPr>
                <w:b/>
                <w:sz w:val="18"/>
                <w:szCs w:val="18"/>
              </w:rPr>
              <w:t>robot</w:t>
            </w:r>
          </w:p>
        </w:tc>
        <w:tc>
          <w:tcPr>
            <w:tcW w:w="992" w:type="dxa"/>
            <w:vMerge w:val="restart"/>
          </w:tcPr>
          <w:p w:rsidR="009E54E9" w:rsidRDefault="009E54E9" w:rsidP="007D5A90">
            <w:pPr>
              <w:rPr>
                <w:sz w:val="18"/>
                <w:szCs w:val="18"/>
              </w:rPr>
            </w:pPr>
          </w:p>
          <w:p w:rsidR="009E54E9" w:rsidRDefault="009E54E9" w:rsidP="007D5A90">
            <w:pPr>
              <w:rPr>
                <w:sz w:val="18"/>
                <w:szCs w:val="18"/>
              </w:rPr>
            </w:pPr>
          </w:p>
          <w:p w:rsidR="009E54E9" w:rsidRPr="007D5A90" w:rsidRDefault="009E54E9" w:rsidP="007D5A90">
            <w:pPr>
              <w:rPr>
                <w:sz w:val="18"/>
                <w:szCs w:val="18"/>
              </w:rPr>
            </w:pPr>
            <w:r w:rsidRPr="007D5A90">
              <w:rPr>
                <w:sz w:val="18"/>
                <w:szCs w:val="18"/>
              </w:rPr>
              <w:t>4.000</w:t>
            </w:r>
          </w:p>
        </w:tc>
        <w:tc>
          <w:tcPr>
            <w:tcW w:w="850" w:type="dxa"/>
          </w:tcPr>
          <w:p w:rsidR="009E54E9" w:rsidRPr="007D5A90" w:rsidRDefault="009E54E9" w:rsidP="007D5A90">
            <w:pPr>
              <w:rPr>
                <w:sz w:val="18"/>
                <w:szCs w:val="18"/>
              </w:rPr>
            </w:pPr>
          </w:p>
        </w:tc>
        <w:tc>
          <w:tcPr>
            <w:tcW w:w="993" w:type="dxa"/>
          </w:tcPr>
          <w:p w:rsidR="009E54E9" w:rsidRPr="007D5A90" w:rsidRDefault="009E54E9" w:rsidP="007D5A90">
            <w:pPr>
              <w:rPr>
                <w:sz w:val="18"/>
                <w:szCs w:val="18"/>
              </w:rPr>
            </w:pPr>
          </w:p>
        </w:tc>
        <w:tc>
          <w:tcPr>
            <w:tcW w:w="1050" w:type="dxa"/>
          </w:tcPr>
          <w:p w:rsidR="009E54E9" w:rsidRPr="007D5A90" w:rsidRDefault="009E54E9" w:rsidP="007D5A90">
            <w:pPr>
              <w:rPr>
                <w:sz w:val="18"/>
                <w:szCs w:val="18"/>
              </w:rPr>
            </w:pPr>
          </w:p>
        </w:tc>
        <w:tc>
          <w:tcPr>
            <w:tcW w:w="847" w:type="dxa"/>
          </w:tcPr>
          <w:p w:rsidR="009E54E9" w:rsidRPr="007D5A90" w:rsidRDefault="009E54E9" w:rsidP="007D5A90">
            <w:pPr>
              <w:rPr>
                <w:sz w:val="18"/>
                <w:szCs w:val="18"/>
              </w:rPr>
            </w:pPr>
          </w:p>
        </w:tc>
        <w:tc>
          <w:tcPr>
            <w:tcW w:w="909" w:type="dxa"/>
          </w:tcPr>
          <w:p w:rsidR="009E54E9" w:rsidRPr="007D5A90" w:rsidRDefault="009E54E9" w:rsidP="007D5A90">
            <w:pPr>
              <w:rPr>
                <w:sz w:val="18"/>
                <w:szCs w:val="18"/>
              </w:rPr>
            </w:pPr>
          </w:p>
        </w:tc>
        <w:tc>
          <w:tcPr>
            <w:tcW w:w="737" w:type="dxa"/>
          </w:tcPr>
          <w:p w:rsidR="009E54E9" w:rsidRPr="007D5A90" w:rsidRDefault="009E54E9" w:rsidP="007D5A90">
            <w:pPr>
              <w:rPr>
                <w:sz w:val="18"/>
                <w:szCs w:val="18"/>
              </w:rPr>
            </w:pPr>
          </w:p>
        </w:tc>
        <w:tc>
          <w:tcPr>
            <w:tcW w:w="1276" w:type="dxa"/>
          </w:tcPr>
          <w:p w:rsidR="009E54E9" w:rsidRPr="007D5A90" w:rsidRDefault="009E54E9" w:rsidP="007D5A90">
            <w:pPr>
              <w:rPr>
                <w:sz w:val="18"/>
                <w:szCs w:val="18"/>
              </w:rPr>
            </w:pPr>
          </w:p>
        </w:tc>
        <w:tc>
          <w:tcPr>
            <w:tcW w:w="645" w:type="dxa"/>
            <w:vMerge w:val="restart"/>
          </w:tcPr>
          <w:p w:rsidR="009E54E9" w:rsidRPr="007D5A90" w:rsidRDefault="009E54E9" w:rsidP="007D5A90">
            <w:pPr>
              <w:rPr>
                <w:sz w:val="18"/>
                <w:szCs w:val="18"/>
              </w:rPr>
            </w:pPr>
          </w:p>
          <w:p w:rsidR="009E54E9" w:rsidRPr="007D5A90" w:rsidRDefault="009E54E9" w:rsidP="007D5A90">
            <w:pPr>
              <w:rPr>
                <w:sz w:val="18"/>
                <w:szCs w:val="18"/>
              </w:rPr>
            </w:pPr>
            <w:r w:rsidRPr="007D5A90">
              <w:rPr>
                <w:sz w:val="18"/>
                <w:szCs w:val="18"/>
              </w:rPr>
              <w:t>Pa-tron-filter</w:t>
            </w:r>
          </w:p>
        </w:tc>
      </w:tr>
      <w:tr w:rsidR="009E54E9" w:rsidRPr="007D5A90" w:rsidTr="00A7077E">
        <w:tc>
          <w:tcPr>
            <w:tcW w:w="851" w:type="dxa"/>
            <w:vMerge/>
            <w:shd w:val="clear" w:color="auto" w:fill="C6D9F1" w:themeFill="text2" w:themeFillTint="33"/>
          </w:tcPr>
          <w:p w:rsidR="009E54E9" w:rsidRPr="007D5A90" w:rsidRDefault="009E54E9" w:rsidP="007D5A90">
            <w:pPr>
              <w:rPr>
                <w:sz w:val="18"/>
                <w:szCs w:val="18"/>
              </w:rPr>
            </w:pPr>
          </w:p>
        </w:tc>
        <w:tc>
          <w:tcPr>
            <w:tcW w:w="1418" w:type="dxa"/>
          </w:tcPr>
          <w:p w:rsidR="009E54E9" w:rsidRPr="007D5A90" w:rsidRDefault="009E54E9" w:rsidP="007D5A90">
            <w:pPr>
              <w:rPr>
                <w:sz w:val="18"/>
                <w:szCs w:val="18"/>
              </w:rPr>
            </w:pPr>
            <w:r w:rsidRPr="007D5A90">
              <w:rPr>
                <w:sz w:val="18"/>
                <w:szCs w:val="18"/>
              </w:rPr>
              <w:t>Støv i øvrigt</w:t>
            </w:r>
          </w:p>
        </w:tc>
        <w:tc>
          <w:tcPr>
            <w:tcW w:w="992" w:type="dxa"/>
            <w:vMerge/>
          </w:tcPr>
          <w:p w:rsidR="009E54E9" w:rsidRPr="007D5A90" w:rsidRDefault="009E54E9" w:rsidP="007D5A90">
            <w:pPr>
              <w:rPr>
                <w:sz w:val="18"/>
                <w:szCs w:val="18"/>
              </w:rPr>
            </w:pPr>
          </w:p>
        </w:tc>
        <w:tc>
          <w:tcPr>
            <w:tcW w:w="850" w:type="dxa"/>
          </w:tcPr>
          <w:p w:rsidR="009E54E9" w:rsidRPr="007D5A90" w:rsidRDefault="009E54E9" w:rsidP="007D5A90">
            <w:pPr>
              <w:rPr>
                <w:sz w:val="18"/>
                <w:szCs w:val="18"/>
              </w:rPr>
            </w:pPr>
          </w:p>
        </w:tc>
        <w:tc>
          <w:tcPr>
            <w:tcW w:w="993" w:type="dxa"/>
          </w:tcPr>
          <w:p w:rsidR="009E54E9" w:rsidRPr="007D5A90" w:rsidRDefault="009E54E9" w:rsidP="007D5A90">
            <w:pPr>
              <w:rPr>
                <w:sz w:val="18"/>
                <w:szCs w:val="18"/>
              </w:rPr>
            </w:pPr>
            <w:r w:rsidRPr="007D5A90">
              <w:rPr>
                <w:sz w:val="18"/>
                <w:szCs w:val="18"/>
              </w:rPr>
              <w:t>5</w:t>
            </w:r>
          </w:p>
        </w:tc>
        <w:tc>
          <w:tcPr>
            <w:tcW w:w="1050" w:type="dxa"/>
          </w:tcPr>
          <w:p w:rsidR="009E54E9" w:rsidRPr="007D5A90" w:rsidRDefault="009E54E9" w:rsidP="007D5A90">
            <w:pPr>
              <w:rPr>
                <w:sz w:val="18"/>
                <w:szCs w:val="18"/>
              </w:rPr>
            </w:pPr>
          </w:p>
        </w:tc>
        <w:tc>
          <w:tcPr>
            <w:tcW w:w="847" w:type="dxa"/>
          </w:tcPr>
          <w:p w:rsidR="009E54E9" w:rsidRPr="007D5A90" w:rsidRDefault="009E54E9" w:rsidP="007D5A90">
            <w:pPr>
              <w:rPr>
                <w:sz w:val="18"/>
                <w:szCs w:val="18"/>
              </w:rPr>
            </w:pPr>
            <w:r w:rsidRPr="007D5A90">
              <w:rPr>
                <w:sz w:val="18"/>
                <w:szCs w:val="18"/>
              </w:rPr>
              <w:t>13,89</w:t>
            </w:r>
          </w:p>
        </w:tc>
        <w:tc>
          <w:tcPr>
            <w:tcW w:w="909" w:type="dxa"/>
          </w:tcPr>
          <w:p w:rsidR="009E54E9" w:rsidRPr="007D5A90" w:rsidRDefault="009E54E9" w:rsidP="007D5A90">
            <w:pPr>
              <w:rPr>
                <w:sz w:val="18"/>
                <w:szCs w:val="18"/>
              </w:rPr>
            </w:pPr>
            <w:r w:rsidRPr="007D5A90">
              <w:rPr>
                <w:sz w:val="18"/>
                <w:szCs w:val="18"/>
              </w:rPr>
              <w:t>0,08</w:t>
            </w:r>
          </w:p>
        </w:tc>
        <w:tc>
          <w:tcPr>
            <w:tcW w:w="737" w:type="dxa"/>
          </w:tcPr>
          <w:p w:rsidR="009E54E9" w:rsidRPr="007D5A90" w:rsidRDefault="009E54E9" w:rsidP="007D5A90">
            <w:pPr>
              <w:rPr>
                <w:sz w:val="18"/>
                <w:szCs w:val="18"/>
              </w:rPr>
            </w:pPr>
            <w:r w:rsidRPr="007D5A90">
              <w:rPr>
                <w:sz w:val="18"/>
                <w:szCs w:val="18"/>
              </w:rPr>
              <w:t>174</w:t>
            </w:r>
          </w:p>
        </w:tc>
        <w:tc>
          <w:tcPr>
            <w:tcW w:w="1276" w:type="dxa"/>
          </w:tcPr>
          <w:p w:rsidR="009E54E9" w:rsidRPr="007D5A90" w:rsidRDefault="009E54E9" w:rsidP="007D5A90">
            <w:pPr>
              <w:rPr>
                <w:sz w:val="18"/>
                <w:szCs w:val="18"/>
              </w:rPr>
            </w:pPr>
            <w:r w:rsidRPr="007D5A90">
              <w:rPr>
                <w:sz w:val="18"/>
                <w:szCs w:val="18"/>
              </w:rPr>
              <w:t>Afkast 1 m over tag</w:t>
            </w:r>
          </w:p>
        </w:tc>
        <w:tc>
          <w:tcPr>
            <w:tcW w:w="645" w:type="dxa"/>
            <w:vMerge/>
          </w:tcPr>
          <w:p w:rsidR="009E54E9" w:rsidRPr="007D5A90" w:rsidRDefault="009E54E9" w:rsidP="007D5A90">
            <w:pPr>
              <w:rPr>
                <w:sz w:val="18"/>
                <w:szCs w:val="18"/>
              </w:rPr>
            </w:pPr>
          </w:p>
        </w:tc>
      </w:tr>
      <w:tr w:rsidR="009E54E9" w:rsidRPr="007D5A90" w:rsidTr="00A7077E">
        <w:tc>
          <w:tcPr>
            <w:tcW w:w="851" w:type="dxa"/>
            <w:vMerge w:val="restart"/>
            <w:shd w:val="clear" w:color="auto" w:fill="C6D9F1" w:themeFill="text2" w:themeFillTint="33"/>
          </w:tcPr>
          <w:p w:rsidR="009E54E9" w:rsidRPr="007D5A90" w:rsidRDefault="009E54E9" w:rsidP="007D5A90">
            <w:pPr>
              <w:rPr>
                <w:sz w:val="18"/>
                <w:szCs w:val="18"/>
              </w:rPr>
            </w:pPr>
            <w:r w:rsidRPr="007D5A90">
              <w:rPr>
                <w:sz w:val="18"/>
                <w:szCs w:val="18"/>
              </w:rPr>
              <w:t>8</w:t>
            </w:r>
          </w:p>
        </w:tc>
        <w:tc>
          <w:tcPr>
            <w:tcW w:w="1418" w:type="dxa"/>
          </w:tcPr>
          <w:p w:rsidR="009E54E9" w:rsidRPr="007D5A90" w:rsidRDefault="009E54E9" w:rsidP="007D5A90">
            <w:pPr>
              <w:rPr>
                <w:b/>
                <w:sz w:val="18"/>
                <w:szCs w:val="18"/>
              </w:rPr>
            </w:pPr>
            <w:r w:rsidRPr="007D5A90">
              <w:rPr>
                <w:b/>
                <w:sz w:val="18"/>
                <w:szCs w:val="18"/>
              </w:rPr>
              <w:t>Afsyring</w:t>
            </w:r>
          </w:p>
        </w:tc>
        <w:tc>
          <w:tcPr>
            <w:tcW w:w="992" w:type="dxa"/>
            <w:vMerge w:val="restart"/>
          </w:tcPr>
          <w:p w:rsidR="009E54E9" w:rsidRDefault="009E54E9" w:rsidP="007D5A90">
            <w:pPr>
              <w:rPr>
                <w:sz w:val="18"/>
                <w:szCs w:val="18"/>
              </w:rPr>
            </w:pPr>
          </w:p>
          <w:p w:rsidR="009E54E9" w:rsidRDefault="009E54E9" w:rsidP="007D5A90">
            <w:pPr>
              <w:rPr>
                <w:sz w:val="18"/>
                <w:szCs w:val="18"/>
              </w:rPr>
            </w:pPr>
          </w:p>
          <w:p w:rsidR="009E54E9" w:rsidRDefault="009E54E9" w:rsidP="007D5A90">
            <w:pPr>
              <w:rPr>
                <w:sz w:val="18"/>
                <w:szCs w:val="18"/>
              </w:rPr>
            </w:pPr>
          </w:p>
          <w:p w:rsidR="009E54E9" w:rsidRPr="007D5A90" w:rsidRDefault="009E54E9" w:rsidP="007D5A90">
            <w:pPr>
              <w:rPr>
                <w:sz w:val="18"/>
                <w:szCs w:val="18"/>
              </w:rPr>
            </w:pPr>
            <w:r w:rsidRPr="007D5A90">
              <w:rPr>
                <w:sz w:val="18"/>
                <w:szCs w:val="18"/>
              </w:rPr>
              <w:t>1.000</w:t>
            </w:r>
          </w:p>
        </w:tc>
        <w:tc>
          <w:tcPr>
            <w:tcW w:w="850" w:type="dxa"/>
          </w:tcPr>
          <w:p w:rsidR="009E54E9" w:rsidRPr="007D5A90" w:rsidRDefault="009E54E9" w:rsidP="007D5A90">
            <w:pPr>
              <w:rPr>
                <w:sz w:val="18"/>
                <w:szCs w:val="18"/>
              </w:rPr>
            </w:pPr>
          </w:p>
        </w:tc>
        <w:tc>
          <w:tcPr>
            <w:tcW w:w="993" w:type="dxa"/>
          </w:tcPr>
          <w:p w:rsidR="009E54E9" w:rsidRPr="007D5A90" w:rsidRDefault="009E54E9" w:rsidP="007D5A90">
            <w:pPr>
              <w:rPr>
                <w:sz w:val="18"/>
                <w:szCs w:val="18"/>
              </w:rPr>
            </w:pPr>
          </w:p>
        </w:tc>
        <w:tc>
          <w:tcPr>
            <w:tcW w:w="1050" w:type="dxa"/>
          </w:tcPr>
          <w:p w:rsidR="009E54E9" w:rsidRPr="007D5A90" w:rsidRDefault="009E54E9" w:rsidP="007D5A90">
            <w:pPr>
              <w:rPr>
                <w:sz w:val="18"/>
                <w:szCs w:val="18"/>
              </w:rPr>
            </w:pPr>
          </w:p>
        </w:tc>
        <w:tc>
          <w:tcPr>
            <w:tcW w:w="847" w:type="dxa"/>
          </w:tcPr>
          <w:p w:rsidR="009E54E9" w:rsidRPr="007D5A90" w:rsidRDefault="009E54E9" w:rsidP="007D5A90">
            <w:pPr>
              <w:rPr>
                <w:sz w:val="18"/>
                <w:szCs w:val="18"/>
              </w:rPr>
            </w:pPr>
          </w:p>
        </w:tc>
        <w:tc>
          <w:tcPr>
            <w:tcW w:w="909" w:type="dxa"/>
          </w:tcPr>
          <w:p w:rsidR="009E54E9" w:rsidRPr="007D5A90" w:rsidRDefault="009E54E9" w:rsidP="007D5A90">
            <w:pPr>
              <w:rPr>
                <w:sz w:val="18"/>
                <w:szCs w:val="18"/>
              </w:rPr>
            </w:pPr>
          </w:p>
        </w:tc>
        <w:tc>
          <w:tcPr>
            <w:tcW w:w="737" w:type="dxa"/>
          </w:tcPr>
          <w:p w:rsidR="009E54E9" w:rsidRPr="007D5A90" w:rsidRDefault="009E54E9" w:rsidP="007D5A90">
            <w:pPr>
              <w:rPr>
                <w:sz w:val="18"/>
                <w:szCs w:val="18"/>
              </w:rPr>
            </w:pPr>
          </w:p>
        </w:tc>
        <w:tc>
          <w:tcPr>
            <w:tcW w:w="1276" w:type="dxa"/>
          </w:tcPr>
          <w:p w:rsidR="009E54E9" w:rsidRPr="007D5A90" w:rsidRDefault="009E54E9" w:rsidP="007D5A90">
            <w:pPr>
              <w:rPr>
                <w:sz w:val="18"/>
                <w:szCs w:val="18"/>
              </w:rPr>
            </w:pPr>
          </w:p>
        </w:tc>
        <w:tc>
          <w:tcPr>
            <w:tcW w:w="645" w:type="dxa"/>
            <w:vMerge w:val="restart"/>
          </w:tcPr>
          <w:p w:rsidR="009E54E9" w:rsidRPr="007D5A90" w:rsidRDefault="009E54E9" w:rsidP="007D5A90">
            <w:pPr>
              <w:rPr>
                <w:sz w:val="18"/>
                <w:szCs w:val="18"/>
              </w:rPr>
            </w:pPr>
          </w:p>
        </w:tc>
      </w:tr>
      <w:tr w:rsidR="00A72522" w:rsidRPr="007D5A90" w:rsidTr="00A7077E">
        <w:tc>
          <w:tcPr>
            <w:tcW w:w="851" w:type="dxa"/>
            <w:vMerge/>
            <w:shd w:val="clear" w:color="auto" w:fill="C6D9F1" w:themeFill="text2" w:themeFillTint="33"/>
          </w:tcPr>
          <w:p w:rsidR="00A72522" w:rsidRPr="007D5A90" w:rsidRDefault="00A72522" w:rsidP="007D5A90">
            <w:pPr>
              <w:rPr>
                <w:sz w:val="18"/>
                <w:szCs w:val="18"/>
              </w:rPr>
            </w:pPr>
          </w:p>
        </w:tc>
        <w:tc>
          <w:tcPr>
            <w:tcW w:w="1418" w:type="dxa"/>
          </w:tcPr>
          <w:p w:rsidR="00A72522" w:rsidRPr="007D5A90" w:rsidRDefault="00A72522" w:rsidP="007D5A90">
            <w:pPr>
              <w:rPr>
                <w:sz w:val="18"/>
                <w:szCs w:val="18"/>
              </w:rPr>
            </w:pPr>
            <w:r w:rsidRPr="007D5A90">
              <w:rPr>
                <w:sz w:val="18"/>
                <w:szCs w:val="18"/>
              </w:rPr>
              <w:t>1,2-ethandiol (Ethylen-glycol)</w:t>
            </w:r>
          </w:p>
        </w:tc>
        <w:tc>
          <w:tcPr>
            <w:tcW w:w="992" w:type="dxa"/>
            <w:vMerge/>
          </w:tcPr>
          <w:p w:rsidR="00A72522" w:rsidRPr="007D5A90" w:rsidRDefault="00A72522" w:rsidP="007D5A90">
            <w:pPr>
              <w:rPr>
                <w:sz w:val="18"/>
                <w:szCs w:val="18"/>
              </w:rPr>
            </w:pPr>
          </w:p>
        </w:tc>
        <w:tc>
          <w:tcPr>
            <w:tcW w:w="850" w:type="dxa"/>
          </w:tcPr>
          <w:p w:rsidR="00A72522" w:rsidRPr="007D5A90" w:rsidRDefault="00A72522" w:rsidP="007D5A90">
            <w:pPr>
              <w:rPr>
                <w:sz w:val="18"/>
                <w:szCs w:val="18"/>
              </w:rPr>
            </w:pPr>
            <w:r w:rsidRPr="007D5A90">
              <w:rPr>
                <w:sz w:val="18"/>
                <w:szCs w:val="18"/>
              </w:rPr>
              <w:t>70</w:t>
            </w:r>
          </w:p>
        </w:tc>
        <w:tc>
          <w:tcPr>
            <w:tcW w:w="993" w:type="dxa"/>
          </w:tcPr>
          <w:p w:rsidR="00A72522" w:rsidRPr="007D5A90" w:rsidRDefault="00A72522" w:rsidP="007D5A90">
            <w:pPr>
              <w:rPr>
                <w:sz w:val="18"/>
                <w:szCs w:val="18"/>
              </w:rPr>
            </w:pPr>
          </w:p>
        </w:tc>
        <w:tc>
          <w:tcPr>
            <w:tcW w:w="1050" w:type="dxa"/>
          </w:tcPr>
          <w:p w:rsidR="00A72522" w:rsidRPr="007D5A90" w:rsidRDefault="00A72522" w:rsidP="007D5A90">
            <w:pPr>
              <w:rPr>
                <w:sz w:val="18"/>
                <w:szCs w:val="18"/>
              </w:rPr>
            </w:pPr>
            <w:r w:rsidRPr="007D5A90">
              <w:rPr>
                <w:sz w:val="18"/>
                <w:szCs w:val="18"/>
              </w:rPr>
              <w:t>0,07</w:t>
            </w:r>
          </w:p>
        </w:tc>
        <w:tc>
          <w:tcPr>
            <w:tcW w:w="847" w:type="dxa"/>
          </w:tcPr>
          <w:p w:rsidR="00A72522" w:rsidRPr="007D5A90" w:rsidRDefault="00A72522" w:rsidP="007D5A90">
            <w:pPr>
              <w:rPr>
                <w:sz w:val="18"/>
                <w:szCs w:val="18"/>
              </w:rPr>
            </w:pPr>
            <w:r w:rsidRPr="007D5A90">
              <w:rPr>
                <w:sz w:val="18"/>
                <w:szCs w:val="18"/>
              </w:rPr>
              <w:t>19,03</w:t>
            </w:r>
          </w:p>
        </w:tc>
        <w:tc>
          <w:tcPr>
            <w:tcW w:w="909" w:type="dxa"/>
          </w:tcPr>
          <w:p w:rsidR="00A72522" w:rsidRPr="007D5A90" w:rsidRDefault="00A72522" w:rsidP="007D5A90">
            <w:pPr>
              <w:rPr>
                <w:sz w:val="18"/>
                <w:szCs w:val="18"/>
              </w:rPr>
            </w:pPr>
            <w:r w:rsidRPr="007D5A90">
              <w:rPr>
                <w:sz w:val="18"/>
                <w:szCs w:val="18"/>
              </w:rPr>
              <w:t>0,01</w:t>
            </w:r>
          </w:p>
        </w:tc>
        <w:tc>
          <w:tcPr>
            <w:tcW w:w="737" w:type="dxa"/>
          </w:tcPr>
          <w:p w:rsidR="00A72522" w:rsidRPr="007D5A90" w:rsidRDefault="00A72522" w:rsidP="007D5A90">
            <w:pPr>
              <w:rPr>
                <w:sz w:val="18"/>
                <w:szCs w:val="18"/>
              </w:rPr>
            </w:pPr>
            <w:r w:rsidRPr="007D5A90">
              <w:rPr>
                <w:sz w:val="18"/>
                <w:szCs w:val="18"/>
              </w:rPr>
              <w:t>1.903</w:t>
            </w:r>
          </w:p>
        </w:tc>
        <w:tc>
          <w:tcPr>
            <w:tcW w:w="1276" w:type="dxa"/>
            <w:vMerge w:val="restart"/>
          </w:tcPr>
          <w:p w:rsidR="00A72522" w:rsidRPr="007D5A90" w:rsidRDefault="00A72522" w:rsidP="007D5A90">
            <w:pPr>
              <w:rPr>
                <w:sz w:val="18"/>
                <w:szCs w:val="18"/>
              </w:rPr>
            </w:pPr>
            <w:r w:rsidRPr="007D5A90">
              <w:rPr>
                <w:color w:val="FF0000"/>
                <w:sz w:val="18"/>
                <w:szCs w:val="18"/>
              </w:rPr>
              <w:t>OML beregning 1,2-ethan diol</w:t>
            </w:r>
          </w:p>
        </w:tc>
        <w:tc>
          <w:tcPr>
            <w:tcW w:w="645" w:type="dxa"/>
            <w:vMerge/>
          </w:tcPr>
          <w:p w:rsidR="00A72522" w:rsidRPr="007D5A90" w:rsidRDefault="00A72522" w:rsidP="007D5A90">
            <w:pPr>
              <w:rPr>
                <w:sz w:val="18"/>
                <w:szCs w:val="18"/>
              </w:rPr>
            </w:pPr>
          </w:p>
        </w:tc>
      </w:tr>
      <w:tr w:rsidR="00A72522" w:rsidRPr="007D5A90" w:rsidTr="00A7077E">
        <w:tc>
          <w:tcPr>
            <w:tcW w:w="851" w:type="dxa"/>
            <w:vMerge/>
            <w:shd w:val="clear" w:color="auto" w:fill="C6D9F1" w:themeFill="text2" w:themeFillTint="33"/>
          </w:tcPr>
          <w:p w:rsidR="00A72522" w:rsidRPr="007D5A90" w:rsidRDefault="00A72522" w:rsidP="007D5A90">
            <w:pPr>
              <w:rPr>
                <w:sz w:val="18"/>
                <w:szCs w:val="18"/>
              </w:rPr>
            </w:pPr>
          </w:p>
        </w:tc>
        <w:tc>
          <w:tcPr>
            <w:tcW w:w="1418" w:type="dxa"/>
          </w:tcPr>
          <w:p w:rsidR="00A72522" w:rsidRPr="007D5A90" w:rsidRDefault="00A72522" w:rsidP="007D5A90">
            <w:pPr>
              <w:rPr>
                <w:sz w:val="18"/>
                <w:szCs w:val="18"/>
              </w:rPr>
            </w:pPr>
            <w:r w:rsidRPr="007D5A90">
              <w:rPr>
                <w:sz w:val="18"/>
                <w:szCs w:val="18"/>
              </w:rPr>
              <w:t>Kalium-hydroxid</w:t>
            </w:r>
          </w:p>
        </w:tc>
        <w:tc>
          <w:tcPr>
            <w:tcW w:w="992" w:type="dxa"/>
            <w:vMerge/>
          </w:tcPr>
          <w:p w:rsidR="00A72522" w:rsidRPr="007D5A90" w:rsidRDefault="00A72522" w:rsidP="007D5A90">
            <w:pPr>
              <w:rPr>
                <w:sz w:val="18"/>
                <w:szCs w:val="18"/>
              </w:rPr>
            </w:pPr>
          </w:p>
        </w:tc>
        <w:tc>
          <w:tcPr>
            <w:tcW w:w="850" w:type="dxa"/>
          </w:tcPr>
          <w:p w:rsidR="00A72522" w:rsidRPr="007D5A90" w:rsidRDefault="00A72522" w:rsidP="007D5A90">
            <w:pPr>
              <w:rPr>
                <w:sz w:val="18"/>
                <w:szCs w:val="18"/>
              </w:rPr>
            </w:pPr>
            <w:r w:rsidRPr="007D5A90">
              <w:rPr>
                <w:sz w:val="18"/>
                <w:szCs w:val="18"/>
              </w:rPr>
              <w:t>20</w:t>
            </w:r>
          </w:p>
        </w:tc>
        <w:tc>
          <w:tcPr>
            <w:tcW w:w="993" w:type="dxa"/>
          </w:tcPr>
          <w:p w:rsidR="00A72522" w:rsidRPr="007D5A90" w:rsidRDefault="00A72522" w:rsidP="007D5A90">
            <w:pPr>
              <w:rPr>
                <w:sz w:val="18"/>
                <w:szCs w:val="18"/>
              </w:rPr>
            </w:pPr>
          </w:p>
        </w:tc>
        <w:tc>
          <w:tcPr>
            <w:tcW w:w="1050" w:type="dxa"/>
          </w:tcPr>
          <w:p w:rsidR="00A72522" w:rsidRPr="007D5A90" w:rsidRDefault="00A72522" w:rsidP="007D5A90">
            <w:pPr>
              <w:rPr>
                <w:sz w:val="18"/>
                <w:szCs w:val="18"/>
              </w:rPr>
            </w:pPr>
            <w:r w:rsidRPr="007D5A90">
              <w:rPr>
                <w:sz w:val="18"/>
                <w:szCs w:val="18"/>
              </w:rPr>
              <w:t>0,02</w:t>
            </w:r>
          </w:p>
        </w:tc>
        <w:tc>
          <w:tcPr>
            <w:tcW w:w="847" w:type="dxa"/>
          </w:tcPr>
          <w:p w:rsidR="00A72522" w:rsidRPr="007D5A90" w:rsidRDefault="00A72522" w:rsidP="007D5A90">
            <w:pPr>
              <w:rPr>
                <w:sz w:val="18"/>
                <w:szCs w:val="18"/>
              </w:rPr>
            </w:pPr>
            <w:r w:rsidRPr="007D5A90">
              <w:rPr>
                <w:sz w:val="18"/>
                <w:szCs w:val="18"/>
              </w:rPr>
              <w:t>5,56</w:t>
            </w:r>
          </w:p>
        </w:tc>
        <w:tc>
          <w:tcPr>
            <w:tcW w:w="909" w:type="dxa"/>
          </w:tcPr>
          <w:p w:rsidR="00A72522" w:rsidRPr="007D5A90" w:rsidRDefault="00A72522" w:rsidP="007D5A90">
            <w:pPr>
              <w:rPr>
                <w:sz w:val="18"/>
                <w:szCs w:val="18"/>
              </w:rPr>
            </w:pPr>
            <w:r w:rsidRPr="007D5A90">
              <w:rPr>
                <w:sz w:val="18"/>
                <w:szCs w:val="18"/>
              </w:rPr>
              <w:t>0,005</w:t>
            </w:r>
          </w:p>
        </w:tc>
        <w:tc>
          <w:tcPr>
            <w:tcW w:w="737" w:type="dxa"/>
          </w:tcPr>
          <w:p w:rsidR="00A72522" w:rsidRPr="007D5A90" w:rsidRDefault="00A72522" w:rsidP="007D5A90">
            <w:pPr>
              <w:rPr>
                <w:sz w:val="18"/>
                <w:szCs w:val="18"/>
              </w:rPr>
            </w:pPr>
            <w:r w:rsidRPr="007D5A90">
              <w:rPr>
                <w:sz w:val="18"/>
                <w:szCs w:val="18"/>
              </w:rPr>
              <w:t>1.111</w:t>
            </w:r>
          </w:p>
        </w:tc>
        <w:tc>
          <w:tcPr>
            <w:tcW w:w="1276" w:type="dxa"/>
            <w:vMerge/>
          </w:tcPr>
          <w:p w:rsidR="00A72522" w:rsidRPr="007D5A90" w:rsidRDefault="00A72522" w:rsidP="007D5A90">
            <w:pPr>
              <w:rPr>
                <w:sz w:val="18"/>
                <w:szCs w:val="18"/>
              </w:rPr>
            </w:pPr>
          </w:p>
        </w:tc>
        <w:tc>
          <w:tcPr>
            <w:tcW w:w="645" w:type="dxa"/>
            <w:vMerge/>
          </w:tcPr>
          <w:p w:rsidR="00A72522" w:rsidRPr="007D5A90" w:rsidRDefault="00A72522" w:rsidP="007D5A90">
            <w:pPr>
              <w:rPr>
                <w:sz w:val="18"/>
                <w:szCs w:val="18"/>
              </w:rPr>
            </w:pPr>
          </w:p>
        </w:tc>
      </w:tr>
      <w:tr w:rsidR="00A72522" w:rsidRPr="007D5A90" w:rsidTr="00A7077E">
        <w:tc>
          <w:tcPr>
            <w:tcW w:w="851" w:type="dxa"/>
            <w:vMerge/>
            <w:shd w:val="clear" w:color="auto" w:fill="C6D9F1" w:themeFill="text2" w:themeFillTint="33"/>
          </w:tcPr>
          <w:p w:rsidR="00A72522" w:rsidRPr="007D5A90" w:rsidRDefault="00A72522" w:rsidP="007D5A90">
            <w:pPr>
              <w:rPr>
                <w:sz w:val="18"/>
                <w:szCs w:val="18"/>
              </w:rPr>
            </w:pPr>
          </w:p>
        </w:tc>
        <w:tc>
          <w:tcPr>
            <w:tcW w:w="1418" w:type="dxa"/>
          </w:tcPr>
          <w:p w:rsidR="00A72522" w:rsidRPr="007D5A90" w:rsidRDefault="00A72522" w:rsidP="007D5A90">
            <w:pPr>
              <w:rPr>
                <w:sz w:val="18"/>
                <w:szCs w:val="18"/>
              </w:rPr>
            </w:pPr>
            <w:r>
              <w:rPr>
                <w:sz w:val="18"/>
                <w:szCs w:val="18"/>
              </w:rPr>
              <w:t>Benzyl</w:t>
            </w:r>
            <w:r w:rsidRPr="007D5A90">
              <w:rPr>
                <w:sz w:val="18"/>
                <w:szCs w:val="18"/>
              </w:rPr>
              <w:t>alkohol</w:t>
            </w:r>
          </w:p>
        </w:tc>
        <w:tc>
          <w:tcPr>
            <w:tcW w:w="992" w:type="dxa"/>
            <w:vMerge/>
          </w:tcPr>
          <w:p w:rsidR="00A72522" w:rsidRPr="007D5A90" w:rsidRDefault="00A72522" w:rsidP="007D5A90">
            <w:pPr>
              <w:rPr>
                <w:sz w:val="18"/>
                <w:szCs w:val="18"/>
              </w:rPr>
            </w:pPr>
          </w:p>
        </w:tc>
        <w:tc>
          <w:tcPr>
            <w:tcW w:w="850" w:type="dxa"/>
          </w:tcPr>
          <w:p w:rsidR="00A72522" w:rsidRPr="007D5A90" w:rsidRDefault="00A72522" w:rsidP="007D5A90">
            <w:pPr>
              <w:rPr>
                <w:sz w:val="18"/>
                <w:szCs w:val="18"/>
              </w:rPr>
            </w:pPr>
            <w:r w:rsidRPr="007D5A90">
              <w:rPr>
                <w:sz w:val="18"/>
                <w:szCs w:val="18"/>
              </w:rPr>
              <w:t>280</w:t>
            </w:r>
          </w:p>
        </w:tc>
        <w:tc>
          <w:tcPr>
            <w:tcW w:w="993" w:type="dxa"/>
          </w:tcPr>
          <w:p w:rsidR="00A72522" w:rsidRPr="007D5A90" w:rsidRDefault="00A72522" w:rsidP="007D5A90">
            <w:pPr>
              <w:rPr>
                <w:sz w:val="18"/>
                <w:szCs w:val="18"/>
              </w:rPr>
            </w:pPr>
          </w:p>
        </w:tc>
        <w:tc>
          <w:tcPr>
            <w:tcW w:w="1050" w:type="dxa"/>
          </w:tcPr>
          <w:p w:rsidR="00A72522" w:rsidRPr="007D5A90" w:rsidRDefault="00A72522" w:rsidP="007D5A90">
            <w:pPr>
              <w:rPr>
                <w:sz w:val="18"/>
                <w:szCs w:val="18"/>
              </w:rPr>
            </w:pPr>
            <w:r w:rsidRPr="007D5A90">
              <w:rPr>
                <w:sz w:val="18"/>
                <w:szCs w:val="18"/>
              </w:rPr>
              <w:t>0,28</w:t>
            </w:r>
          </w:p>
        </w:tc>
        <w:tc>
          <w:tcPr>
            <w:tcW w:w="847" w:type="dxa"/>
          </w:tcPr>
          <w:p w:rsidR="00A72522" w:rsidRPr="007D5A90" w:rsidRDefault="00A72522" w:rsidP="007D5A90">
            <w:pPr>
              <w:rPr>
                <w:sz w:val="18"/>
                <w:szCs w:val="18"/>
              </w:rPr>
            </w:pPr>
            <w:r w:rsidRPr="007D5A90">
              <w:rPr>
                <w:sz w:val="18"/>
                <w:szCs w:val="18"/>
              </w:rPr>
              <w:t>77,78</w:t>
            </w:r>
          </w:p>
        </w:tc>
        <w:tc>
          <w:tcPr>
            <w:tcW w:w="909" w:type="dxa"/>
          </w:tcPr>
          <w:p w:rsidR="00A72522" w:rsidRPr="007D5A90" w:rsidRDefault="00A72522" w:rsidP="007D5A90">
            <w:pPr>
              <w:rPr>
                <w:sz w:val="18"/>
                <w:szCs w:val="18"/>
              </w:rPr>
            </w:pPr>
            <w:r w:rsidRPr="007D5A90">
              <w:rPr>
                <w:sz w:val="18"/>
                <w:szCs w:val="18"/>
              </w:rPr>
              <w:t>0,1</w:t>
            </w:r>
          </w:p>
        </w:tc>
        <w:tc>
          <w:tcPr>
            <w:tcW w:w="737" w:type="dxa"/>
          </w:tcPr>
          <w:p w:rsidR="00A72522" w:rsidRPr="007D5A90" w:rsidRDefault="00A72522" w:rsidP="007D5A90">
            <w:pPr>
              <w:rPr>
                <w:sz w:val="18"/>
                <w:szCs w:val="18"/>
              </w:rPr>
            </w:pPr>
            <w:r w:rsidRPr="007D5A90">
              <w:rPr>
                <w:sz w:val="18"/>
                <w:szCs w:val="18"/>
              </w:rPr>
              <w:t>778</w:t>
            </w:r>
          </w:p>
        </w:tc>
        <w:tc>
          <w:tcPr>
            <w:tcW w:w="1276" w:type="dxa"/>
            <w:vMerge/>
          </w:tcPr>
          <w:p w:rsidR="00A72522" w:rsidRPr="007D5A90" w:rsidRDefault="00A72522" w:rsidP="007D5A90">
            <w:pPr>
              <w:rPr>
                <w:sz w:val="18"/>
                <w:szCs w:val="18"/>
              </w:rPr>
            </w:pPr>
          </w:p>
        </w:tc>
        <w:tc>
          <w:tcPr>
            <w:tcW w:w="645" w:type="dxa"/>
            <w:vMerge/>
          </w:tcPr>
          <w:p w:rsidR="00A72522" w:rsidRPr="007D5A90" w:rsidRDefault="00A72522" w:rsidP="007D5A90">
            <w:pPr>
              <w:rPr>
                <w:sz w:val="18"/>
                <w:szCs w:val="18"/>
              </w:rPr>
            </w:pPr>
          </w:p>
        </w:tc>
      </w:tr>
      <w:tr w:rsidR="009E54E9" w:rsidRPr="007D5A90" w:rsidTr="00A7077E">
        <w:tc>
          <w:tcPr>
            <w:tcW w:w="851" w:type="dxa"/>
            <w:vMerge w:val="restart"/>
            <w:shd w:val="clear" w:color="auto" w:fill="C6D9F1" w:themeFill="text2" w:themeFillTint="33"/>
          </w:tcPr>
          <w:p w:rsidR="009E54E9" w:rsidRPr="007D5A90" w:rsidRDefault="009E54E9" w:rsidP="007D5A90">
            <w:pPr>
              <w:rPr>
                <w:sz w:val="18"/>
                <w:szCs w:val="18"/>
              </w:rPr>
            </w:pPr>
            <w:r w:rsidRPr="007D5A90">
              <w:rPr>
                <w:sz w:val="18"/>
                <w:szCs w:val="18"/>
              </w:rPr>
              <w:t>9</w:t>
            </w:r>
          </w:p>
        </w:tc>
        <w:tc>
          <w:tcPr>
            <w:tcW w:w="1418" w:type="dxa"/>
          </w:tcPr>
          <w:p w:rsidR="009E54E9" w:rsidRPr="007D5A90" w:rsidRDefault="00912483" w:rsidP="007D5A90">
            <w:pPr>
              <w:rPr>
                <w:b/>
                <w:sz w:val="18"/>
                <w:szCs w:val="18"/>
              </w:rPr>
            </w:pPr>
            <w:r>
              <w:rPr>
                <w:b/>
                <w:sz w:val="18"/>
                <w:szCs w:val="18"/>
              </w:rPr>
              <w:t>Glas</w:t>
            </w:r>
            <w:r w:rsidR="009E54E9" w:rsidRPr="007D5A90">
              <w:rPr>
                <w:b/>
                <w:sz w:val="18"/>
                <w:szCs w:val="18"/>
              </w:rPr>
              <w:t>rum og tromle-renser</w:t>
            </w:r>
          </w:p>
        </w:tc>
        <w:tc>
          <w:tcPr>
            <w:tcW w:w="992" w:type="dxa"/>
            <w:vMerge w:val="restart"/>
          </w:tcPr>
          <w:p w:rsidR="009E54E9" w:rsidRDefault="009E54E9" w:rsidP="007D5A90">
            <w:pPr>
              <w:rPr>
                <w:sz w:val="18"/>
                <w:szCs w:val="18"/>
              </w:rPr>
            </w:pPr>
          </w:p>
          <w:p w:rsidR="009E54E9" w:rsidRDefault="009E54E9" w:rsidP="007D5A90">
            <w:pPr>
              <w:rPr>
                <w:sz w:val="18"/>
                <w:szCs w:val="18"/>
              </w:rPr>
            </w:pPr>
          </w:p>
          <w:p w:rsidR="009E54E9" w:rsidRPr="007D5A90" w:rsidRDefault="009E54E9" w:rsidP="007D5A90">
            <w:pPr>
              <w:rPr>
                <w:sz w:val="18"/>
                <w:szCs w:val="18"/>
              </w:rPr>
            </w:pPr>
            <w:r w:rsidRPr="007D5A90">
              <w:rPr>
                <w:sz w:val="18"/>
                <w:szCs w:val="18"/>
              </w:rPr>
              <w:t>4.000</w:t>
            </w:r>
          </w:p>
        </w:tc>
        <w:tc>
          <w:tcPr>
            <w:tcW w:w="850" w:type="dxa"/>
          </w:tcPr>
          <w:p w:rsidR="009E54E9" w:rsidRPr="007D5A90" w:rsidRDefault="009E54E9" w:rsidP="007D5A90">
            <w:pPr>
              <w:rPr>
                <w:sz w:val="18"/>
                <w:szCs w:val="18"/>
              </w:rPr>
            </w:pPr>
          </w:p>
        </w:tc>
        <w:tc>
          <w:tcPr>
            <w:tcW w:w="993" w:type="dxa"/>
          </w:tcPr>
          <w:p w:rsidR="009E54E9" w:rsidRPr="007D5A90" w:rsidRDefault="009E54E9" w:rsidP="007D5A90">
            <w:pPr>
              <w:rPr>
                <w:sz w:val="18"/>
                <w:szCs w:val="18"/>
              </w:rPr>
            </w:pPr>
          </w:p>
        </w:tc>
        <w:tc>
          <w:tcPr>
            <w:tcW w:w="1050" w:type="dxa"/>
          </w:tcPr>
          <w:p w:rsidR="009E54E9" w:rsidRPr="007D5A90" w:rsidRDefault="009E54E9" w:rsidP="007D5A90">
            <w:pPr>
              <w:rPr>
                <w:sz w:val="18"/>
                <w:szCs w:val="18"/>
              </w:rPr>
            </w:pPr>
          </w:p>
        </w:tc>
        <w:tc>
          <w:tcPr>
            <w:tcW w:w="847" w:type="dxa"/>
          </w:tcPr>
          <w:p w:rsidR="009E54E9" w:rsidRPr="007D5A90" w:rsidRDefault="009E54E9" w:rsidP="007D5A90">
            <w:pPr>
              <w:rPr>
                <w:sz w:val="18"/>
                <w:szCs w:val="18"/>
              </w:rPr>
            </w:pPr>
          </w:p>
        </w:tc>
        <w:tc>
          <w:tcPr>
            <w:tcW w:w="909" w:type="dxa"/>
          </w:tcPr>
          <w:p w:rsidR="009E54E9" w:rsidRPr="007D5A90" w:rsidRDefault="009E54E9" w:rsidP="007D5A90">
            <w:pPr>
              <w:rPr>
                <w:sz w:val="18"/>
                <w:szCs w:val="18"/>
              </w:rPr>
            </w:pPr>
          </w:p>
        </w:tc>
        <w:tc>
          <w:tcPr>
            <w:tcW w:w="737" w:type="dxa"/>
          </w:tcPr>
          <w:p w:rsidR="009E54E9" w:rsidRPr="007D5A90" w:rsidRDefault="009E54E9" w:rsidP="007D5A90">
            <w:pPr>
              <w:rPr>
                <w:sz w:val="18"/>
                <w:szCs w:val="18"/>
              </w:rPr>
            </w:pPr>
          </w:p>
        </w:tc>
        <w:tc>
          <w:tcPr>
            <w:tcW w:w="1276" w:type="dxa"/>
          </w:tcPr>
          <w:p w:rsidR="009E54E9" w:rsidRPr="007D5A90" w:rsidRDefault="009E54E9" w:rsidP="007D5A90">
            <w:pPr>
              <w:rPr>
                <w:sz w:val="18"/>
                <w:szCs w:val="18"/>
              </w:rPr>
            </w:pPr>
          </w:p>
        </w:tc>
        <w:tc>
          <w:tcPr>
            <w:tcW w:w="645" w:type="dxa"/>
            <w:vMerge w:val="restart"/>
          </w:tcPr>
          <w:p w:rsidR="009E54E9" w:rsidRPr="007D5A90" w:rsidRDefault="009E54E9" w:rsidP="007D5A90">
            <w:pPr>
              <w:rPr>
                <w:sz w:val="18"/>
                <w:szCs w:val="18"/>
              </w:rPr>
            </w:pPr>
          </w:p>
          <w:p w:rsidR="009E54E9" w:rsidRPr="007D5A90" w:rsidRDefault="009E54E9" w:rsidP="007D5A90">
            <w:pPr>
              <w:rPr>
                <w:sz w:val="18"/>
                <w:szCs w:val="18"/>
              </w:rPr>
            </w:pPr>
          </w:p>
          <w:p w:rsidR="009E54E9" w:rsidRPr="007D5A90" w:rsidRDefault="009E54E9" w:rsidP="007D5A90">
            <w:pPr>
              <w:rPr>
                <w:sz w:val="18"/>
                <w:szCs w:val="18"/>
              </w:rPr>
            </w:pPr>
            <w:r w:rsidRPr="007D5A90">
              <w:rPr>
                <w:sz w:val="18"/>
                <w:szCs w:val="18"/>
              </w:rPr>
              <w:t>Pa-tron-filter</w:t>
            </w:r>
          </w:p>
        </w:tc>
      </w:tr>
      <w:tr w:rsidR="009E54E9" w:rsidRPr="007D5A90" w:rsidTr="00A7077E">
        <w:tc>
          <w:tcPr>
            <w:tcW w:w="851" w:type="dxa"/>
            <w:vMerge/>
            <w:shd w:val="clear" w:color="auto" w:fill="C6D9F1" w:themeFill="text2" w:themeFillTint="33"/>
          </w:tcPr>
          <w:p w:rsidR="009E54E9" w:rsidRPr="007D5A90" w:rsidRDefault="009E54E9" w:rsidP="007D5A90">
            <w:pPr>
              <w:rPr>
                <w:sz w:val="18"/>
                <w:szCs w:val="18"/>
              </w:rPr>
            </w:pPr>
          </w:p>
        </w:tc>
        <w:tc>
          <w:tcPr>
            <w:tcW w:w="1418" w:type="dxa"/>
          </w:tcPr>
          <w:p w:rsidR="009E54E9" w:rsidRPr="007D5A90" w:rsidRDefault="009E54E9" w:rsidP="007D5A90">
            <w:pPr>
              <w:rPr>
                <w:sz w:val="18"/>
                <w:szCs w:val="18"/>
              </w:rPr>
            </w:pPr>
            <w:r w:rsidRPr="007D5A90">
              <w:rPr>
                <w:sz w:val="18"/>
                <w:szCs w:val="18"/>
              </w:rPr>
              <w:t>Støv i øvrigt</w:t>
            </w:r>
          </w:p>
        </w:tc>
        <w:tc>
          <w:tcPr>
            <w:tcW w:w="992" w:type="dxa"/>
            <w:vMerge/>
          </w:tcPr>
          <w:p w:rsidR="009E54E9" w:rsidRPr="007D5A90" w:rsidRDefault="009E54E9" w:rsidP="007D5A90">
            <w:pPr>
              <w:rPr>
                <w:sz w:val="18"/>
                <w:szCs w:val="18"/>
              </w:rPr>
            </w:pPr>
          </w:p>
        </w:tc>
        <w:tc>
          <w:tcPr>
            <w:tcW w:w="850" w:type="dxa"/>
          </w:tcPr>
          <w:p w:rsidR="009E54E9" w:rsidRPr="007D5A90" w:rsidRDefault="009E54E9" w:rsidP="007D5A90">
            <w:pPr>
              <w:rPr>
                <w:sz w:val="18"/>
                <w:szCs w:val="18"/>
              </w:rPr>
            </w:pPr>
          </w:p>
        </w:tc>
        <w:tc>
          <w:tcPr>
            <w:tcW w:w="993" w:type="dxa"/>
          </w:tcPr>
          <w:p w:rsidR="009E54E9" w:rsidRPr="007D5A90" w:rsidRDefault="009E54E9" w:rsidP="007D5A90">
            <w:pPr>
              <w:rPr>
                <w:sz w:val="18"/>
                <w:szCs w:val="18"/>
              </w:rPr>
            </w:pPr>
            <w:r w:rsidRPr="007D5A90">
              <w:rPr>
                <w:sz w:val="18"/>
                <w:szCs w:val="18"/>
              </w:rPr>
              <w:t>5</w:t>
            </w:r>
          </w:p>
        </w:tc>
        <w:tc>
          <w:tcPr>
            <w:tcW w:w="1050" w:type="dxa"/>
          </w:tcPr>
          <w:p w:rsidR="009E54E9" w:rsidRPr="007D5A90" w:rsidRDefault="009E54E9" w:rsidP="007D5A90">
            <w:pPr>
              <w:rPr>
                <w:sz w:val="18"/>
                <w:szCs w:val="18"/>
              </w:rPr>
            </w:pPr>
          </w:p>
        </w:tc>
        <w:tc>
          <w:tcPr>
            <w:tcW w:w="847" w:type="dxa"/>
          </w:tcPr>
          <w:p w:rsidR="009E54E9" w:rsidRPr="007D5A90" w:rsidRDefault="009E54E9" w:rsidP="007D5A90">
            <w:pPr>
              <w:rPr>
                <w:sz w:val="18"/>
                <w:szCs w:val="18"/>
              </w:rPr>
            </w:pPr>
            <w:r w:rsidRPr="007D5A90">
              <w:rPr>
                <w:sz w:val="18"/>
                <w:szCs w:val="18"/>
              </w:rPr>
              <w:t>5,56</w:t>
            </w:r>
          </w:p>
        </w:tc>
        <w:tc>
          <w:tcPr>
            <w:tcW w:w="909" w:type="dxa"/>
          </w:tcPr>
          <w:p w:rsidR="009E54E9" w:rsidRPr="007D5A90" w:rsidRDefault="009E54E9" w:rsidP="007D5A90">
            <w:pPr>
              <w:rPr>
                <w:sz w:val="18"/>
                <w:szCs w:val="18"/>
              </w:rPr>
            </w:pPr>
            <w:r w:rsidRPr="007D5A90">
              <w:rPr>
                <w:sz w:val="18"/>
                <w:szCs w:val="18"/>
              </w:rPr>
              <w:t>0,08</w:t>
            </w:r>
          </w:p>
        </w:tc>
        <w:tc>
          <w:tcPr>
            <w:tcW w:w="737" w:type="dxa"/>
          </w:tcPr>
          <w:p w:rsidR="009E54E9" w:rsidRPr="007D5A90" w:rsidRDefault="009E54E9" w:rsidP="007D5A90">
            <w:pPr>
              <w:rPr>
                <w:sz w:val="18"/>
                <w:szCs w:val="18"/>
              </w:rPr>
            </w:pPr>
            <w:r w:rsidRPr="007D5A90">
              <w:rPr>
                <w:sz w:val="18"/>
                <w:szCs w:val="18"/>
              </w:rPr>
              <w:t>69</w:t>
            </w:r>
          </w:p>
        </w:tc>
        <w:tc>
          <w:tcPr>
            <w:tcW w:w="1276" w:type="dxa"/>
          </w:tcPr>
          <w:p w:rsidR="009E54E9" w:rsidRPr="007D5A90" w:rsidRDefault="009E54E9" w:rsidP="007D5A90">
            <w:pPr>
              <w:rPr>
                <w:sz w:val="18"/>
                <w:szCs w:val="18"/>
              </w:rPr>
            </w:pPr>
            <w:r w:rsidRPr="007D5A90">
              <w:rPr>
                <w:sz w:val="18"/>
                <w:szCs w:val="18"/>
              </w:rPr>
              <w:t>Afkast 1 m over tag</w:t>
            </w:r>
          </w:p>
        </w:tc>
        <w:tc>
          <w:tcPr>
            <w:tcW w:w="645" w:type="dxa"/>
            <w:vMerge/>
          </w:tcPr>
          <w:p w:rsidR="009E54E9" w:rsidRPr="007D5A90" w:rsidRDefault="009E54E9" w:rsidP="007D5A90">
            <w:pPr>
              <w:rPr>
                <w:sz w:val="18"/>
                <w:szCs w:val="18"/>
              </w:rPr>
            </w:pPr>
          </w:p>
        </w:tc>
      </w:tr>
    </w:tbl>
    <w:p w:rsidR="00EE2A21" w:rsidRDefault="00EE2A21" w:rsidP="00F97A66">
      <w:pPr>
        <w:rPr>
          <w:rFonts w:eastAsiaTheme="majorEastAsia" w:cstheme="majorBidi"/>
          <w:bCs/>
          <w:color w:val="000000" w:themeColor="text1"/>
        </w:rPr>
      </w:pPr>
    </w:p>
    <w:p w:rsidR="00FE5D61" w:rsidRDefault="00E05741" w:rsidP="00F97A66">
      <w:pPr>
        <w:rPr>
          <w:rFonts w:eastAsiaTheme="majorEastAsia" w:cstheme="majorBidi"/>
          <w:bCs/>
          <w:color w:val="000000" w:themeColor="text1"/>
        </w:rPr>
      </w:pPr>
      <w:r w:rsidRPr="00D81A65">
        <w:rPr>
          <w:rFonts w:eastAsiaTheme="majorEastAsia" w:cstheme="majorBidi"/>
          <w:bCs/>
          <w:i/>
          <w:color w:val="000000" w:themeColor="text1"/>
        </w:rPr>
        <w:t>Tabel 4</w:t>
      </w:r>
      <w:r w:rsidR="00FE5D61" w:rsidRPr="00D81A65">
        <w:rPr>
          <w:rFonts w:eastAsiaTheme="majorEastAsia" w:cstheme="majorBidi"/>
          <w:bCs/>
          <w:i/>
          <w:color w:val="000000" w:themeColor="text1"/>
        </w:rPr>
        <w:t>:</w:t>
      </w:r>
      <w:r w:rsidR="00FE5D61" w:rsidRPr="00E05741">
        <w:rPr>
          <w:rFonts w:eastAsiaTheme="majorEastAsia" w:cstheme="majorBidi"/>
          <w:bCs/>
          <w:color w:val="000000" w:themeColor="text1"/>
        </w:rPr>
        <w:t xml:space="preserve"> Emissionsdata</w:t>
      </w:r>
      <w:r w:rsidR="00FE5D61">
        <w:rPr>
          <w:rFonts w:eastAsiaTheme="majorEastAsia" w:cstheme="majorBidi"/>
          <w:bCs/>
          <w:color w:val="000000" w:themeColor="text1"/>
        </w:rPr>
        <w:t xml:space="preserve"> og oversigt over afkast (RTO = </w:t>
      </w:r>
      <w:r w:rsidR="00FE5D61" w:rsidRPr="00FE5D61">
        <w:rPr>
          <w:rFonts w:eastAsiaTheme="majorEastAsia" w:cstheme="majorBidi"/>
          <w:bCs/>
          <w:color w:val="000000" w:themeColor="text1"/>
        </w:rPr>
        <w:t>Regenerative Thermal Oxidizer</w:t>
      </w:r>
      <w:r w:rsidR="00FE5D61">
        <w:rPr>
          <w:rFonts w:eastAsiaTheme="majorEastAsia" w:cstheme="majorBidi"/>
          <w:bCs/>
          <w:color w:val="000000" w:themeColor="text1"/>
        </w:rPr>
        <w:t>)</w:t>
      </w:r>
    </w:p>
    <w:p w:rsidR="00416021" w:rsidRDefault="00416021" w:rsidP="00F97A66">
      <w:pPr>
        <w:rPr>
          <w:rFonts w:eastAsiaTheme="majorEastAsia" w:cstheme="majorBidi"/>
          <w:bCs/>
          <w:color w:val="000000" w:themeColor="text1"/>
        </w:rPr>
      </w:pPr>
    </w:p>
    <w:p w:rsidR="00C14E6C" w:rsidRPr="00C14E6C" w:rsidRDefault="00416021" w:rsidP="00C14E6C">
      <w:pPr>
        <w:rPr>
          <w:rFonts w:eastAsiaTheme="majorEastAsia" w:cstheme="majorBidi"/>
          <w:bCs/>
          <w:color w:val="000000" w:themeColor="text1"/>
        </w:rPr>
      </w:pPr>
      <w:r w:rsidRPr="00416021">
        <w:rPr>
          <w:rFonts w:eastAsiaTheme="majorEastAsia" w:cstheme="majorBidi"/>
          <w:bCs/>
          <w:color w:val="000000" w:themeColor="text1"/>
        </w:rPr>
        <w:t>Massestrøm for pyrolyseovn er antaget at v</w:t>
      </w:r>
      <w:r w:rsidR="00DB51E2">
        <w:rPr>
          <w:rFonts w:eastAsiaTheme="majorEastAsia" w:cstheme="majorBidi"/>
          <w:bCs/>
          <w:color w:val="000000" w:themeColor="text1"/>
        </w:rPr>
        <w:t>ære lig massestrømmen i målerap</w:t>
      </w:r>
      <w:r w:rsidRPr="00416021">
        <w:rPr>
          <w:rFonts w:eastAsiaTheme="majorEastAsia" w:cstheme="majorBidi"/>
          <w:bCs/>
          <w:color w:val="000000" w:themeColor="text1"/>
        </w:rPr>
        <w:t>porten fra en lignende ovn, hvor lignende produ</w:t>
      </w:r>
      <w:r w:rsidR="00DB51E2">
        <w:rPr>
          <w:rFonts w:eastAsiaTheme="majorEastAsia" w:cstheme="majorBidi"/>
          <w:bCs/>
          <w:color w:val="000000" w:themeColor="text1"/>
        </w:rPr>
        <w:t>kter blev behandlet. Målerappor</w:t>
      </w:r>
      <w:r w:rsidRPr="00416021">
        <w:rPr>
          <w:rFonts w:eastAsiaTheme="majorEastAsia" w:cstheme="majorBidi"/>
          <w:bCs/>
          <w:color w:val="000000" w:themeColor="text1"/>
        </w:rPr>
        <w:t xml:space="preserve">ten ses i Bilag </w:t>
      </w:r>
      <w:r w:rsidR="0037049E">
        <w:rPr>
          <w:rFonts w:eastAsiaTheme="majorEastAsia" w:cstheme="majorBidi"/>
          <w:bCs/>
          <w:color w:val="000000" w:themeColor="text1"/>
        </w:rPr>
        <w:t>7</w:t>
      </w:r>
      <w:r w:rsidRPr="00416021">
        <w:rPr>
          <w:rFonts w:eastAsiaTheme="majorEastAsia" w:cstheme="majorBidi"/>
          <w:bCs/>
          <w:color w:val="000000" w:themeColor="text1"/>
        </w:rPr>
        <w:t xml:space="preserve">. Massestrømmen er lig emissionen, da der ikke sker yderligere rensning efter pyrolyseovnens </w:t>
      </w:r>
      <w:r w:rsidRPr="00416021">
        <w:rPr>
          <w:rFonts w:eastAsiaTheme="majorEastAsia" w:cstheme="majorBidi"/>
          <w:bCs/>
          <w:color w:val="000000" w:themeColor="text1"/>
        </w:rPr>
        <w:lastRenderedPageBreak/>
        <w:t xml:space="preserve">RTO enhed. </w:t>
      </w:r>
      <w:r w:rsidR="00A14CB7">
        <w:rPr>
          <w:rFonts w:eastAsiaTheme="majorEastAsia" w:cstheme="majorBidi"/>
          <w:bCs/>
          <w:color w:val="000000" w:themeColor="text1"/>
        </w:rPr>
        <w:t>RTO står for ”</w:t>
      </w:r>
      <w:r w:rsidR="00A14CB7" w:rsidRPr="00A14CB7">
        <w:rPr>
          <w:rFonts w:eastAsiaTheme="majorEastAsia" w:cstheme="majorBidi"/>
          <w:bCs/>
          <w:color w:val="000000" w:themeColor="text1"/>
        </w:rPr>
        <w:t>Regenerative Thermal Oxidizer</w:t>
      </w:r>
      <w:r w:rsidR="00A14CB7">
        <w:rPr>
          <w:rFonts w:eastAsiaTheme="majorEastAsia" w:cstheme="majorBidi"/>
          <w:bCs/>
          <w:color w:val="000000" w:themeColor="text1"/>
        </w:rPr>
        <w:t>”, som</w:t>
      </w:r>
      <w:r w:rsidR="00C14E6C" w:rsidRPr="00C14E6C">
        <w:rPr>
          <w:rFonts w:eastAsiaTheme="majorEastAsia" w:cstheme="majorBidi"/>
          <w:bCs/>
          <w:color w:val="000000" w:themeColor="text1"/>
        </w:rPr>
        <w:t xml:space="preserve"> anvendes til rensning af afkastluft indeholdende organiske opløsningsmidler eller lugtstoffer.</w:t>
      </w:r>
      <w:r w:rsidR="00A14CB7">
        <w:rPr>
          <w:rFonts w:eastAsiaTheme="majorEastAsia" w:cstheme="majorBidi"/>
          <w:bCs/>
          <w:color w:val="000000" w:themeColor="text1"/>
        </w:rPr>
        <w:t xml:space="preserve"> </w:t>
      </w:r>
      <w:r w:rsidR="00C14E6C" w:rsidRPr="00C14E6C">
        <w:rPr>
          <w:rFonts w:eastAsiaTheme="majorEastAsia" w:cstheme="majorBidi"/>
          <w:bCs/>
          <w:color w:val="000000" w:themeColor="text1"/>
        </w:rPr>
        <w:t>De uønskede molekyler oxideres ved 800 - 1000 °C, hvorved de omdannes til vanddamp og kuldioxid.</w:t>
      </w:r>
    </w:p>
    <w:p w:rsidR="00416021" w:rsidRPr="00416021" w:rsidRDefault="00416021" w:rsidP="00416021">
      <w:pPr>
        <w:rPr>
          <w:rFonts w:eastAsiaTheme="majorEastAsia" w:cstheme="majorBidi"/>
          <w:bCs/>
          <w:color w:val="000000" w:themeColor="text1"/>
        </w:rPr>
      </w:pPr>
      <w:r w:rsidRPr="00416021">
        <w:rPr>
          <w:rFonts w:eastAsiaTheme="majorEastAsia" w:cstheme="majorBidi"/>
          <w:bCs/>
          <w:color w:val="000000" w:themeColor="text1"/>
        </w:rPr>
        <w:t>Massestrøm af ethylenglykol og benxylalkohol er</w:t>
      </w:r>
      <w:r w:rsidR="00DB51E2">
        <w:rPr>
          <w:rFonts w:eastAsiaTheme="majorEastAsia" w:cstheme="majorBidi"/>
          <w:bCs/>
          <w:color w:val="000000" w:themeColor="text1"/>
        </w:rPr>
        <w:t xml:space="preserve"> fastlagt på baggrund af det op</w:t>
      </w:r>
      <w:r w:rsidR="00752F7E">
        <w:rPr>
          <w:rFonts w:eastAsiaTheme="majorEastAsia" w:cstheme="majorBidi"/>
          <w:bCs/>
          <w:color w:val="000000" w:themeColor="text1"/>
        </w:rPr>
        <w:t>lyste forbrug af e</w:t>
      </w:r>
      <w:r w:rsidRPr="00416021">
        <w:rPr>
          <w:rFonts w:eastAsiaTheme="majorEastAsia" w:cstheme="majorBidi"/>
          <w:bCs/>
          <w:color w:val="000000" w:themeColor="text1"/>
        </w:rPr>
        <w:t>thylenglycol, der frem</w:t>
      </w:r>
      <w:r w:rsidR="00CB35AA">
        <w:rPr>
          <w:rFonts w:eastAsiaTheme="majorEastAsia" w:cstheme="majorBidi"/>
          <w:bCs/>
          <w:color w:val="000000" w:themeColor="text1"/>
        </w:rPr>
        <w:t xml:space="preserve"> </w:t>
      </w:r>
      <w:r w:rsidRPr="00416021">
        <w:rPr>
          <w:rFonts w:eastAsiaTheme="majorEastAsia" w:cstheme="majorBidi"/>
          <w:bCs/>
          <w:color w:val="000000" w:themeColor="text1"/>
        </w:rPr>
        <w:t xml:space="preserve">over </w:t>
      </w:r>
      <w:r w:rsidR="00DB51E2">
        <w:rPr>
          <w:rFonts w:eastAsiaTheme="majorEastAsia" w:cstheme="majorBidi"/>
          <w:bCs/>
          <w:color w:val="000000" w:themeColor="text1"/>
        </w:rPr>
        <w:t>maximalt vil være 200 kg/år sva</w:t>
      </w:r>
      <w:r w:rsidRPr="00416021">
        <w:rPr>
          <w:rFonts w:eastAsiaTheme="majorEastAsia" w:cstheme="majorBidi"/>
          <w:bCs/>
          <w:color w:val="000000" w:themeColor="text1"/>
        </w:rPr>
        <w:t xml:space="preserve">rende til 70 g/h. Da massestrømmen dermed </w:t>
      </w:r>
      <w:r w:rsidR="00DB51E2">
        <w:rPr>
          <w:rFonts w:eastAsiaTheme="majorEastAsia" w:cstheme="majorBidi"/>
          <w:bCs/>
          <w:color w:val="000000" w:themeColor="text1"/>
        </w:rPr>
        <w:t>er under 100 g/h er der ikke be</w:t>
      </w:r>
      <w:r w:rsidRPr="00416021">
        <w:rPr>
          <w:rFonts w:eastAsiaTheme="majorEastAsia" w:cstheme="majorBidi"/>
          <w:bCs/>
          <w:color w:val="000000" w:themeColor="text1"/>
        </w:rPr>
        <w:t xml:space="preserve">hov for emissionsbegrænsning. </w:t>
      </w:r>
    </w:p>
    <w:p w:rsidR="00416021" w:rsidRDefault="00416021" w:rsidP="00416021">
      <w:pPr>
        <w:rPr>
          <w:rFonts w:eastAsiaTheme="majorEastAsia" w:cstheme="majorBidi"/>
          <w:bCs/>
          <w:color w:val="000000" w:themeColor="text1"/>
        </w:rPr>
      </w:pPr>
      <w:r w:rsidRPr="00416021">
        <w:rPr>
          <w:rFonts w:eastAsiaTheme="majorEastAsia" w:cstheme="majorBidi"/>
          <w:bCs/>
          <w:color w:val="000000" w:themeColor="text1"/>
        </w:rPr>
        <w:t>Massestrøm fra blæseprocesser renses i patronfiltre. Emissionen er fastsat til gr</w:t>
      </w:r>
      <w:r w:rsidR="003C530D">
        <w:rPr>
          <w:rFonts w:eastAsiaTheme="majorEastAsia" w:cstheme="majorBidi"/>
          <w:bCs/>
          <w:color w:val="000000" w:themeColor="text1"/>
        </w:rPr>
        <w:t>ænseværdien fra standardvilkåre</w:t>
      </w:r>
      <w:r w:rsidRPr="00416021">
        <w:rPr>
          <w:rFonts w:eastAsiaTheme="majorEastAsia" w:cstheme="majorBidi"/>
          <w:bCs/>
          <w:color w:val="000000" w:themeColor="text1"/>
        </w:rPr>
        <w:t xml:space="preserve">ne. Leverandøren af patronfiltrene oplyser at de har en rensegrad på </w:t>
      </w:r>
      <w:r w:rsidR="00292544">
        <w:rPr>
          <w:rFonts w:eastAsiaTheme="majorEastAsia" w:cstheme="majorBidi"/>
          <w:bCs/>
          <w:color w:val="000000" w:themeColor="text1"/>
        </w:rPr>
        <w:t>99,9% for 1 µm partikler</w:t>
      </w:r>
      <w:r w:rsidRPr="00416021">
        <w:rPr>
          <w:rFonts w:eastAsiaTheme="majorEastAsia" w:cstheme="majorBidi"/>
          <w:bCs/>
          <w:color w:val="000000" w:themeColor="text1"/>
        </w:rPr>
        <w:t xml:space="preserve">. </w:t>
      </w:r>
      <w:r w:rsidR="00292544">
        <w:rPr>
          <w:rFonts w:eastAsiaTheme="majorEastAsia" w:cstheme="majorBidi"/>
          <w:bCs/>
          <w:color w:val="000000" w:themeColor="text1"/>
        </w:rPr>
        <w:t>Det vurderes derfor at emissionskravet på 5 mg/Nm3 totalstøv uden problemer kan overholdes.</w:t>
      </w:r>
    </w:p>
    <w:p w:rsidR="00F04BD2" w:rsidRPr="00CA6916" w:rsidRDefault="00F04BD2" w:rsidP="00CA6916">
      <w:pPr>
        <w:rPr>
          <w:b/>
        </w:rPr>
      </w:pPr>
      <w:r w:rsidRPr="00CA6916">
        <w:rPr>
          <w:b/>
        </w:rPr>
        <w:t>OML-beregning og afkasthøjder</w:t>
      </w:r>
    </w:p>
    <w:p w:rsidR="00F04BD2" w:rsidRPr="003C530D" w:rsidRDefault="003C530D" w:rsidP="00F04BD2">
      <w:r w:rsidRPr="003C530D">
        <w:t xml:space="preserve">I tabel </w:t>
      </w:r>
      <w:r w:rsidR="00292544">
        <w:t>1</w:t>
      </w:r>
      <w:r w:rsidRPr="003C530D">
        <w:t xml:space="preserve"> over emissioner ses</w:t>
      </w:r>
      <w:r w:rsidR="005739BA">
        <w:t>,</w:t>
      </w:r>
      <w:r w:rsidRPr="003C530D">
        <w:t xml:space="preserve"> at der for nogle stoffers vedkommende er nødvendigt med en spredningsberegning/OML-beregning, fordi spredningsfaktoren</w:t>
      </w:r>
      <w:r w:rsidR="007710AC">
        <w:t xml:space="preserve"> er større end 250</w:t>
      </w:r>
      <w:r w:rsidRPr="003C530D">
        <w:t xml:space="preserve">. Der </w:t>
      </w:r>
      <w:r w:rsidRPr="003C530D">
        <w:lastRenderedPageBreak/>
        <w:t>skal således beregnes afkasthøjder så b-værdien</w:t>
      </w:r>
      <w:r w:rsidR="003A3EB1">
        <w:rPr>
          <w:rStyle w:val="Fodnotehenvisning"/>
        </w:rPr>
        <w:footnoteReference w:id="13"/>
      </w:r>
      <w:r w:rsidRPr="003C530D">
        <w:t xml:space="preserve"> for disse stoffer kan overholde</w:t>
      </w:r>
      <w:r w:rsidR="00292544">
        <w:t>s. OML-beregningen ses i bilag 4</w:t>
      </w:r>
      <w:r w:rsidRPr="003C530D">
        <w:t xml:space="preserve">. </w:t>
      </w:r>
    </w:p>
    <w:p w:rsidR="003C530D" w:rsidRPr="003C530D" w:rsidRDefault="003C530D" w:rsidP="003C530D">
      <w:r w:rsidRPr="003C530D">
        <w:t>B-værdierne for NO</w:t>
      </w:r>
      <w:r w:rsidRPr="00292544">
        <w:rPr>
          <w:vertAlign w:val="subscript"/>
        </w:rPr>
        <w:t>2</w:t>
      </w:r>
      <w:r w:rsidRPr="003C530D">
        <w:t xml:space="preserve"> og støv i øvrigt er overholdt overalt, men B-værdien for Glycol er overtrådt. Den højeste værdi på 0,0</w:t>
      </w:r>
      <w:r>
        <w:t>35 mg/m³ er fundet inde på virk</w:t>
      </w:r>
      <w:r w:rsidRPr="003C530D">
        <w:t>somhedens eget areal, men B-værdien er først overholdt i</w:t>
      </w:r>
      <w:r w:rsidR="00292544">
        <w:t xml:space="preserve"> 150 meter</w:t>
      </w:r>
      <w:r>
        <w:t>s afstand, hvil</w:t>
      </w:r>
      <w:r w:rsidRPr="003C530D">
        <w:t xml:space="preserve">ket er langt uden for virksomhedens skel. </w:t>
      </w:r>
    </w:p>
    <w:p w:rsidR="00F04BD2" w:rsidRDefault="003C530D" w:rsidP="003C530D">
      <w:r w:rsidRPr="003C530D">
        <w:t>Der er derfor gennemført en ny beregning der viser at afkast 8 skal forhøjes til 14 m for at overholde B-værdien for Ethylenglycol.</w:t>
      </w:r>
      <w:r>
        <w:t xml:space="preserve"> I den situation bliver resulta</w:t>
      </w:r>
      <w:r w:rsidR="00532F4E">
        <w:t>tet som vist i Tabel 5</w:t>
      </w:r>
      <w:r w:rsidRPr="003C530D">
        <w:t>.</w:t>
      </w:r>
    </w:p>
    <w:p w:rsidR="00292544" w:rsidRPr="003C530D" w:rsidRDefault="00292544" w:rsidP="003C530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9"/>
        <w:gridCol w:w="1319"/>
        <w:gridCol w:w="1319"/>
        <w:gridCol w:w="1319"/>
        <w:gridCol w:w="1319"/>
      </w:tblGrid>
      <w:tr w:rsidR="003C530D" w:rsidRPr="003C530D" w:rsidTr="00A7077E">
        <w:trPr>
          <w:trHeight w:val="408"/>
        </w:trPr>
        <w:tc>
          <w:tcPr>
            <w:tcW w:w="1319" w:type="dxa"/>
            <w:shd w:val="clear" w:color="auto" w:fill="C6D9F1" w:themeFill="text2" w:themeFillTint="33"/>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Stof </w:t>
            </w:r>
          </w:p>
        </w:tc>
        <w:tc>
          <w:tcPr>
            <w:tcW w:w="1319" w:type="dxa"/>
            <w:shd w:val="clear" w:color="auto" w:fill="C6D9F1" w:themeFill="text2" w:themeFillTint="33"/>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Beregnet max. månedlig 99 % fraktil i mg/m3 </w:t>
            </w:r>
          </w:p>
        </w:tc>
        <w:tc>
          <w:tcPr>
            <w:tcW w:w="1319" w:type="dxa"/>
            <w:shd w:val="clear" w:color="auto" w:fill="C6D9F1" w:themeFill="text2" w:themeFillTint="33"/>
          </w:tcPr>
          <w:p w:rsidR="003C530D" w:rsidRPr="003C530D" w:rsidRDefault="00A7077E" w:rsidP="003C530D">
            <w:pPr>
              <w:autoSpaceDE w:val="0"/>
              <w:autoSpaceDN w:val="0"/>
              <w:adjustRightInd w:val="0"/>
              <w:spacing w:after="0" w:line="240" w:lineRule="auto"/>
              <w:rPr>
                <w:rFonts w:cs="Verdana"/>
                <w:color w:val="000000"/>
                <w:sz w:val="18"/>
                <w:szCs w:val="18"/>
              </w:rPr>
            </w:pPr>
            <w:r>
              <w:rPr>
                <w:rFonts w:cs="Verdana"/>
                <w:color w:val="000000"/>
                <w:sz w:val="18"/>
                <w:szCs w:val="18"/>
              </w:rPr>
              <w:t>Afstand fra re</w:t>
            </w:r>
            <w:r w:rsidR="003C530D" w:rsidRPr="003C530D">
              <w:rPr>
                <w:rFonts w:cs="Verdana"/>
                <w:color w:val="000000"/>
                <w:sz w:val="18"/>
                <w:szCs w:val="18"/>
              </w:rPr>
              <w:t>ceptor</w:t>
            </w:r>
            <w:r>
              <w:rPr>
                <w:rFonts w:cs="Verdana"/>
                <w:color w:val="000000"/>
                <w:sz w:val="18"/>
                <w:szCs w:val="18"/>
              </w:rPr>
              <w:t>-</w:t>
            </w:r>
            <w:r w:rsidR="003C530D" w:rsidRPr="003C530D">
              <w:rPr>
                <w:rFonts w:cs="Verdana"/>
                <w:color w:val="000000"/>
                <w:sz w:val="18"/>
                <w:szCs w:val="18"/>
              </w:rPr>
              <w:t xml:space="preserve">nettets centrum, m </w:t>
            </w:r>
          </w:p>
        </w:tc>
        <w:tc>
          <w:tcPr>
            <w:tcW w:w="1319" w:type="dxa"/>
            <w:shd w:val="clear" w:color="auto" w:fill="C6D9F1" w:themeFill="text2" w:themeFillTint="33"/>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Vinkel fra Nord, grader </w:t>
            </w:r>
          </w:p>
        </w:tc>
        <w:tc>
          <w:tcPr>
            <w:tcW w:w="1319" w:type="dxa"/>
            <w:shd w:val="clear" w:color="auto" w:fill="C6D9F1" w:themeFill="text2" w:themeFillTint="33"/>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B-værdi. </w:t>
            </w:r>
          </w:p>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mg/m3 </w:t>
            </w:r>
          </w:p>
        </w:tc>
      </w:tr>
      <w:tr w:rsidR="003C530D" w:rsidRPr="003C530D" w:rsidTr="003C530D">
        <w:trPr>
          <w:trHeight w:val="188"/>
        </w:trPr>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NOX Beregnet som NO2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0,045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10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120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0,125 </w:t>
            </w:r>
          </w:p>
        </w:tc>
      </w:tr>
      <w:tr w:rsidR="003C530D" w:rsidRPr="003C530D" w:rsidTr="003C530D">
        <w:trPr>
          <w:trHeight w:val="78"/>
        </w:trPr>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Støv i øvrigt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0,038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10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250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0,08 </w:t>
            </w:r>
          </w:p>
        </w:tc>
      </w:tr>
      <w:tr w:rsidR="003C530D" w:rsidRPr="003C530D" w:rsidTr="003C530D">
        <w:trPr>
          <w:trHeight w:val="78"/>
        </w:trPr>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Ethylenglycol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0,0097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20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20 </w:t>
            </w:r>
          </w:p>
        </w:tc>
        <w:tc>
          <w:tcPr>
            <w:tcW w:w="1319" w:type="dxa"/>
          </w:tcPr>
          <w:p w:rsidR="003C530D" w:rsidRPr="003C530D" w:rsidRDefault="003C530D" w:rsidP="003C530D">
            <w:pPr>
              <w:autoSpaceDE w:val="0"/>
              <w:autoSpaceDN w:val="0"/>
              <w:adjustRightInd w:val="0"/>
              <w:spacing w:after="0" w:line="240" w:lineRule="auto"/>
              <w:rPr>
                <w:rFonts w:cs="Verdana"/>
                <w:color w:val="000000"/>
                <w:sz w:val="18"/>
                <w:szCs w:val="18"/>
              </w:rPr>
            </w:pPr>
            <w:r w:rsidRPr="003C530D">
              <w:rPr>
                <w:rFonts w:cs="Verdana"/>
                <w:color w:val="000000"/>
                <w:sz w:val="18"/>
                <w:szCs w:val="18"/>
              </w:rPr>
              <w:t xml:space="preserve">0,01 </w:t>
            </w:r>
          </w:p>
        </w:tc>
      </w:tr>
    </w:tbl>
    <w:p w:rsidR="00532F4E" w:rsidRDefault="00532F4E" w:rsidP="004D7667">
      <w:pPr>
        <w:autoSpaceDE w:val="0"/>
        <w:autoSpaceDN w:val="0"/>
        <w:adjustRightInd w:val="0"/>
        <w:spacing w:after="0" w:line="240" w:lineRule="auto"/>
        <w:rPr>
          <w:rFonts w:cs="Verdana"/>
          <w:color w:val="000000"/>
          <w:sz w:val="20"/>
          <w:szCs w:val="20"/>
        </w:rPr>
      </w:pPr>
    </w:p>
    <w:p w:rsidR="004D7667" w:rsidRPr="009220A4" w:rsidRDefault="00532F4E" w:rsidP="004D7667">
      <w:pPr>
        <w:autoSpaceDE w:val="0"/>
        <w:autoSpaceDN w:val="0"/>
        <w:adjustRightInd w:val="0"/>
        <w:spacing w:after="0" w:line="240" w:lineRule="auto"/>
        <w:rPr>
          <w:rFonts w:cs="Verdana"/>
          <w:color w:val="000000"/>
          <w:sz w:val="20"/>
          <w:szCs w:val="20"/>
        </w:rPr>
      </w:pPr>
      <w:r w:rsidRPr="00532F4E">
        <w:rPr>
          <w:rFonts w:cs="Verdana"/>
          <w:i/>
          <w:color w:val="000000"/>
          <w:sz w:val="20"/>
          <w:szCs w:val="20"/>
        </w:rPr>
        <w:t>Tabel</w:t>
      </w:r>
      <w:r w:rsidR="00E05741" w:rsidRPr="00532F4E">
        <w:rPr>
          <w:rFonts w:cs="Verdana"/>
          <w:i/>
          <w:color w:val="000000"/>
          <w:sz w:val="20"/>
          <w:szCs w:val="20"/>
        </w:rPr>
        <w:t xml:space="preserve"> 5</w:t>
      </w:r>
      <w:r w:rsidRPr="00532F4E">
        <w:rPr>
          <w:rFonts w:cs="Verdana"/>
          <w:i/>
          <w:color w:val="000000"/>
          <w:sz w:val="20"/>
          <w:szCs w:val="20"/>
        </w:rPr>
        <w:t>:</w:t>
      </w:r>
      <w:r>
        <w:rPr>
          <w:rFonts w:cs="Verdana"/>
          <w:color w:val="000000"/>
          <w:sz w:val="20"/>
          <w:szCs w:val="20"/>
        </w:rPr>
        <w:t xml:space="preserve"> R</w:t>
      </w:r>
      <w:r w:rsidR="009220A4" w:rsidRPr="009220A4">
        <w:rPr>
          <w:rFonts w:cs="Verdana"/>
          <w:color w:val="000000"/>
          <w:sz w:val="20"/>
          <w:szCs w:val="20"/>
        </w:rPr>
        <w:t>esultater fra OML-beregning efter forhøjelse af afkast 8.</w:t>
      </w:r>
    </w:p>
    <w:p w:rsidR="009220A4" w:rsidRDefault="009220A4" w:rsidP="003F5F94">
      <w:pPr>
        <w:pStyle w:val="Overskrift3"/>
      </w:pPr>
    </w:p>
    <w:p w:rsidR="009220A4" w:rsidRDefault="009220A4" w:rsidP="003F5F94">
      <w:pPr>
        <w:pStyle w:val="Overskrift3"/>
      </w:pPr>
    </w:p>
    <w:p w:rsidR="004D7667" w:rsidRPr="004D7667" w:rsidRDefault="004D7667" w:rsidP="003F5F94">
      <w:pPr>
        <w:pStyle w:val="Overskrift3"/>
      </w:pPr>
      <w:bookmarkStart w:id="39" w:name="_Toc115681571"/>
      <w:r w:rsidRPr="004D7667">
        <w:t>Spildev</w:t>
      </w:r>
      <w:r>
        <w:t>and og o</w:t>
      </w:r>
      <w:r w:rsidRPr="004D7667">
        <w:t>verfladevand</w:t>
      </w:r>
      <w:bookmarkEnd w:id="39"/>
    </w:p>
    <w:p w:rsidR="004D7667" w:rsidRDefault="004D7667" w:rsidP="004D7667">
      <w:pPr>
        <w:autoSpaceDE w:val="0"/>
        <w:autoSpaceDN w:val="0"/>
        <w:adjustRightInd w:val="0"/>
        <w:spacing w:after="0" w:line="240" w:lineRule="auto"/>
        <w:rPr>
          <w:rFonts w:ascii="Verdana" w:hAnsi="Verdana" w:cs="Verdana"/>
          <w:color w:val="000000"/>
          <w:sz w:val="24"/>
          <w:szCs w:val="24"/>
        </w:rPr>
      </w:pPr>
    </w:p>
    <w:p w:rsidR="004D7667" w:rsidRPr="004D7667" w:rsidRDefault="004D7667" w:rsidP="004D7667">
      <w:pPr>
        <w:autoSpaceDE w:val="0"/>
        <w:autoSpaceDN w:val="0"/>
        <w:adjustRightInd w:val="0"/>
        <w:spacing w:after="0" w:line="240" w:lineRule="auto"/>
        <w:rPr>
          <w:rFonts w:cs="Verdana"/>
          <w:color w:val="000000"/>
        </w:rPr>
      </w:pPr>
      <w:r w:rsidRPr="004D7667">
        <w:rPr>
          <w:rFonts w:cs="Verdana"/>
          <w:color w:val="000000"/>
        </w:rPr>
        <w:t>Der vil være følgende typer vandafledning fra virksomheden:</w:t>
      </w:r>
    </w:p>
    <w:p w:rsidR="004D7667" w:rsidRPr="004D7667" w:rsidRDefault="004D7667" w:rsidP="004D7667">
      <w:pPr>
        <w:autoSpaceDE w:val="0"/>
        <w:autoSpaceDN w:val="0"/>
        <w:adjustRightInd w:val="0"/>
        <w:spacing w:after="0" w:line="240" w:lineRule="auto"/>
        <w:rPr>
          <w:rFonts w:cs="Verdana"/>
          <w:color w:val="000000"/>
        </w:rPr>
      </w:pPr>
      <w:r w:rsidRPr="004D7667">
        <w:rPr>
          <w:rFonts w:cs="Verdana"/>
          <w:color w:val="000000"/>
        </w:rPr>
        <w:t xml:space="preserve"> </w:t>
      </w:r>
    </w:p>
    <w:p w:rsidR="004D7667" w:rsidRPr="004D7667" w:rsidRDefault="004D7667" w:rsidP="004D7667">
      <w:pPr>
        <w:autoSpaceDE w:val="0"/>
        <w:autoSpaceDN w:val="0"/>
        <w:adjustRightInd w:val="0"/>
        <w:spacing w:after="298" w:line="240" w:lineRule="auto"/>
        <w:rPr>
          <w:rFonts w:cs="Verdana"/>
          <w:color w:val="000000"/>
        </w:rPr>
      </w:pPr>
      <w:r w:rsidRPr="004D7667">
        <w:rPr>
          <w:rFonts w:cs="Verdana"/>
          <w:color w:val="000000"/>
        </w:rPr>
        <w:t xml:space="preserve">› overfladevand </w:t>
      </w:r>
    </w:p>
    <w:p w:rsidR="004D7667" w:rsidRPr="004D7667" w:rsidRDefault="004D7667" w:rsidP="004D7667">
      <w:pPr>
        <w:autoSpaceDE w:val="0"/>
        <w:autoSpaceDN w:val="0"/>
        <w:adjustRightInd w:val="0"/>
        <w:spacing w:after="298" w:line="240" w:lineRule="auto"/>
        <w:rPr>
          <w:rFonts w:cs="Verdana"/>
          <w:color w:val="000000"/>
        </w:rPr>
      </w:pPr>
      <w:r w:rsidRPr="004D7667">
        <w:rPr>
          <w:rFonts w:cs="Verdana"/>
          <w:color w:val="000000"/>
        </w:rPr>
        <w:t xml:space="preserve">› processpildevand </w:t>
      </w:r>
    </w:p>
    <w:p w:rsidR="004D7667" w:rsidRPr="004D7667" w:rsidRDefault="004D7667" w:rsidP="004D7667">
      <w:pPr>
        <w:autoSpaceDE w:val="0"/>
        <w:autoSpaceDN w:val="0"/>
        <w:adjustRightInd w:val="0"/>
        <w:spacing w:after="0" w:line="240" w:lineRule="auto"/>
        <w:rPr>
          <w:rFonts w:cs="Verdana"/>
          <w:color w:val="000000"/>
        </w:rPr>
      </w:pPr>
      <w:r w:rsidRPr="004D7667">
        <w:rPr>
          <w:rFonts w:cs="Verdana"/>
          <w:color w:val="000000"/>
        </w:rPr>
        <w:t xml:space="preserve">› sanitært spildevand </w:t>
      </w:r>
    </w:p>
    <w:p w:rsidR="004D7667" w:rsidRPr="004D7667" w:rsidRDefault="004D7667" w:rsidP="004D7667">
      <w:pPr>
        <w:autoSpaceDE w:val="0"/>
        <w:autoSpaceDN w:val="0"/>
        <w:adjustRightInd w:val="0"/>
        <w:spacing w:after="0" w:line="240" w:lineRule="auto"/>
        <w:rPr>
          <w:rFonts w:cs="Verdana"/>
          <w:color w:val="000000"/>
        </w:rPr>
      </w:pPr>
    </w:p>
    <w:p w:rsidR="004D7667" w:rsidRPr="00CA6916" w:rsidRDefault="004D7667" w:rsidP="00CA6916">
      <w:pPr>
        <w:rPr>
          <w:b/>
        </w:rPr>
      </w:pPr>
      <w:r w:rsidRPr="00CA6916">
        <w:rPr>
          <w:b/>
        </w:rPr>
        <w:t xml:space="preserve">Overfladevand </w:t>
      </w:r>
    </w:p>
    <w:p w:rsidR="004D7667" w:rsidRPr="003F5F94" w:rsidRDefault="004D7667" w:rsidP="003F5F94">
      <w:r w:rsidRPr="003F5F94">
        <w:t>Overfladevand fra tage og befæstede arealer ti</w:t>
      </w:r>
      <w:r w:rsidR="00A7077E" w:rsidRPr="003F5F94">
        <w:t>lsluttes eksisterende regnvands</w:t>
      </w:r>
      <w:r w:rsidRPr="003F5F94">
        <w:t xml:space="preserve">system. Der er ingen olieudskiller. </w:t>
      </w:r>
    </w:p>
    <w:p w:rsidR="004D7667" w:rsidRPr="003F5F94" w:rsidRDefault="004D7667" w:rsidP="003F5F94">
      <w:r w:rsidRPr="003F5F94">
        <w:t xml:space="preserve">Der befæstes yderligere ca. 4200 m² som det fremgår af figur 3. </w:t>
      </w:r>
    </w:p>
    <w:p w:rsidR="004D7667" w:rsidRPr="003F5F94" w:rsidRDefault="004D7667" w:rsidP="003F5F94">
      <w:r w:rsidRPr="003F5F94">
        <w:t xml:space="preserve">Det befæstede og bebyggede areal udgør derefter 7326 m². </w:t>
      </w:r>
    </w:p>
    <w:p w:rsidR="00F04BD2" w:rsidRPr="003F5F94" w:rsidRDefault="004D7667" w:rsidP="003F5F94">
      <w:pPr>
        <w:rPr>
          <w:highlight w:val="yellow"/>
        </w:rPr>
      </w:pPr>
      <w:r w:rsidRPr="003F5F94">
        <w:rPr>
          <w:bCs/>
        </w:rPr>
        <w:lastRenderedPageBreak/>
        <w:t>Den samlede matrikel er 15500 m</w:t>
      </w:r>
      <w:r w:rsidRPr="003F5F94">
        <w:rPr>
          <w:bCs/>
          <w:vertAlign w:val="superscript"/>
        </w:rPr>
        <w:t>2</w:t>
      </w:r>
      <w:r w:rsidRPr="003F5F94">
        <w:rPr>
          <w:bCs/>
        </w:rPr>
        <w:t xml:space="preserve"> og deraf ses at 47 % er befæstet eller bebygget.</w:t>
      </w:r>
    </w:p>
    <w:p w:rsidR="004D7667" w:rsidRPr="00CA6916" w:rsidRDefault="004D7667" w:rsidP="00CA6916">
      <w:pPr>
        <w:rPr>
          <w:b/>
        </w:rPr>
      </w:pPr>
      <w:r w:rsidRPr="00CA6916">
        <w:rPr>
          <w:b/>
        </w:rPr>
        <w:t xml:space="preserve">Processpildevand </w:t>
      </w:r>
    </w:p>
    <w:p w:rsidR="004D7667" w:rsidRPr="004D7667" w:rsidRDefault="004D7667" w:rsidP="003F5F94">
      <w:r w:rsidRPr="004D7667">
        <w:t>Der er processpildevand bestående af vand fra afskylning af afsyrede emner. Der er et vandforbrug på 350 m³ pr. år, så ca</w:t>
      </w:r>
      <w:r w:rsidR="00ED6138">
        <w:t>.</w:t>
      </w:r>
      <w:r w:rsidRPr="004D7667">
        <w:t xml:space="preserve"> 1 m³/dag. </w:t>
      </w:r>
      <w:r w:rsidR="003F5F94">
        <w:t>Vandet opsamles i beholder og bortskaffes som farligt affald</w:t>
      </w:r>
    </w:p>
    <w:p w:rsidR="003555B9" w:rsidRDefault="003555B9" w:rsidP="003555B9">
      <w:pPr>
        <w:autoSpaceDE w:val="0"/>
        <w:autoSpaceDN w:val="0"/>
        <w:adjustRightInd w:val="0"/>
        <w:spacing w:after="0" w:line="240" w:lineRule="auto"/>
        <w:rPr>
          <w:rFonts w:cs="Verdana"/>
          <w:color w:val="000000"/>
        </w:rPr>
      </w:pPr>
    </w:p>
    <w:p w:rsidR="003555B9" w:rsidRPr="00CA6916" w:rsidRDefault="005871C9" w:rsidP="00CA6916">
      <w:pPr>
        <w:rPr>
          <w:b/>
        </w:rPr>
      </w:pPr>
      <w:r w:rsidRPr="00CA6916">
        <w:rPr>
          <w:b/>
        </w:rPr>
        <w:t>Støj</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Der er mobile støjkilder, omfattende truckkørsel, personbiler og lastbiler.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Trucks på pladsen.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2 stk. 5 tons El trucks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2 stk. 3 ½ tons gas trucks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1 stk. 3 ½ tons El trucks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1 stk. 1 ½ tons El trucks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Transport til og fra virksomheden.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Gennemsnit pr. dag.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10 lastbiler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lastRenderedPageBreak/>
        <w:t xml:space="preserve">8 varevogne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10 personbiler </w:t>
      </w: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 xml:space="preserve">Egne biler er regnet med i gennemsnittet. </w:t>
      </w:r>
    </w:p>
    <w:p w:rsidR="00BE27C4" w:rsidRDefault="00BE27C4" w:rsidP="00BE27C4">
      <w:pPr>
        <w:autoSpaceDE w:val="0"/>
        <w:autoSpaceDN w:val="0"/>
        <w:adjustRightInd w:val="0"/>
        <w:spacing w:after="0" w:line="240" w:lineRule="auto"/>
        <w:rPr>
          <w:rFonts w:cs="Verdana"/>
          <w:color w:val="000000"/>
        </w:rPr>
      </w:pPr>
      <w:r w:rsidRPr="00BE27C4">
        <w:rPr>
          <w:rFonts w:cs="Verdana"/>
          <w:color w:val="000000"/>
        </w:rPr>
        <w:t>Udover til- og frakørsel af personbiler og last-/v</w:t>
      </w:r>
      <w:r>
        <w:rPr>
          <w:rFonts w:cs="Verdana"/>
          <w:color w:val="000000"/>
        </w:rPr>
        <w:t>arebiler er der en række statio</w:t>
      </w:r>
      <w:r w:rsidRPr="00BE27C4">
        <w:rPr>
          <w:rFonts w:cs="Verdana"/>
          <w:color w:val="000000"/>
        </w:rPr>
        <w:t xml:space="preserve">nære støjkilder på virksomheden. Stationære </w:t>
      </w:r>
      <w:r>
        <w:rPr>
          <w:rFonts w:cs="Verdana"/>
          <w:color w:val="000000"/>
        </w:rPr>
        <w:t>støjkilder er kompressorer, blæ</w:t>
      </w:r>
      <w:r w:rsidRPr="00BE27C4">
        <w:rPr>
          <w:rFonts w:cs="Verdana"/>
          <w:color w:val="000000"/>
        </w:rPr>
        <w:t xml:space="preserve">serrum og afkast. Al produktion er indendørs og er støjdæmpet. </w:t>
      </w:r>
    </w:p>
    <w:p w:rsidR="00BE27C4" w:rsidRDefault="00BE27C4" w:rsidP="00BE27C4">
      <w:pPr>
        <w:autoSpaceDE w:val="0"/>
        <w:autoSpaceDN w:val="0"/>
        <w:adjustRightInd w:val="0"/>
        <w:spacing w:after="0" w:line="240" w:lineRule="auto"/>
        <w:rPr>
          <w:rFonts w:cs="Verdana"/>
          <w:color w:val="000000"/>
        </w:rPr>
      </w:pPr>
    </w:p>
    <w:p w:rsidR="00BE27C4" w:rsidRPr="00BE27C4" w:rsidRDefault="00BE27C4" w:rsidP="00BE27C4">
      <w:pPr>
        <w:autoSpaceDE w:val="0"/>
        <w:autoSpaceDN w:val="0"/>
        <w:adjustRightInd w:val="0"/>
        <w:spacing w:after="0" w:line="240" w:lineRule="auto"/>
        <w:rPr>
          <w:rFonts w:cs="Verdana"/>
          <w:color w:val="000000"/>
        </w:rPr>
      </w:pPr>
      <w:r w:rsidRPr="00BE27C4">
        <w:rPr>
          <w:rFonts w:cs="Verdana"/>
          <w:color w:val="000000"/>
        </w:rPr>
        <w:t>Kompressor står i en støjdæmpet container. Alle støjende aktiviteter foregår indendørs.</w:t>
      </w:r>
    </w:p>
    <w:p w:rsidR="005871C9" w:rsidRDefault="00BE27C4" w:rsidP="00BE27C4">
      <w:pPr>
        <w:autoSpaceDE w:val="0"/>
        <w:autoSpaceDN w:val="0"/>
        <w:adjustRightInd w:val="0"/>
        <w:spacing w:after="0" w:line="240" w:lineRule="auto"/>
        <w:rPr>
          <w:rFonts w:cs="Verdana"/>
          <w:color w:val="000000"/>
        </w:rPr>
      </w:pPr>
      <w:r w:rsidRPr="00BE27C4">
        <w:rPr>
          <w:rFonts w:cs="Verdana"/>
          <w:color w:val="000000"/>
        </w:rPr>
        <w:t>Det vurderes ikke at virksomheden vil give anledn</w:t>
      </w:r>
      <w:r w:rsidRPr="00BE27C4">
        <w:rPr>
          <w:rFonts w:cs="Verdana"/>
          <w:bCs/>
          <w:color w:val="000000"/>
        </w:rPr>
        <w:t>ing til en væsentlig støjbelast</w:t>
      </w:r>
      <w:r w:rsidRPr="00BE27C4">
        <w:rPr>
          <w:rFonts w:cs="Verdana"/>
          <w:color w:val="000000"/>
        </w:rPr>
        <w:t>ning.</w:t>
      </w:r>
    </w:p>
    <w:p w:rsidR="004471BD" w:rsidRDefault="004471BD" w:rsidP="00BE27C4">
      <w:pPr>
        <w:autoSpaceDE w:val="0"/>
        <w:autoSpaceDN w:val="0"/>
        <w:adjustRightInd w:val="0"/>
        <w:spacing w:after="0" w:line="240" w:lineRule="auto"/>
        <w:rPr>
          <w:rFonts w:cs="Verdana"/>
          <w:color w:val="000000"/>
        </w:rPr>
      </w:pPr>
    </w:p>
    <w:p w:rsidR="004471BD" w:rsidRDefault="004471BD" w:rsidP="00BE27C4">
      <w:pPr>
        <w:autoSpaceDE w:val="0"/>
        <w:autoSpaceDN w:val="0"/>
        <w:adjustRightInd w:val="0"/>
        <w:spacing w:after="0" w:line="240" w:lineRule="auto"/>
        <w:rPr>
          <w:rFonts w:cs="Verdana"/>
          <w:color w:val="000000"/>
        </w:rPr>
      </w:pPr>
    </w:p>
    <w:p w:rsidR="004471BD" w:rsidRPr="00CA6916" w:rsidRDefault="004471BD" w:rsidP="00CA6916">
      <w:pPr>
        <w:rPr>
          <w:b/>
        </w:rPr>
      </w:pPr>
      <w:r w:rsidRPr="00CA6916">
        <w:rPr>
          <w:b/>
        </w:rPr>
        <w:t>Affald</w:t>
      </w:r>
    </w:p>
    <w:p w:rsidR="004471BD" w:rsidRPr="004471BD" w:rsidRDefault="004471BD" w:rsidP="004471BD">
      <w:pPr>
        <w:autoSpaceDE w:val="0"/>
        <w:autoSpaceDN w:val="0"/>
        <w:adjustRightInd w:val="0"/>
        <w:spacing w:after="0" w:line="240" w:lineRule="auto"/>
        <w:rPr>
          <w:rFonts w:cs="Verdana"/>
          <w:color w:val="000000"/>
        </w:rPr>
      </w:pPr>
      <w:r w:rsidRPr="004471BD">
        <w:rPr>
          <w:rFonts w:cs="Verdana"/>
          <w:color w:val="000000"/>
        </w:rPr>
        <w:t xml:space="preserve">Fra sandblæsning vil der være brugt slæbemiddel. </w:t>
      </w:r>
    </w:p>
    <w:p w:rsidR="004471BD" w:rsidRPr="004471BD" w:rsidRDefault="004471BD" w:rsidP="004471BD">
      <w:pPr>
        <w:autoSpaceDE w:val="0"/>
        <w:autoSpaceDN w:val="0"/>
        <w:adjustRightInd w:val="0"/>
        <w:spacing w:after="0" w:line="240" w:lineRule="auto"/>
        <w:rPr>
          <w:rFonts w:cs="Verdana"/>
          <w:color w:val="000000"/>
        </w:rPr>
      </w:pPr>
      <w:r w:rsidRPr="004471BD">
        <w:rPr>
          <w:rFonts w:cs="Verdana"/>
          <w:color w:val="000000"/>
        </w:rPr>
        <w:t xml:space="preserve">Pyrolyseovn støvsuges og støv opsamles. </w:t>
      </w:r>
    </w:p>
    <w:p w:rsidR="004471BD" w:rsidRPr="004471BD" w:rsidRDefault="004471BD" w:rsidP="004471BD">
      <w:pPr>
        <w:autoSpaceDE w:val="0"/>
        <w:autoSpaceDN w:val="0"/>
        <w:adjustRightInd w:val="0"/>
        <w:spacing w:after="0" w:line="240" w:lineRule="auto"/>
        <w:rPr>
          <w:rFonts w:cs="Verdana"/>
          <w:color w:val="000000"/>
        </w:rPr>
      </w:pPr>
      <w:r w:rsidRPr="004471BD">
        <w:rPr>
          <w:rFonts w:cs="Verdana"/>
          <w:color w:val="000000"/>
        </w:rPr>
        <w:t xml:space="preserve">Derudover er der kun småt brandbart og pap/papir. </w:t>
      </w:r>
    </w:p>
    <w:p w:rsidR="004471BD" w:rsidRPr="004471BD" w:rsidRDefault="004471BD" w:rsidP="004471BD">
      <w:pPr>
        <w:autoSpaceDE w:val="0"/>
        <w:autoSpaceDN w:val="0"/>
        <w:adjustRightInd w:val="0"/>
        <w:spacing w:after="0" w:line="240" w:lineRule="auto"/>
        <w:rPr>
          <w:rFonts w:cs="Verdana"/>
          <w:color w:val="000000"/>
        </w:rPr>
      </w:pPr>
      <w:r w:rsidRPr="004471BD">
        <w:rPr>
          <w:rFonts w:cs="Verdana"/>
          <w:color w:val="000000"/>
        </w:rPr>
        <w:t xml:space="preserve">Der vil kun være farligt affald, hvis der sker et spild i afsyringsrummet. </w:t>
      </w:r>
    </w:p>
    <w:p w:rsidR="00E4596D" w:rsidRDefault="00E4596D" w:rsidP="004471BD">
      <w:pPr>
        <w:autoSpaceDE w:val="0"/>
        <w:autoSpaceDN w:val="0"/>
        <w:adjustRightInd w:val="0"/>
        <w:spacing w:after="0" w:line="240" w:lineRule="auto"/>
        <w:rPr>
          <w:rFonts w:cs="Verdana"/>
          <w:color w:val="000000"/>
        </w:rPr>
      </w:pPr>
    </w:p>
    <w:p w:rsidR="00424924" w:rsidRPr="00424924" w:rsidRDefault="00424924" w:rsidP="004471BD">
      <w:pPr>
        <w:autoSpaceDE w:val="0"/>
        <w:autoSpaceDN w:val="0"/>
        <w:adjustRightInd w:val="0"/>
        <w:spacing w:after="0" w:line="240" w:lineRule="auto"/>
        <w:rPr>
          <w:rFonts w:cs="Verdana"/>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122"/>
        <w:gridCol w:w="2122"/>
      </w:tblGrid>
      <w:tr w:rsidR="00424924" w:rsidRPr="00424924" w:rsidTr="00A7077E">
        <w:trPr>
          <w:trHeight w:val="227"/>
        </w:trPr>
        <w:tc>
          <w:tcPr>
            <w:tcW w:w="2122" w:type="dxa"/>
            <w:shd w:val="clear" w:color="auto" w:fill="C6D9F1" w:themeFill="text2" w:themeFillTint="33"/>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Affald </w:t>
            </w:r>
          </w:p>
        </w:tc>
        <w:tc>
          <w:tcPr>
            <w:tcW w:w="2122" w:type="dxa"/>
            <w:shd w:val="clear" w:color="auto" w:fill="C6D9F1" w:themeFill="text2" w:themeFillTint="33"/>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Mængde pr måned i 2021 </w:t>
            </w:r>
          </w:p>
        </w:tc>
        <w:tc>
          <w:tcPr>
            <w:tcW w:w="2122" w:type="dxa"/>
            <w:shd w:val="clear" w:color="auto" w:fill="C6D9F1" w:themeFill="text2" w:themeFillTint="33"/>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Årlig mængde forventet </w:t>
            </w:r>
          </w:p>
        </w:tc>
      </w:tr>
      <w:tr w:rsidR="00424924" w:rsidRPr="00424924" w:rsidTr="00424924">
        <w:trPr>
          <w:trHeight w:val="87"/>
        </w:trPr>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Brugt slibemiddel </w:t>
            </w:r>
          </w:p>
        </w:tc>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23 ton </w:t>
            </w:r>
          </w:p>
        </w:tc>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350 ton </w:t>
            </w:r>
          </w:p>
        </w:tc>
      </w:tr>
      <w:tr w:rsidR="00424924" w:rsidRPr="00424924" w:rsidTr="00424924">
        <w:trPr>
          <w:trHeight w:val="87"/>
        </w:trPr>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Støv fra pyrolyseovn </w:t>
            </w:r>
          </w:p>
        </w:tc>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150 kg </w:t>
            </w:r>
          </w:p>
        </w:tc>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2 ton </w:t>
            </w:r>
          </w:p>
        </w:tc>
      </w:tr>
      <w:tr w:rsidR="00424924" w:rsidRPr="00424924" w:rsidTr="00424924">
        <w:trPr>
          <w:trHeight w:val="87"/>
        </w:trPr>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Småt brændbart </w:t>
            </w:r>
          </w:p>
        </w:tc>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1,7 ton </w:t>
            </w:r>
          </w:p>
        </w:tc>
        <w:tc>
          <w:tcPr>
            <w:tcW w:w="2122" w:type="dxa"/>
          </w:tcPr>
          <w:p w:rsidR="00424924" w:rsidRPr="00424924" w:rsidRDefault="00424924" w:rsidP="00424924">
            <w:pPr>
              <w:autoSpaceDE w:val="0"/>
              <w:autoSpaceDN w:val="0"/>
              <w:adjustRightInd w:val="0"/>
              <w:spacing w:after="0" w:line="240" w:lineRule="auto"/>
              <w:rPr>
                <w:rFonts w:cs="Verdana"/>
                <w:color w:val="000000"/>
              </w:rPr>
            </w:pPr>
            <w:r w:rsidRPr="00424924">
              <w:rPr>
                <w:rFonts w:cs="Verdana"/>
                <w:color w:val="000000"/>
              </w:rPr>
              <w:t xml:space="preserve">25 ton </w:t>
            </w:r>
          </w:p>
        </w:tc>
      </w:tr>
    </w:tbl>
    <w:p w:rsidR="00532F4E" w:rsidRDefault="00532F4E" w:rsidP="00BE27C4">
      <w:pPr>
        <w:autoSpaceDE w:val="0"/>
        <w:autoSpaceDN w:val="0"/>
        <w:adjustRightInd w:val="0"/>
        <w:spacing w:after="0" w:line="240" w:lineRule="auto"/>
        <w:rPr>
          <w:rFonts w:cs="Verdana"/>
          <w:i/>
          <w:color w:val="000000"/>
        </w:rPr>
      </w:pPr>
    </w:p>
    <w:p w:rsidR="004471BD" w:rsidRDefault="00532F4E" w:rsidP="00BE27C4">
      <w:pPr>
        <w:autoSpaceDE w:val="0"/>
        <w:autoSpaceDN w:val="0"/>
        <w:adjustRightInd w:val="0"/>
        <w:spacing w:after="0" w:line="240" w:lineRule="auto"/>
        <w:rPr>
          <w:rFonts w:cs="Verdana"/>
          <w:color w:val="000000"/>
        </w:rPr>
      </w:pPr>
      <w:r w:rsidRPr="00532F4E">
        <w:rPr>
          <w:rFonts w:cs="Verdana"/>
          <w:i/>
          <w:color w:val="000000"/>
        </w:rPr>
        <w:t>Tabel</w:t>
      </w:r>
      <w:r w:rsidR="00E05741" w:rsidRPr="00532F4E">
        <w:rPr>
          <w:rFonts w:cs="Verdana"/>
          <w:i/>
          <w:color w:val="000000"/>
        </w:rPr>
        <w:t xml:space="preserve"> 6</w:t>
      </w:r>
      <w:r w:rsidR="00E4596D" w:rsidRPr="00532F4E">
        <w:rPr>
          <w:rFonts w:cs="Verdana"/>
          <w:i/>
          <w:color w:val="000000"/>
        </w:rPr>
        <w:t>:</w:t>
      </w:r>
      <w:r w:rsidR="00E4596D">
        <w:rPr>
          <w:rFonts w:cs="Verdana"/>
          <w:color w:val="000000"/>
        </w:rPr>
        <w:t xml:space="preserve"> Årlige affaldsmængder</w:t>
      </w:r>
    </w:p>
    <w:p w:rsidR="00E4596D" w:rsidRDefault="00E4596D" w:rsidP="00BE27C4">
      <w:pPr>
        <w:autoSpaceDE w:val="0"/>
        <w:autoSpaceDN w:val="0"/>
        <w:adjustRightInd w:val="0"/>
        <w:spacing w:after="0" w:line="240" w:lineRule="auto"/>
        <w:rPr>
          <w:rFonts w:cs="Verdana"/>
          <w:color w:val="000000"/>
        </w:rPr>
      </w:pPr>
    </w:p>
    <w:p w:rsidR="00BF56E1" w:rsidRPr="00BF56E1" w:rsidRDefault="00361B27" w:rsidP="00BF56E1">
      <w:pPr>
        <w:autoSpaceDE w:val="0"/>
        <w:autoSpaceDN w:val="0"/>
        <w:adjustRightInd w:val="0"/>
        <w:spacing w:after="0" w:line="240" w:lineRule="auto"/>
        <w:rPr>
          <w:rFonts w:cs="Verdana"/>
          <w:color w:val="000000"/>
        </w:rPr>
      </w:pPr>
      <w:r>
        <w:rPr>
          <w:rFonts w:cs="Verdana"/>
          <w:color w:val="000000"/>
        </w:rPr>
        <w:t>Brugt sli</w:t>
      </w:r>
      <w:r w:rsidR="00BF56E1" w:rsidRPr="00BF56E1">
        <w:rPr>
          <w:rFonts w:cs="Verdana"/>
          <w:color w:val="000000"/>
        </w:rPr>
        <w:t>bemid</w:t>
      </w:r>
      <w:r>
        <w:rPr>
          <w:rFonts w:cs="Verdana"/>
          <w:color w:val="000000"/>
        </w:rPr>
        <w:t>del samles i lukkede containere og bortskaffes til Meldgaard Miljø, som afsætter det til rockwool-produktion.</w:t>
      </w:r>
      <w:r w:rsidR="00BF56E1" w:rsidRPr="00BF56E1">
        <w:rPr>
          <w:rFonts w:cs="Verdana"/>
          <w:color w:val="000000"/>
        </w:rPr>
        <w:t xml:space="preserve"> </w:t>
      </w:r>
    </w:p>
    <w:p w:rsidR="00BF56E1" w:rsidRPr="00BF56E1" w:rsidRDefault="00BF56E1" w:rsidP="00BF56E1">
      <w:pPr>
        <w:autoSpaceDE w:val="0"/>
        <w:autoSpaceDN w:val="0"/>
        <w:adjustRightInd w:val="0"/>
        <w:spacing w:after="0" w:line="240" w:lineRule="auto"/>
        <w:rPr>
          <w:rFonts w:cs="Verdana"/>
          <w:color w:val="000000"/>
        </w:rPr>
      </w:pPr>
      <w:r w:rsidRPr="00BF56E1">
        <w:rPr>
          <w:rFonts w:cs="Verdana"/>
          <w:color w:val="000000"/>
        </w:rPr>
        <w:t xml:space="preserve">Støv fra pyrolyseovn opsamles i lukkede containere. </w:t>
      </w:r>
    </w:p>
    <w:p w:rsidR="00BF56E1" w:rsidRPr="00BF56E1" w:rsidRDefault="00BF56E1" w:rsidP="00BF56E1">
      <w:pPr>
        <w:autoSpaceDE w:val="0"/>
        <w:autoSpaceDN w:val="0"/>
        <w:adjustRightInd w:val="0"/>
        <w:spacing w:after="0" w:line="240" w:lineRule="auto"/>
        <w:rPr>
          <w:rFonts w:cs="Verdana"/>
          <w:color w:val="000000"/>
        </w:rPr>
      </w:pPr>
      <w:r w:rsidRPr="00BF56E1">
        <w:rPr>
          <w:rFonts w:cs="Verdana"/>
          <w:color w:val="000000"/>
        </w:rPr>
        <w:t xml:space="preserve">Der er købt kattegrus, der bruges som absorptionsmiddel ved et eventuelt spild. </w:t>
      </w:r>
    </w:p>
    <w:p w:rsidR="00BF56E1" w:rsidRDefault="00BF56E1" w:rsidP="00BF56E1">
      <w:pPr>
        <w:autoSpaceDE w:val="0"/>
        <w:autoSpaceDN w:val="0"/>
        <w:adjustRightInd w:val="0"/>
        <w:spacing w:after="0" w:line="240" w:lineRule="auto"/>
        <w:rPr>
          <w:rFonts w:cs="Verdana"/>
          <w:color w:val="000000"/>
        </w:rPr>
      </w:pPr>
      <w:r w:rsidRPr="00BF56E1">
        <w:rPr>
          <w:rFonts w:cs="Verdana"/>
          <w:color w:val="000000"/>
        </w:rPr>
        <w:t>Brugt kattegrus vil bliver opsamlet og bortskaffes som farligt affald.</w:t>
      </w:r>
    </w:p>
    <w:p w:rsidR="00BF56E1" w:rsidRDefault="00BF56E1" w:rsidP="00BF56E1">
      <w:pPr>
        <w:autoSpaceDE w:val="0"/>
        <w:autoSpaceDN w:val="0"/>
        <w:adjustRightInd w:val="0"/>
        <w:spacing w:after="0" w:line="240" w:lineRule="auto"/>
        <w:rPr>
          <w:rFonts w:cs="Verdana"/>
          <w:color w:val="000000"/>
        </w:rPr>
      </w:pPr>
    </w:p>
    <w:p w:rsidR="00BF56E1" w:rsidRDefault="00BF56E1" w:rsidP="00CA6916">
      <w:pPr>
        <w:pStyle w:val="Overskrift3"/>
      </w:pPr>
      <w:bookmarkStart w:id="40" w:name="_Toc115681572"/>
      <w:r>
        <w:t>Jord og Grundvand</w:t>
      </w:r>
      <w:bookmarkEnd w:id="40"/>
    </w:p>
    <w:p w:rsidR="00BF56E1" w:rsidRPr="00BF56E1" w:rsidRDefault="00BF56E1" w:rsidP="00D61FE2">
      <w:pPr>
        <w:spacing w:line="240" w:lineRule="auto"/>
        <w:jc w:val="both"/>
      </w:pPr>
      <w:r w:rsidRPr="00BF56E1">
        <w:t>Alle farlige kemikalier opbevares i et miljøskab med opsamling.</w:t>
      </w:r>
    </w:p>
    <w:p w:rsidR="00BF56E1" w:rsidRPr="00BF56E1" w:rsidRDefault="00BF56E1" w:rsidP="00D61FE2">
      <w:pPr>
        <w:spacing w:line="240" w:lineRule="auto"/>
        <w:jc w:val="both"/>
      </w:pPr>
      <w:r w:rsidRPr="00BF56E1">
        <w:t>Støv fra gulv støvsuges. Der etableres en rist i gulvet ved ind/udkørsel fra hal</w:t>
      </w:r>
    </w:p>
    <w:p w:rsidR="00BF56E1" w:rsidRPr="00BF56E1" w:rsidRDefault="00BF56E1" w:rsidP="00D61FE2">
      <w:pPr>
        <w:spacing w:line="240" w:lineRule="auto"/>
        <w:jc w:val="both"/>
      </w:pPr>
      <w:r w:rsidRPr="00BF56E1">
        <w:t>ved pyrolyse, således at hjul fra køretøjer renses inden udkørsel, så støv ikke</w:t>
      </w:r>
    </w:p>
    <w:p w:rsidR="00BF56E1" w:rsidRPr="00BF56E1" w:rsidRDefault="00BF56E1" w:rsidP="00D61FE2">
      <w:pPr>
        <w:spacing w:line="240" w:lineRule="auto"/>
        <w:jc w:val="both"/>
      </w:pPr>
      <w:r w:rsidRPr="00BF56E1">
        <w:t>tages med ud.</w:t>
      </w:r>
    </w:p>
    <w:p w:rsidR="00BF56E1" w:rsidRPr="00BF56E1" w:rsidRDefault="00BF56E1" w:rsidP="00D61FE2">
      <w:pPr>
        <w:spacing w:line="240" w:lineRule="auto"/>
        <w:jc w:val="both"/>
      </w:pPr>
      <w:r w:rsidRPr="00BF56E1">
        <w:lastRenderedPageBreak/>
        <w:t>Ethvert spild fra en maskine opsamles straks.</w:t>
      </w:r>
    </w:p>
    <w:p w:rsidR="00BF56E1" w:rsidRDefault="00BF56E1" w:rsidP="00D61FE2">
      <w:pPr>
        <w:spacing w:line="240" w:lineRule="auto"/>
        <w:jc w:val="both"/>
      </w:pPr>
      <w:r w:rsidRPr="00E05741">
        <w:t xml:space="preserve">Figur </w:t>
      </w:r>
      <w:r w:rsidR="00E05741" w:rsidRPr="00E05741">
        <w:t>2</w:t>
      </w:r>
      <w:r w:rsidRPr="00E05741">
        <w:t xml:space="preserve"> viser</w:t>
      </w:r>
      <w:r w:rsidRPr="00BF56E1">
        <w:t xml:space="preserve"> placering af råvarer, hjælpestoffer og affald.</w:t>
      </w:r>
    </w:p>
    <w:p w:rsidR="00BF56E1" w:rsidRPr="00BF56E1" w:rsidRDefault="00BF56E1" w:rsidP="00D61FE2">
      <w:r w:rsidRPr="00BF56E1">
        <w:rPr>
          <w:noProof/>
          <w:lang w:eastAsia="da-DK"/>
        </w:rPr>
        <w:drawing>
          <wp:inline distT="0" distB="0" distL="0" distR="0">
            <wp:extent cx="4215353" cy="3689405"/>
            <wp:effectExtent l="0" t="0" r="0" b="635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3417" cy="3705215"/>
                    </a:xfrm>
                    <a:prstGeom prst="rect">
                      <a:avLst/>
                    </a:prstGeom>
                    <a:noFill/>
                    <a:ln>
                      <a:noFill/>
                    </a:ln>
                  </pic:spPr>
                </pic:pic>
              </a:graphicData>
            </a:graphic>
          </wp:inline>
        </w:drawing>
      </w:r>
    </w:p>
    <w:p w:rsidR="00BF56E1" w:rsidRPr="00BF56E1" w:rsidRDefault="00BF56E1" w:rsidP="00BF56E1">
      <w:pPr>
        <w:autoSpaceDE w:val="0"/>
        <w:autoSpaceDN w:val="0"/>
        <w:adjustRightInd w:val="0"/>
        <w:spacing w:after="0" w:line="240" w:lineRule="auto"/>
        <w:rPr>
          <w:rFonts w:cs="Verdana"/>
          <w:color w:val="000000"/>
        </w:rPr>
      </w:pPr>
      <w:r w:rsidRPr="00532F4E">
        <w:rPr>
          <w:rFonts w:cs="Verdana"/>
          <w:i/>
          <w:iCs/>
          <w:color w:val="000000"/>
        </w:rPr>
        <w:t xml:space="preserve">Figur </w:t>
      </w:r>
      <w:r w:rsidR="00E05741" w:rsidRPr="00532F4E">
        <w:rPr>
          <w:rFonts w:cs="Verdana"/>
          <w:i/>
          <w:iCs/>
          <w:color w:val="000000"/>
        </w:rPr>
        <w:t>2:</w:t>
      </w:r>
      <w:r w:rsidRPr="00BF56E1">
        <w:rPr>
          <w:rFonts w:cs="Verdana"/>
          <w:iCs/>
          <w:color w:val="000000"/>
        </w:rPr>
        <w:t xml:space="preserve"> </w:t>
      </w:r>
      <w:r w:rsidR="00532F4E">
        <w:rPr>
          <w:rFonts w:cs="Verdana"/>
          <w:iCs/>
          <w:color w:val="000000"/>
        </w:rPr>
        <w:t>Viser placering af</w:t>
      </w:r>
      <w:r w:rsidRPr="00BF56E1">
        <w:rPr>
          <w:rFonts w:cs="Verdana"/>
          <w:iCs/>
          <w:color w:val="000000"/>
        </w:rPr>
        <w:t xml:space="preserve"> råvarer</w:t>
      </w:r>
      <w:r w:rsidR="00532F4E">
        <w:rPr>
          <w:rFonts w:cs="Verdana"/>
          <w:iCs/>
          <w:color w:val="000000"/>
        </w:rPr>
        <w:t>, hjælpestoffer</w:t>
      </w:r>
      <w:r w:rsidRPr="00BF56E1">
        <w:rPr>
          <w:rFonts w:cs="Verdana"/>
          <w:iCs/>
          <w:color w:val="000000"/>
        </w:rPr>
        <w:t xml:space="preserve"> og affald </w:t>
      </w:r>
    </w:p>
    <w:p w:rsidR="00BF56E1" w:rsidRPr="00BF56E1" w:rsidRDefault="00BF56E1" w:rsidP="00BF56E1">
      <w:pPr>
        <w:autoSpaceDE w:val="0"/>
        <w:autoSpaceDN w:val="0"/>
        <w:adjustRightInd w:val="0"/>
        <w:spacing w:after="0" w:line="240" w:lineRule="auto"/>
        <w:rPr>
          <w:rFonts w:cs="Verdana"/>
          <w:color w:val="000000"/>
        </w:rPr>
      </w:pPr>
      <w:r w:rsidRPr="00532F4E">
        <w:rPr>
          <w:rFonts w:cs="Verdana"/>
          <w:i/>
          <w:iCs/>
          <w:color w:val="000000"/>
        </w:rPr>
        <w:t>Grøn:</w:t>
      </w:r>
      <w:r w:rsidRPr="00BF56E1">
        <w:rPr>
          <w:rFonts w:cs="Verdana"/>
          <w:iCs/>
          <w:color w:val="000000"/>
        </w:rPr>
        <w:t xml:space="preserve"> opbevaring af silikat, glasperler og stålkugler </w:t>
      </w:r>
    </w:p>
    <w:p w:rsidR="00BF56E1" w:rsidRPr="00BF56E1" w:rsidRDefault="00BF56E1" w:rsidP="00BF56E1">
      <w:pPr>
        <w:autoSpaceDE w:val="0"/>
        <w:autoSpaceDN w:val="0"/>
        <w:adjustRightInd w:val="0"/>
        <w:spacing w:after="0" w:line="240" w:lineRule="auto"/>
        <w:rPr>
          <w:rFonts w:cs="Verdana"/>
          <w:color w:val="000000"/>
        </w:rPr>
      </w:pPr>
      <w:r w:rsidRPr="00532F4E">
        <w:rPr>
          <w:rFonts w:cs="Verdana"/>
          <w:i/>
          <w:iCs/>
          <w:color w:val="000000"/>
        </w:rPr>
        <w:t>Gul:</w:t>
      </w:r>
      <w:r w:rsidRPr="00BF56E1">
        <w:rPr>
          <w:rFonts w:cs="Verdana"/>
          <w:iCs/>
          <w:color w:val="000000"/>
        </w:rPr>
        <w:t xml:space="preserve"> småt brandbart og pap skraldespande, de kan flytte plads da de er på hjul. </w:t>
      </w:r>
    </w:p>
    <w:p w:rsidR="00BF56E1" w:rsidRPr="00BF56E1" w:rsidRDefault="00BF56E1" w:rsidP="00BF56E1">
      <w:pPr>
        <w:autoSpaceDE w:val="0"/>
        <w:autoSpaceDN w:val="0"/>
        <w:adjustRightInd w:val="0"/>
        <w:spacing w:after="0" w:line="240" w:lineRule="auto"/>
        <w:rPr>
          <w:rFonts w:cs="Verdana"/>
          <w:color w:val="000000"/>
        </w:rPr>
      </w:pPr>
      <w:r w:rsidRPr="00532F4E">
        <w:rPr>
          <w:rFonts w:cs="Verdana"/>
          <w:i/>
          <w:iCs/>
          <w:color w:val="000000"/>
        </w:rPr>
        <w:t>Lilla</w:t>
      </w:r>
      <w:r w:rsidRPr="00BF56E1">
        <w:rPr>
          <w:rFonts w:cs="Verdana"/>
          <w:iCs/>
          <w:color w:val="000000"/>
        </w:rPr>
        <w:t xml:space="preserve">: 2 container til brugt silikat. </w:t>
      </w:r>
    </w:p>
    <w:p w:rsidR="00BF56E1" w:rsidRPr="00BF56E1" w:rsidRDefault="00BF56E1" w:rsidP="00BF56E1">
      <w:pPr>
        <w:autoSpaceDE w:val="0"/>
        <w:autoSpaceDN w:val="0"/>
        <w:adjustRightInd w:val="0"/>
        <w:spacing w:after="0" w:line="240" w:lineRule="auto"/>
        <w:rPr>
          <w:rFonts w:cs="Verdana"/>
          <w:color w:val="000000"/>
        </w:rPr>
      </w:pPr>
      <w:r w:rsidRPr="00532F4E">
        <w:rPr>
          <w:rFonts w:cs="Verdana"/>
          <w:i/>
          <w:iCs/>
          <w:color w:val="000000"/>
        </w:rPr>
        <w:t>Blå:</w:t>
      </w:r>
      <w:r w:rsidRPr="00BF56E1">
        <w:rPr>
          <w:rFonts w:cs="Verdana"/>
          <w:iCs/>
          <w:color w:val="000000"/>
        </w:rPr>
        <w:t xml:space="preserve"> opbevaring af Gard</w:t>
      </w:r>
      <w:r>
        <w:rPr>
          <w:rFonts w:cs="Verdana"/>
          <w:iCs/>
          <w:color w:val="000000"/>
        </w:rPr>
        <w:t>ostrip Q 7934 og 7956 står på en</w:t>
      </w:r>
      <w:r w:rsidRPr="00BF56E1">
        <w:rPr>
          <w:rFonts w:cs="Verdana"/>
          <w:iCs/>
          <w:color w:val="000000"/>
        </w:rPr>
        <w:t xml:space="preserve"> miljøbund. </w:t>
      </w:r>
    </w:p>
    <w:p w:rsidR="00D61FE2" w:rsidRDefault="00BF56E1" w:rsidP="00D61FE2">
      <w:pPr>
        <w:autoSpaceDE w:val="0"/>
        <w:autoSpaceDN w:val="0"/>
        <w:adjustRightInd w:val="0"/>
        <w:spacing w:after="0" w:line="240" w:lineRule="auto"/>
        <w:rPr>
          <w:rFonts w:cs="Verdana"/>
          <w:iCs/>
          <w:color w:val="000000"/>
        </w:rPr>
      </w:pPr>
      <w:r w:rsidRPr="00532F4E">
        <w:rPr>
          <w:rFonts w:cs="Verdana"/>
          <w:i/>
          <w:iCs/>
          <w:color w:val="000000"/>
        </w:rPr>
        <w:t>Rød:</w:t>
      </w:r>
      <w:r w:rsidRPr="00BF56E1">
        <w:rPr>
          <w:rFonts w:cs="Verdana"/>
          <w:iCs/>
          <w:color w:val="000000"/>
        </w:rPr>
        <w:t xml:space="preserve"> opbevaring af fortynder og brugt fortynder i miljøskab. </w:t>
      </w:r>
    </w:p>
    <w:p w:rsidR="00BF56E1" w:rsidRPr="00D61FE2" w:rsidRDefault="00BF56E1" w:rsidP="00D61FE2">
      <w:pPr>
        <w:autoSpaceDE w:val="0"/>
        <w:autoSpaceDN w:val="0"/>
        <w:adjustRightInd w:val="0"/>
        <w:spacing w:after="0" w:line="240" w:lineRule="auto"/>
        <w:rPr>
          <w:rFonts w:cs="Verdana"/>
          <w:color w:val="000000"/>
        </w:rPr>
      </w:pPr>
      <w:r w:rsidRPr="00532F4E">
        <w:rPr>
          <w:rFonts w:cs="Verdana"/>
          <w:i/>
          <w:iCs/>
          <w:color w:val="000000"/>
        </w:rPr>
        <w:t>Orange</w:t>
      </w:r>
      <w:r w:rsidRPr="00BF56E1">
        <w:rPr>
          <w:rFonts w:cs="Verdana"/>
          <w:iCs/>
          <w:color w:val="000000"/>
        </w:rPr>
        <w:t>: farligt affald</w:t>
      </w:r>
    </w:p>
    <w:p w:rsidR="00BF56E1" w:rsidRDefault="00BF56E1" w:rsidP="007D5979">
      <w:pPr>
        <w:pStyle w:val="Overskrift1ny"/>
        <w:rPr>
          <w:highlight w:val="yellow"/>
        </w:rPr>
      </w:pPr>
    </w:p>
    <w:p w:rsidR="007866F4" w:rsidRPr="00420081" w:rsidRDefault="007866F4" w:rsidP="007D5979">
      <w:pPr>
        <w:pStyle w:val="Overskrift1ny"/>
      </w:pPr>
      <w:bookmarkStart w:id="41" w:name="_Toc115681573"/>
      <w:r w:rsidRPr="00420081">
        <w:t>Miljøteknisk vurdering</w:t>
      </w:r>
      <w:bookmarkEnd w:id="36"/>
      <w:bookmarkEnd w:id="41"/>
    </w:p>
    <w:p w:rsidR="00D01F42" w:rsidRPr="00420081" w:rsidRDefault="009758A0" w:rsidP="0001089B">
      <w:pPr>
        <w:pStyle w:val="Overskrift3"/>
      </w:pPr>
      <w:bookmarkStart w:id="42" w:name="_Toc115681574"/>
      <w:r w:rsidRPr="00420081">
        <w:t>Luftforurening</w:t>
      </w:r>
      <w:bookmarkEnd w:id="42"/>
    </w:p>
    <w:p w:rsidR="00FA7E58" w:rsidRPr="00420081" w:rsidRDefault="00FA7E58" w:rsidP="00D01F42">
      <w:pPr>
        <w:contextualSpacing/>
      </w:pPr>
      <w:r w:rsidRPr="00420081">
        <w:t>Virksomheden er hovedsalig</w:t>
      </w:r>
      <w:r w:rsidR="00B51611" w:rsidRPr="00420081">
        <w:t xml:space="preserve">t </w:t>
      </w:r>
      <w:r w:rsidR="00420081" w:rsidRPr="00420081">
        <w:t>opvarmet med naturgas. Pyrolyseovnen har en indfyret effekt på 360 kW. De øvrige energikrævende processer er slyngrensning og sandblæsning, som er eldrevne. Afsyringsprocessen er ikke energikrævende.</w:t>
      </w:r>
    </w:p>
    <w:p w:rsidR="00420081" w:rsidRPr="00420081" w:rsidRDefault="00420081" w:rsidP="00D01F42">
      <w:pPr>
        <w:contextualSpacing/>
      </w:pPr>
      <w:r w:rsidRPr="00420081">
        <w:t>Luftforurening vil derfor opstå som støv fra disse processer samt NOx og CO fra pyrolyseprocessen og afdampning fra afsyringsprocessen.</w:t>
      </w:r>
    </w:p>
    <w:p w:rsidR="00420081" w:rsidRPr="00420081" w:rsidRDefault="00420081" w:rsidP="00D01F42">
      <w:pPr>
        <w:contextualSpacing/>
      </w:pPr>
    </w:p>
    <w:p w:rsidR="00420081" w:rsidRPr="00420081" w:rsidRDefault="00420081" w:rsidP="00D01F42">
      <w:pPr>
        <w:contextualSpacing/>
      </w:pPr>
      <w:r w:rsidRPr="00420081">
        <w:t>Der er beregnet på emissioner samt spredningsberegninger til klarlægning af hvilke tiltag, der skal til for at b-værdierne kan overholdes.</w:t>
      </w:r>
    </w:p>
    <w:p w:rsidR="00420081" w:rsidRDefault="00420081" w:rsidP="00D01F42">
      <w:pPr>
        <w:contextualSpacing/>
      </w:pPr>
      <w:r w:rsidRPr="00420081">
        <w:t xml:space="preserve">I redegørelsen under luftforurening ses </w:t>
      </w:r>
      <w:r w:rsidRPr="00E05741">
        <w:t xml:space="preserve">tabel </w:t>
      </w:r>
      <w:r w:rsidR="00E05741" w:rsidRPr="00E05741">
        <w:t>4</w:t>
      </w:r>
      <w:r w:rsidRPr="00E05741">
        <w:t>,</w:t>
      </w:r>
      <w:r w:rsidRPr="00420081">
        <w:t xml:space="preserve"> hvor emissioner, b-værdier og spredningsfaktorer er anført for de forskellige processer.</w:t>
      </w:r>
    </w:p>
    <w:p w:rsidR="002264A7" w:rsidRDefault="002264A7" w:rsidP="002264A7">
      <w:pPr>
        <w:contextualSpacing/>
      </w:pPr>
      <w:r w:rsidRPr="002264A7">
        <w:lastRenderedPageBreak/>
        <w:t>Støv fra sandblæsning og slyngrensning</w:t>
      </w:r>
      <w:r>
        <w:t xml:space="preserve"> tilbageholdes af patronfiltre, som ifølge leverandøren tilbageholder 99,9 %.</w:t>
      </w:r>
      <w:r w:rsidRPr="002264A7">
        <w:t xml:space="preserve"> </w:t>
      </w:r>
    </w:p>
    <w:p w:rsidR="002264A7" w:rsidRPr="00420081" w:rsidRDefault="002264A7" w:rsidP="00D01F42">
      <w:pPr>
        <w:contextualSpacing/>
      </w:pPr>
    </w:p>
    <w:p w:rsidR="002A1730" w:rsidRDefault="00420081" w:rsidP="00D01F42">
      <w:pPr>
        <w:contextualSpacing/>
      </w:pPr>
      <w:r w:rsidRPr="00420081">
        <w:t xml:space="preserve">I bilag </w:t>
      </w:r>
      <w:r w:rsidR="00E05741" w:rsidRPr="00E05741">
        <w:t xml:space="preserve">4 </w:t>
      </w:r>
      <w:r w:rsidRPr="00E05741">
        <w:t>ligger</w:t>
      </w:r>
      <w:r w:rsidRPr="00420081">
        <w:t xml:space="preserve"> OML-beregningerne for de stoffer, hvor spredningsfaktoren er større end 250 </w:t>
      </w:r>
      <w:r w:rsidR="001205D3">
        <w:t>m</w:t>
      </w:r>
      <w:r w:rsidR="001205D3" w:rsidRPr="002A1730">
        <w:rPr>
          <w:vertAlign w:val="superscript"/>
        </w:rPr>
        <w:t>3</w:t>
      </w:r>
      <w:r w:rsidR="001205D3">
        <w:t>/s</w:t>
      </w:r>
      <w:r w:rsidR="002A1730">
        <w:t>.</w:t>
      </w:r>
    </w:p>
    <w:p w:rsidR="00F42646" w:rsidRPr="00420081" w:rsidRDefault="00F42646" w:rsidP="00F42646">
      <w:pPr>
        <w:contextualSpacing/>
      </w:pPr>
      <w:r>
        <w:t xml:space="preserve">For </w:t>
      </w:r>
      <w:r w:rsidR="004E3A4B">
        <w:t>NOx fra pyrolyseprocessen, støv fra det største sandblæserrum og fra ethylenglycol i afsyringsprocessen er der foretaget en OML-beregning. Beregningerne viser, at afkastene skal forhøjes for de tre processer, så b-værdien kan overholdes. Der fastsættes vilkår til skorstenshøjderne på baggrund af OML-beregningerne.</w:t>
      </w:r>
    </w:p>
    <w:p w:rsidR="002A1730" w:rsidRDefault="002A1730" w:rsidP="00D01F42">
      <w:pPr>
        <w:contextualSpacing/>
      </w:pPr>
    </w:p>
    <w:p w:rsidR="001205D3" w:rsidRDefault="001205D3" w:rsidP="00D01F42">
      <w:pPr>
        <w:contextualSpacing/>
      </w:pPr>
    </w:p>
    <w:p w:rsidR="00FA7E58" w:rsidRPr="002F3332" w:rsidRDefault="00FA7E58" w:rsidP="009758A0">
      <w:pPr>
        <w:contextualSpacing/>
        <w:rPr>
          <w:highlight w:val="yellow"/>
        </w:rPr>
      </w:pPr>
    </w:p>
    <w:p w:rsidR="00C62F80" w:rsidRPr="002F3332" w:rsidRDefault="00C62F80" w:rsidP="009758A0">
      <w:pPr>
        <w:contextualSpacing/>
        <w:rPr>
          <w:highlight w:val="yellow"/>
        </w:rPr>
      </w:pPr>
    </w:p>
    <w:p w:rsidR="00D1611C" w:rsidRPr="002F3332" w:rsidRDefault="00D1611C" w:rsidP="00D1611C">
      <w:pPr>
        <w:contextualSpacing/>
        <w:rPr>
          <w:highlight w:val="yellow"/>
        </w:rPr>
      </w:pPr>
    </w:p>
    <w:p w:rsidR="00C33885" w:rsidRPr="008E4178" w:rsidRDefault="007866F4" w:rsidP="00A7077E">
      <w:bookmarkStart w:id="43" w:name="_Toc115681575"/>
      <w:r w:rsidRPr="008E4178">
        <w:rPr>
          <w:rStyle w:val="Overskrift3Tegn"/>
          <w:rFonts w:eastAsiaTheme="minorHAnsi"/>
        </w:rPr>
        <w:t>Affald</w:t>
      </w:r>
      <w:r w:rsidR="00BE4A2A" w:rsidRPr="008E4178">
        <w:rPr>
          <w:rStyle w:val="Overskrift3Tegn"/>
          <w:rFonts w:eastAsiaTheme="minorHAnsi"/>
        </w:rPr>
        <w:t xml:space="preserve"> og farligt affald</w:t>
      </w:r>
      <w:bookmarkEnd w:id="43"/>
      <w:r w:rsidR="0011188D" w:rsidRPr="008E4178">
        <w:rPr>
          <w:rStyle w:val="Overskrift3Tegn"/>
          <w:rFonts w:eastAsiaTheme="minorHAnsi"/>
        </w:rPr>
        <w:br/>
      </w:r>
      <w:r w:rsidR="00C33885" w:rsidRPr="008E4178">
        <w:t>Virksomhedens oplysninger</w:t>
      </w:r>
    </w:p>
    <w:p w:rsidR="00735D93" w:rsidRPr="008E4178" w:rsidRDefault="00361B27" w:rsidP="00A7077E">
      <w:r w:rsidRPr="008E4178">
        <w:lastRenderedPageBreak/>
        <w:t>Brugt slibemiddel afsættes via Meldgaard Miljø til rockwool-produktion.</w:t>
      </w:r>
    </w:p>
    <w:p w:rsidR="00361B27" w:rsidRPr="008E4178" w:rsidRDefault="00361B27" w:rsidP="00A7077E">
      <w:r w:rsidRPr="008E4178">
        <w:t>Støv fra pyrolyseovn afsættes som farligt affald</w:t>
      </w:r>
    </w:p>
    <w:p w:rsidR="00C33885" w:rsidRPr="008E4178" w:rsidRDefault="00C33885" w:rsidP="00A7077E">
      <w:pPr>
        <w:rPr>
          <w:i/>
        </w:rPr>
      </w:pPr>
      <w:r w:rsidRPr="008E4178">
        <w:rPr>
          <w:i/>
        </w:rPr>
        <w:t>Kommunens vurdering</w:t>
      </w:r>
    </w:p>
    <w:p w:rsidR="00280907" w:rsidRPr="008E4178" w:rsidRDefault="00280907" w:rsidP="00A7077E">
      <w:r w:rsidRPr="008E4178">
        <w:t>Assens Kommune vurderer, at det miljømæssigt er en fordel at afsætte slibemidlet til genanvendelse i Rockwools produkter. Rockwool har en miljøgodkendelse til denne håndtering.</w:t>
      </w:r>
    </w:p>
    <w:p w:rsidR="00280907" w:rsidRPr="008E4178" w:rsidRDefault="00280907" w:rsidP="00A7077E">
      <w:r w:rsidRPr="008E4178">
        <w:t>Assens Kommune har ikke kendskab til andre afsætningsmuligheder for støv fra pyrolyseprocessen end afsætning som farligt affald til specialbehandling og vurderer derfor, at det er den miljømæssigt mest forsvarlige håndtering.</w:t>
      </w:r>
    </w:p>
    <w:p w:rsidR="006A5B57" w:rsidRPr="008E4178" w:rsidRDefault="006A5B57" w:rsidP="00A7077E">
      <w:pPr>
        <w:rPr>
          <w:b/>
        </w:rPr>
      </w:pPr>
      <w:r w:rsidRPr="008E4178">
        <w:rPr>
          <w:b/>
        </w:rPr>
        <w:t>Spildevand fra afsyringsproces</w:t>
      </w:r>
    </w:p>
    <w:p w:rsidR="00317BBA" w:rsidRPr="008E4178" w:rsidRDefault="00361B27" w:rsidP="00A7077E">
      <w:r w:rsidRPr="008E4178">
        <w:t>Assens Kommune vurderer, at vandet skal afsættes som farligt affald. Afsyringsmidlerne Gardostrip må ikke ledes til spildevandsledningen, jf. sikkerhedsdatabladene.</w:t>
      </w:r>
      <w:r w:rsidR="00155A09" w:rsidRPr="008E4178">
        <w:t xml:space="preserve"> Herudover er der forholdsvis højt indhold af fluorid, som er</w:t>
      </w:r>
      <w:r w:rsidR="009A695B" w:rsidRPr="008E4178">
        <w:t xml:space="preserve"> A-mærket og dermed</w:t>
      </w:r>
      <w:r w:rsidR="00155A09" w:rsidRPr="008E4178">
        <w:t xml:space="preserve"> et uønsket stof.</w:t>
      </w:r>
    </w:p>
    <w:p w:rsidR="00317BBA" w:rsidRPr="008E4178" w:rsidRDefault="00317BBA" w:rsidP="00A7077E">
      <w:r w:rsidRPr="008E4178">
        <w:lastRenderedPageBreak/>
        <w:t>Vandet indeholder mange forskellige metaller, som dog</w:t>
      </w:r>
      <w:r w:rsidR="000262C0" w:rsidRPr="008E4178">
        <w:t xml:space="preserve"> i den ene udførte analyse</w:t>
      </w:r>
      <w:r w:rsidRPr="008E4178">
        <w:t xml:space="preserve"> ikke er over</w:t>
      </w:r>
      <w:r w:rsidR="00625D4B" w:rsidRPr="008E4178">
        <w:t xml:space="preserve"> </w:t>
      </w:r>
      <w:r w:rsidRPr="008E4178">
        <w:t>grænseværdierne i Miljøstyrelsens vejledning om industrispildevand.</w:t>
      </w:r>
    </w:p>
    <w:p w:rsidR="00317BBA" w:rsidRPr="008E4178" w:rsidRDefault="00317BBA" w:rsidP="00317BBA">
      <w:r w:rsidRPr="008E4178">
        <w:t>Indhold af COD, er også væsentligt højere, end det som Miljøstyrelsens vejledning om industrispildevand lægger op til.</w:t>
      </w:r>
    </w:p>
    <w:p w:rsidR="00361B27" w:rsidRPr="008E4178" w:rsidRDefault="00317BBA" w:rsidP="00A7077E">
      <w:r w:rsidRPr="008E4178">
        <w:t>Da vandet vil have svingende karakter i forhold til indholdet af metaller, fluorid og COD, vurderer Assens Kommune</w:t>
      </w:r>
      <w:r w:rsidR="00625D4B" w:rsidRPr="008E4178">
        <w:t>,</w:t>
      </w:r>
      <w:r w:rsidRPr="008E4178">
        <w:t xml:space="preserve"> at skyllevandet bør bortskaffes som farligt affald til godkendt modtager.</w:t>
      </w:r>
    </w:p>
    <w:p w:rsidR="006E29D1" w:rsidRPr="002F3332" w:rsidRDefault="006E29D1" w:rsidP="00A7077E">
      <w:pPr>
        <w:rPr>
          <w:highlight w:val="yellow"/>
        </w:rPr>
      </w:pPr>
    </w:p>
    <w:p w:rsidR="00740CB1" w:rsidRPr="002F3332" w:rsidRDefault="00740CB1" w:rsidP="00D1611C">
      <w:pPr>
        <w:pStyle w:val="Overskift2ny"/>
        <w:contextualSpacing/>
        <w:rPr>
          <w:highlight w:val="yellow"/>
        </w:rPr>
      </w:pPr>
    </w:p>
    <w:p w:rsidR="00144A5C" w:rsidRPr="00206F62" w:rsidRDefault="00144A5C" w:rsidP="0001089B">
      <w:pPr>
        <w:pStyle w:val="Overskrift3"/>
      </w:pPr>
      <w:bookmarkStart w:id="44" w:name="_Toc115681576"/>
      <w:r w:rsidRPr="00206F62">
        <w:t>Jord og Grundvand</w:t>
      </w:r>
      <w:bookmarkEnd w:id="44"/>
    </w:p>
    <w:p w:rsidR="00871866" w:rsidRPr="0054404B" w:rsidRDefault="00FF6C47" w:rsidP="00D1611C">
      <w:pPr>
        <w:contextualSpacing/>
        <w:rPr>
          <w:highlight w:val="yellow"/>
        </w:rPr>
      </w:pPr>
      <w:r w:rsidRPr="00206F62">
        <w:rPr>
          <w:i/>
        </w:rPr>
        <w:t>Virksomhedens oplysninger</w:t>
      </w:r>
      <w:r w:rsidR="00871866" w:rsidRPr="00206F62">
        <w:rPr>
          <w:i/>
        </w:rPr>
        <w:br/>
      </w:r>
      <w:r w:rsidR="00871866" w:rsidRPr="00206F62">
        <w:t>Region Syddanmark har kortl</w:t>
      </w:r>
      <w:r w:rsidR="004D5DC0" w:rsidRPr="00206F62">
        <w:t>agt</w:t>
      </w:r>
      <w:r w:rsidR="00206F62" w:rsidRPr="00206F62">
        <w:t xml:space="preserve"> matrikel nr.</w:t>
      </w:r>
      <w:r w:rsidR="004D5DC0" w:rsidRPr="00206F62">
        <w:t xml:space="preserve"> 3bg</w:t>
      </w:r>
      <w:r w:rsidR="004D5DC0" w:rsidRPr="006E1865">
        <w:t xml:space="preserve"> Etterup By, Rørup</w:t>
      </w:r>
      <w:r w:rsidR="00206F62">
        <w:t xml:space="preserve"> på vidensniveau 1, idet der tidligere har været drevet maskinindustri.</w:t>
      </w:r>
    </w:p>
    <w:p w:rsidR="00BB57C8" w:rsidRPr="00206F62" w:rsidRDefault="0082721B" w:rsidP="00716076">
      <w:pPr>
        <w:pStyle w:val="Default"/>
        <w:contextualSpacing/>
        <w:rPr>
          <w:sz w:val="22"/>
          <w:szCs w:val="22"/>
        </w:rPr>
      </w:pPr>
      <w:r w:rsidRPr="00206F62">
        <w:rPr>
          <w:i/>
          <w:sz w:val="22"/>
          <w:szCs w:val="22"/>
        </w:rPr>
        <w:lastRenderedPageBreak/>
        <w:t>Kommunens vurdering</w:t>
      </w:r>
      <w:r w:rsidR="005C5ECE" w:rsidRPr="00206F62">
        <w:rPr>
          <w:i/>
          <w:sz w:val="22"/>
          <w:szCs w:val="22"/>
        </w:rPr>
        <w:br/>
      </w:r>
      <w:r w:rsidR="00206F62">
        <w:rPr>
          <w:sz w:val="22"/>
          <w:szCs w:val="22"/>
        </w:rPr>
        <w:t xml:space="preserve">Der </w:t>
      </w:r>
      <w:r w:rsidR="006415E2">
        <w:rPr>
          <w:sz w:val="22"/>
          <w:szCs w:val="22"/>
        </w:rPr>
        <w:t>opføres ikke nye</w:t>
      </w:r>
      <w:r w:rsidR="00206F62">
        <w:rPr>
          <w:sz w:val="22"/>
          <w:szCs w:val="22"/>
        </w:rPr>
        <w:t xml:space="preserve"> bygninger i forbindelse </w:t>
      </w:r>
      <w:r w:rsidR="001D38B4">
        <w:rPr>
          <w:sz w:val="22"/>
          <w:szCs w:val="22"/>
        </w:rPr>
        <w:t>med miljøgodkendelse til Pyronyco</w:t>
      </w:r>
      <w:r w:rsidR="00206F62">
        <w:rPr>
          <w:sz w:val="22"/>
          <w:szCs w:val="22"/>
        </w:rPr>
        <w:t>s aktiviteter. Men alle ændringer fremover af belægninger, anvendelse eller ændring af eksisterende bygninger eller nyopførelse af bygninger skal forud for tilladelse behandles efter § 8 i jordforureningsloven.</w:t>
      </w:r>
      <w:r w:rsidR="00BE4A2A" w:rsidRPr="00206F62">
        <w:rPr>
          <w:sz w:val="22"/>
          <w:szCs w:val="22"/>
        </w:rPr>
        <w:t xml:space="preserve"> </w:t>
      </w:r>
    </w:p>
    <w:p w:rsidR="00BE4A2A" w:rsidRPr="00206F62" w:rsidRDefault="00BE4A2A" w:rsidP="00716076">
      <w:pPr>
        <w:pStyle w:val="Default"/>
        <w:contextualSpacing/>
        <w:rPr>
          <w:sz w:val="22"/>
          <w:szCs w:val="22"/>
        </w:rPr>
      </w:pPr>
    </w:p>
    <w:p w:rsidR="00BE4A2A" w:rsidRPr="00206F62" w:rsidRDefault="00BE4A2A" w:rsidP="00716076">
      <w:pPr>
        <w:pStyle w:val="Default"/>
        <w:contextualSpacing/>
        <w:rPr>
          <w:sz w:val="22"/>
          <w:szCs w:val="22"/>
        </w:rPr>
      </w:pPr>
      <w:r w:rsidRPr="00206F62">
        <w:rPr>
          <w:sz w:val="22"/>
          <w:szCs w:val="22"/>
        </w:rPr>
        <w:t xml:space="preserve">Virksomheden er beliggende i område med særlige drikkevandsinteresser og inden for indvindingsopland til vandværk. Det er derfor vurderet om standardvilkårene er tilstrækkelige til at sikre jord og grundvand, eller om der skal stilles supplerende krav. </w:t>
      </w:r>
    </w:p>
    <w:p w:rsidR="00BE4A2A" w:rsidRPr="00206F62" w:rsidRDefault="00BE4A2A" w:rsidP="00716076">
      <w:pPr>
        <w:pStyle w:val="Default"/>
        <w:contextualSpacing/>
        <w:rPr>
          <w:sz w:val="22"/>
          <w:szCs w:val="22"/>
        </w:rPr>
      </w:pPr>
    </w:p>
    <w:p w:rsidR="00BE4A2A" w:rsidRDefault="00BE4A2A" w:rsidP="00716076">
      <w:pPr>
        <w:pStyle w:val="Default"/>
        <w:contextualSpacing/>
        <w:rPr>
          <w:sz w:val="22"/>
          <w:szCs w:val="22"/>
        </w:rPr>
      </w:pPr>
      <w:r w:rsidRPr="00206F62">
        <w:rPr>
          <w:sz w:val="22"/>
          <w:szCs w:val="22"/>
        </w:rPr>
        <w:t xml:space="preserve">Virksomheden anvender begrænsede mængder af flydende kemikalier, og </w:t>
      </w:r>
      <w:r w:rsidR="00C161B6" w:rsidRPr="00206F62">
        <w:rPr>
          <w:sz w:val="22"/>
          <w:szCs w:val="22"/>
        </w:rPr>
        <w:t>aktiviteterne foregår indendørs. Der stilles vilkår om</w:t>
      </w:r>
      <w:r w:rsidR="001F2117">
        <w:rPr>
          <w:sz w:val="22"/>
          <w:szCs w:val="22"/>
        </w:rPr>
        <w:t>,</w:t>
      </w:r>
      <w:r w:rsidR="00C161B6" w:rsidRPr="00206F62">
        <w:rPr>
          <w:sz w:val="22"/>
          <w:szCs w:val="22"/>
        </w:rPr>
        <w:t xml:space="preserve"> at olie og kemikalier kun må håndteres indendørs og at eventuel udendørs transport kun må ske på befæstet areal. Derudover er det vurderet at standardvilkårene er tilstrækkelige til at sikre mod forurening af jord og grundvand.</w:t>
      </w:r>
    </w:p>
    <w:p w:rsidR="006415E2" w:rsidRDefault="006415E2" w:rsidP="00716076">
      <w:pPr>
        <w:pStyle w:val="Default"/>
        <w:contextualSpacing/>
        <w:rPr>
          <w:sz w:val="22"/>
          <w:szCs w:val="22"/>
        </w:rPr>
      </w:pPr>
      <w:r w:rsidRPr="000262C0">
        <w:rPr>
          <w:sz w:val="22"/>
          <w:szCs w:val="22"/>
        </w:rPr>
        <w:t>Gulvbelægningen er nogle steder betonkørefliser, hvor der er mellemrum mellem. Denne belægning sikrer ikke jord og grundvand mod nedsivning af forurenende stoffer ved uheld med flydende kemikalier. Flydende kemikalier skal derfor kun håndteres på arealer med tæt belægning.</w:t>
      </w:r>
      <w:r>
        <w:rPr>
          <w:sz w:val="22"/>
          <w:szCs w:val="22"/>
        </w:rPr>
        <w:t xml:space="preserve"> </w:t>
      </w:r>
    </w:p>
    <w:p w:rsidR="00716076" w:rsidRDefault="00716076" w:rsidP="00716076">
      <w:pPr>
        <w:pStyle w:val="Default"/>
        <w:contextualSpacing/>
        <w:rPr>
          <w:sz w:val="22"/>
          <w:szCs w:val="22"/>
        </w:rPr>
      </w:pPr>
    </w:p>
    <w:p w:rsidR="005011CC" w:rsidRDefault="005011CC" w:rsidP="00716076">
      <w:pPr>
        <w:pStyle w:val="Default"/>
        <w:contextualSpacing/>
        <w:rPr>
          <w:sz w:val="22"/>
          <w:szCs w:val="22"/>
        </w:rPr>
      </w:pPr>
    </w:p>
    <w:p w:rsidR="00716076" w:rsidRPr="00D01F42" w:rsidRDefault="00716076" w:rsidP="0001089B">
      <w:pPr>
        <w:pStyle w:val="Overskrift3"/>
      </w:pPr>
      <w:bookmarkStart w:id="45" w:name="_Toc115681577"/>
      <w:r w:rsidRPr="00D01F42">
        <w:t>Støj/vibrationer</w:t>
      </w:r>
      <w:bookmarkEnd w:id="45"/>
    </w:p>
    <w:p w:rsidR="00716076" w:rsidRDefault="00716076" w:rsidP="00716076">
      <w:pPr>
        <w:spacing w:line="240" w:lineRule="auto"/>
        <w:contextualSpacing/>
      </w:pPr>
      <w:r w:rsidRPr="006E1865">
        <w:rPr>
          <w:i/>
        </w:rPr>
        <w:t>Virksomhedens oplysninger</w:t>
      </w:r>
      <w:r w:rsidRPr="006E1865">
        <w:rPr>
          <w:i/>
        </w:rPr>
        <w:br/>
      </w:r>
      <w:r w:rsidR="0054404B">
        <w:t xml:space="preserve">Der vil være udendørs trafik i form af til- og frakørsel med varer, intern transport mellem bygningerne samt mindre udendørs af- og pålæsning af varer til udendørs oplagring. Derudover er der støjkilder fra diverse afkast. Der foregår ikke udendørs støjende arbejder i øvrigt. </w:t>
      </w:r>
    </w:p>
    <w:p w:rsidR="0054404B" w:rsidRDefault="0054404B" w:rsidP="00716076">
      <w:pPr>
        <w:spacing w:line="240" w:lineRule="auto"/>
        <w:contextualSpacing/>
      </w:pPr>
    </w:p>
    <w:p w:rsidR="0054404B" w:rsidRDefault="0054404B" w:rsidP="00716076">
      <w:pPr>
        <w:spacing w:line="240" w:lineRule="auto"/>
        <w:contextualSpacing/>
      </w:pPr>
      <w:r>
        <w:t>Al støjende overfladebehandling foregår indendørs med lukkede porte.</w:t>
      </w:r>
    </w:p>
    <w:p w:rsidR="00716076" w:rsidRPr="006E1865" w:rsidRDefault="00716076" w:rsidP="00716076">
      <w:pPr>
        <w:spacing w:line="240" w:lineRule="auto"/>
        <w:contextualSpacing/>
      </w:pPr>
    </w:p>
    <w:p w:rsidR="00716076" w:rsidRDefault="00716076" w:rsidP="00716076">
      <w:pPr>
        <w:contextualSpacing/>
        <w:rPr>
          <w:i/>
        </w:rPr>
      </w:pPr>
      <w:r w:rsidRPr="006E1865">
        <w:rPr>
          <w:i/>
        </w:rPr>
        <w:t>Kommunens vurdering</w:t>
      </w:r>
    </w:p>
    <w:p w:rsidR="00716076" w:rsidRDefault="0054404B" w:rsidP="00716076">
      <w:pPr>
        <w:contextualSpacing/>
      </w:pPr>
      <w:r>
        <w:t xml:space="preserve">Virksomheden er placeret i et industriområde med andre industribygninger mod øst, nord og vest, med syd ligger motorvejen, der er ikke boliger eller andre støjfølsomme anvendelser i nærheden. </w:t>
      </w:r>
    </w:p>
    <w:p w:rsidR="0054404B" w:rsidRDefault="0054404B" w:rsidP="00716076">
      <w:pPr>
        <w:contextualSpacing/>
      </w:pPr>
    </w:p>
    <w:p w:rsidR="0054404B" w:rsidRDefault="0054404B" w:rsidP="00716076">
      <w:pPr>
        <w:contextualSpacing/>
      </w:pPr>
      <w:r>
        <w:lastRenderedPageBreak/>
        <w:t xml:space="preserve">Det er kommunens vurdering at støjgrænserne på 60/60/60 dB(A) </w:t>
      </w:r>
      <w:r w:rsidR="0028558F">
        <w:t xml:space="preserve">i området samt vejledende støjgrænser ved enkeltboliger i området vil være overholdt og at </w:t>
      </w:r>
      <w:r>
        <w:t>der derfor ikke er behov for at kræve udarbejdelse af en egentlig støjredegørelse.</w:t>
      </w:r>
    </w:p>
    <w:p w:rsidR="00AF0C75" w:rsidRDefault="00AF0C75" w:rsidP="00716076">
      <w:pPr>
        <w:contextualSpacing/>
      </w:pPr>
    </w:p>
    <w:p w:rsidR="00AF0C75" w:rsidRDefault="00AF0C75" w:rsidP="00716076">
      <w:pPr>
        <w:contextualSpacing/>
      </w:pPr>
      <w:r>
        <w:t>Det vurderes ikke at virksomhedens produktion giver anledning til vibrationer eller gener fra lavfrekvent støj.</w:t>
      </w:r>
    </w:p>
    <w:p w:rsidR="00716076" w:rsidRDefault="00716076" w:rsidP="00716076">
      <w:pPr>
        <w:contextualSpacing/>
      </w:pPr>
    </w:p>
    <w:p w:rsidR="007D157B" w:rsidRPr="008665B7" w:rsidRDefault="007D157B" w:rsidP="0001089B">
      <w:pPr>
        <w:pStyle w:val="Overskrift3"/>
      </w:pPr>
      <w:bookmarkStart w:id="46" w:name="_Toc516573148"/>
      <w:bookmarkStart w:id="47" w:name="_Toc115681578"/>
      <w:r w:rsidRPr="008665B7">
        <w:t>Egenkontrol</w:t>
      </w:r>
      <w:bookmarkEnd w:id="46"/>
      <w:bookmarkEnd w:id="47"/>
    </w:p>
    <w:p w:rsidR="00CC40E8" w:rsidRDefault="00740CB1" w:rsidP="008E4178">
      <w:pPr>
        <w:contextualSpacing/>
        <w:rPr>
          <w:rStyle w:val="Overskift2nyTegn"/>
          <w:b w:val="0"/>
          <w:bCs w:val="0"/>
        </w:rPr>
      </w:pPr>
      <w:r w:rsidRPr="008665B7">
        <w:t>Der stilles vilkår til egenkontrol jf. standardvilkårene.</w:t>
      </w:r>
      <w:bookmarkStart w:id="48" w:name="_Toc516573149"/>
    </w:p>
    <w:p w:rsidR="00D07546" w:rsidRPr="008E4178" w:rsidRDefault="00CC40E8" w:rsidP="008E4178">
      <w:pPr>
        <w:rPr>
          <w:rFonts w:eastAsiaTheme="majorEastAsia" w:cstheme="majorBidi"/>
          <w:b/>
          <w:bCs/>
          <w:color w:val="000000" w:themeColor="text1"/>
          <w:sz w:val="24"/>
          <w:szCs w:val="32"/>
        </w:rPr>
      </w:pPr>
      <w:r>
        <w:rPr>
          <w:rStyle w:val="Overskift2nyTegn"/>
          <w:b w:val="0"/>
          <w:bCs w:val="0"/>
        </w:rPr>
        <w:br w:type="page"/>
      </w:r>
      <w:bookmarkEnd w:id="48"/>
      <w:r w:rsidR="00D07546" w:rsidRPr="008E4178">
        <w:rPr>
          <w:b/>
        </w:rPr>
        <w:lastRenderedPageBreak/>
        <w:t>Spildevand</w:t>
      </w:r>
    </w:p>
    <w:p w:rsidR="005A1404" w:rsidRPr="00905AEE" w:rsidRDefault="00F0727E" w:rsidP="00D1611C">
      <w:pPr>
        <w:contextualSpacing/>
        <w:rPr>
          <w:i/>
        </w:rPr>
      </w:pPr>
      <w:r w:rsidRPr="00905AEE">
        <w:rPr>
          <w:i/>
        </w:rPr>
        <w:t>Virksomhedens oplysninger</w:t>
      </w:r>
    </w:p>
    <w:p w:rsidR="007B0172" w:rsidRPr="008E4178" w:rsidRDefault="00D61FE2" w:rsidP="00280907">
      <w:r w:rsidRPr="00905AEE">
        <w:t xml:space="preserve">Der er processpildevand bestående af vand fra afskylning af afsyrede emner. Der er et </w:t>
      </w:r>
      <w:r w:rsidRPr="008E4178">
        <w:t xml:space="preserve">vandforbrug på 350 m³ pr. år, så ca 1 m³/dag. </w:t>
      </w:r>
      <w:r w:rsidR="00905AEE" w:rsidRPr="008E4178">
        <w:t>Virksomheden vil etablere rensning. Se figur nedenfor.</w:t>
      </w:r>
      <w:r w:rsidR="00280907" w:rsidRPr="008E4178">
        <w:t xml:space="preserve"> Virksomheden har ønsket, at vandet efter rensning for malingrester kan afledes til spildevandsledningen. Virksomheden har sendt analyseresultat af spildevandsprøve sammen med ansøgningsmaterialet. Der er indhold af stoffer, som er uønskede og problematiske i naturen. Der er et højt indhold af fluorid på</w:t>
      </w:r>
      <w:r w:rsidR="007B0172" w:rsidRPr="008E4178">
        <w:t xml:space="preserve"> 0,35 mg/l. Fluorid er A-mærket og dermed et uønsket stof.</w:t>
      </w:r>
    </w:p>
    <w:p w:rsidR="00280907" w:rsidRPr="008E4178" w:rsidRDefault="00280907" w:rsidP="00280907">
      <w:r w:rsidRPr="008E4178">
        <w:t xml:space="preserve"> Nedenfor har virksomheden beskrevet, hvordan man ønsker at samle spildevandet i en beholder, hvorefter pH neutraliseres, hvorefter det bortledes til kloak.</w:t>
      </w:r>
    </w:p>
    <w:p w:rsidR="000C0735" w:rsidRPr="00905AEE" w:rsidRDefault="000C0735" w:rsidP="002D4A62">
      <w:pPr>
        <w:contextualSpacing/>
      </w:pPr>
    </w:p>
    <w:p w:rsidR="00D61FE2" w:rsidRPr="00905AEE" w:rsidRDefault="00D61FE2" w:rsidP="002D4A62">
      <w:pPr>
        <w:contextualSpacing/>
      </w:pPr>
    </w:p>
    <w:p w:rsidR="00D61FE2" w:rsidRPr="007273E8" w:rsidRDefault="00D61FE2" w:rsidP="002D4A62">
      <w:pPr>
        <w:contextualSpacing/>
      </w:pPr>
      <w:r w:rsidRPr="00D61FE2">
        <w:rPr>
          <w:noProof/>
          <w:lang w:eastAsia="da-DK"/>
        </w:rPr>
        <w:drawing>
          <wp:anchor distT="0" distB="0" distL="114300" distR="114300" simplePos="0" relativeHeight="251661312" behindDoc="1" locked="0" layoutInCell="1" allowOverlap="1">
            <wp:simplePos x="0" y="0"/>
            <wp:positionH relativeFrom="column">
              <wp:posOffset>2540</wp:posOffset>
            </wp:positionH>
            <wp:positionV relativeFrom="paragraph">
              <wp:posOffset>-3810</wp:posOffset>
            </wp:positionV>
            <wp:extent cx="2395237" cy="2809875"/>
            <wp:effectExtent l="0" t="0" r="5080" b="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395237" cy="2809875"/>
                    </a:xfrm>
                    <a:prstGeom prst="rect">
                      <a:avLst/>
                    </a:prstGeom>
                    <a:noFill/>
                    <a:ln>
                      <a:noFill/>
                    </a:ln>
                  </pic:spPr>
                </pic:pic>
              </a:graphicData>
            </a:graphic>
          </wp:anchor>
        </w:drawing>
      </w:r>
    </w:p>
    <w:p w:rsidR="00D61FE2" w:rsidRDefault="00D61FE2" w:rsidP="00CC40E8">
      <w:pPr>
        <w:pStyle w:val="Overskift2ny"/>
      </w:pPr>
    </w:p>
    <w:p w:rsidR="00D61FE2" w:rsidRDefault="00D61FE2" w:rsidP="00CC40E8">
      <w:pPr>
        <w:pStyle w:val="Overskift2ny"/>
      </w:pPr>
    </w:p>
    <w:p w:rsidR="00D61FE2" w:rsidRDefault="00D61FE2" w:rsidP="00CC40E8">
      <w:pPr>
        <w:pStyle w:val="Overskift2ny"/>
      </w:pPr>
    </w:p>
    <w:p w:rsidR="00D61FE2" w:rsidRDefault="00D61FE2" w:rsidP="00CC40E8">
      <w:pPr>
        <w:pStyle w:val="Overskift2ny"/>
      </w:pPr>
    </w:p>
    <w:p w:rsidR="00D61FE2" w:rsidRDefault="00D61FE2" w:rsidP="00CC40E8">
      <w:pPr>
        <w:pStyle w:val="Overskift2ny"/>
      </w:pPr>
    </w:p>
    <w:p w:rsidR="00D61FE2" w:rsidRDefault="00D61FE2" w:rsidP="00CC40E8">
      <w:pPr>
        <w:pStyle w:val="Overskift2ny"/>
      </w:pPr>
    </w:p>
    <w:p w:rsidR="00D61FE2" w:rsidRDefault="00D61FE2" w:rsidP="00CC40E8">
      <w:pPr>
        <w:pStyle w:val="Overskift2ny"/>
      </w:pPr>
    </w:p>
    <w:p w:rsidR="00D61FE2" w:rsidRDefault="00D61FE2" w:rsidP="00CC40E8">
      <w:pPr>
        <w:pStyle w:val="Overskift2ny"/>
      </w:pPr>
    </w:p>
    <w:p w:rsidR="00D61FE2" w:rsidRDefault="00D61FE2" w:rsidP="001B376C">
      <w:r w:rsidRPr="00D61FE2">
        <w:rPr>
          <w:noProof/>
          <w:lang w:eastAsia="da-DK"/>
        </w:rPr>
        <w:drawing>
          <wp:inline distT="0" distB="0" distL="0" distR="0">
            <wp:extent cx="5687695" cy="981857"/>
            <wp:effectExtent l="0" t="0" r="8255" b="889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7695" cy="981857"/>
                    </a:xfrm>
                    <a:prstGeom prst="rect">
                      <a:avLst/>
                    </a:prstGeom>
                    <a:noFill/>
                    <a:ln>
                      <a:noFill/>
                    </a:ln>
                  </pic:spPr>
                </pic:pic>
              </a:graphicData>
            </a:graphic>
          </wp:inline>
        </w:drawing>
      </w:r>
    </w:p>
    <w:p w:rsidR="0020003C" w:rsidRPr="007B0172" w:rsidRDefault="0020003C" w:rsidP="007B0172">
      <w:pPr>
        <w:rPr>
          <w:b/>
        </w:rPr>
      </w:pPr>
      <w:r w:rsidRPr="007B0172">
        <w:rPr>
          <w:b/>
        </w:rPr>
        <w:t>Kommunens vurdering</w:t>
      </w:r>
    </w:p>
    <w:p w:rsidR="0020003C" w:rsidRPr="007273E8" w:rsidRDefault="0020003C" w:rsidP="0020003C">
      <w:pPr>
        <w:contextualSpacing/>
        <w:rPr>
          <w:i/>
          <w:u w:val="single"/>
        </w:rPr>
      </w:pPr>
      <w:r w:rsidRPr="007273E8">
        <w:rPr>
          <w:i/>
          <w:u w:val="single"/>
        </w:rPr>
        <w:t>Sanitært spildevand</w:t>
      </w:r>
    </w:p>
    <w:p w:rsidR="0020003C" w:rsidRPr="007273E8" w:rsidRDefault="0020003C" w:rsidP="0020003C">
      <w:pPr>
        <w:contextualSpacing/>
      </w:pPr>
      <w:r w:rsidRPr="007273E8">
        <w:lastRenderedPageBreak/>
        <w:t>Sanitært spildevand tillades uden yderligere vilkår afledt til offentlig kloak med tilslutning efter olie- og benzinudskiller og dennes prøvetagningsbrønd.</w:t>
      </w:r>
    </w:p>
    <w:p w:rsidR="0020003C" w:rsidRPr="007273E8" w:rsidRDefault="0020003C" w:rsidP="0020003C">
      <w:pPr>
        <w:contextualSpacing/>
      </w:pPr>
    </w:p>
    <w:p w:rsidR="007A68D8" w:rsidRPr="007273E8" w:rsidRDefault="0020003C" w:rsidP="0020003C">
      <w:pPr>
        <w:contextualSpacing/>
        <w:rPr>
          <w:i/>
          <w:u w:val="single"/>
        </w:rPr>
      </w:pPr>
      <w:r w:rsidRPr="007273E8">
        <w:rPr>
          <w:i/>
          <w:u w:val="single"/>
        </w:rPr>
        <w:t xml:space="preserve">Overfladevand </w:t>
      </w:r>
    </w:p>
    <w:p w:rsidR="007A68D8" w:rsidRPr="007273E8" w:rsidRDefault="007A68D8" w:rsidP="0020003C">
      <w:pPr>
        <w:contextualSpacing/>
      </w:pPr>
      <w:r w:rsidRPr="007273E8">
        <w:t>Tag- og overfladevand fra befæstede arealer</w:t>
      </w:r>
      <w:r w:rsidR="007273E8" w:rsidRPr="007273E8">
        <w:t xml:space="preserve"> </w:t>
      </w:r>
      <w:r w:rsidRPr="007273E8">
        <w:t xml:space="preserve">ledes til regnvandsledning. Regnvand fra øvrige ubefæstede arealer på </w:t>
      </w:r>
      <w:r w:rsidR="008E01F3" w:rsidRPr="007273E8">
        <w:t>virksomheden nedsives uden yder</w:t>
      </w:r>
      <w:r w:rsidRPr="007273E8">
        <w:t>ligere</w:t>
      </w:r>
      <w:r w:rsidR="00E60930" w:rsidRPr="007273E8">
        <w:t xml:space="preserve"> </w:t>
      </w:r>
      <w:r w:rsidRPr="007273E8">
        <w:t>behandling.</w:t>
      </w:r>
      <w:r w:rsidR="007273E8" w:rsidRPr="007273E8">
        <w:t xml:space="preserve"> Virksomheden forventer at befæste yderligere for at si</w:t>
      </w:r>
      <w:r w:rsidR="007273E8">
        <w:t>kre faste køreveje, befæstelsesgraden forventes ikke at overstige 50 %, og overfladevandet fra de befæstede arealer kan derfor ledes til regnvandsledning.</w:t>
      </w:r>
    </w:p>
    <w:p w:rsidR="007A68D8" w:rsidRPr="007273E8" w:rsidRDefault="007A68D8" w:rsidP="0020003C">
      <w:pPr>
        <w:contextualSpacing/>
        <w:rPr>
          <w:i/>
          <w:u w:val="single"/>
        </w:rPr>
      </w:pPr>
    </w:p>
    <w:p w:rsidR="007A68D8" w:rsidRPr="008E4178" w:rsidRDefault="00D61FE2" w:rsidP="0020003C">
      <w:pPr>
        <w:contextualSpacing/>
        <w:rPr>
          <w:i/>
          <w:u w:val="single"/>
        </w:rPr>
      </w:pPr>
      <w:r w:rsidRPr="008E4178">
        <w:rPr>
          <w:i/>
          <w:u w:val="single"/>
        </w:rPr>
        <w:t xml:space="preserve">Processpildevand </w:t>
      </w:r>
    </w:p>
    <w:p w:rsidR="00280907" w:rsidRPr="008E4178" w:rsidRDefault="00280907" w:rsidP="0020003C">
      <w:pPr>
        <w:contextualSpacing/>
      </w:pPr>
    </w:p>
    <w:p w:rsidR="007B0172" w:rsidRPr="008E4178" w:rsidRDefault="001B376C" w:rsidP="007B0172">
      <w:pPr>
        <w:contextualSpacing/>
      </w:pPr>
      <w:r w:rsidRPr="008E4178">
        <w:t>Assens Kommune vurderer, at vandet skal afsættes som farligt affald. Afsyringsmidlerne Gardostrip må ikke ledes til spildevandsledningen, jf. sikkerhedsdatabladene. Herudover er der forholdsvis højt indhold af fluorid, som er A-mærket og dermed et uønsket stof.</w:t>
      </w:r>
      <w:r w:rsidR="007B0172" w:rsidRPr="008E4178">
        <w:t xml:space="preserve"> Det kan derfor ikke tillades at processpildevand fra skylning af emner ledes til kloak.</w:t>
      </w:r>
    </w:p>
    <w:p w:rsidR="001B376C" w:rsidRPr="008E4178" w:rsidRDefault="001B376C" w:rsidP="001B376C">
      <w:r w:rsidRPr="008E4178">
        <w:lastRenderedPageBreak/>
        <w:t>Vandet indeholder mange forskellige metaller, som dog</w:t>
      </w:r>
      <w:r w:rsidR="008E4178" w:rsidRPr="008E4178">
        <w:t xml:space="preserve"> i den ene udførte analyse </w:t>
      </w:r>
      <w:r w:rsidRPr="008E4178">
        <w:t>ikke er over grænseværdierne i Miljøstyrelsens vejledning om industrispildevand.</w:t>
      </w:r>
    </w:p>
    <w:p w:rsidR="001B376C" w:rsidRPr="008E4178" w:rsidRDefault="001B376C" w:rsidP="001B376C">
      <w:r w:rsidRPr="008E4178">
        <w:t>Indhold af COD, er også væsentligt højere, end det som Miljøstyrelsens vejledning om industrispildevand lægger op til.</w:t>
      </w:r>
    </w:p>
    <w:p w:rsidR="001B376C" w:rsidRPr="008E4178" w:rsidRDefault="001B376C" w:rsidP="001B376C">
      <w:r w:rsidRPr="008E4178">
        <w:t>Da</w:t>
      </w:r>
      <w:r w:rsidR="00905AEE" w:rsidRPr="008E4178">
        <w:t xml:space="preserve"> Assens Kommune vurderer, at</w:t>
      </w:r>
      <w:r w:rsidRPr="008E4178">
        <w:t xml:space="preserve"> vandet vil have svingende karakter i forhold til indholdet af metaller, fluorid og COD, vurderer Assens Kommune, at skyllevandet bør bortskaffes som farligt affald til godkendt modtager.</w:t>
      </w:r>
    </w:p>
    <w:p w:rsidR="00905AEE" w:rsidRPr="008E4178" w:rsidRDefault="00905AEE" w:rsidP="001B376C">
      <w:r w:rsidRPr="008E4178">
        <w:t>Ønsker virksomheden alligevel at arbejde hen i mod at få lov til at aflede spildevandet til kloaksystemet, så skal der aftales et analyseprogram henover et halvt år, hvor der udtages f.eks. 10 analyser af spildevandet, inden det bortskaffes som farligt affald. Forløbet skal aftales med Assens Kommune, Miljø og Natur, inden igangsætning.</w:t>
      </w:r>
    </w:p>
    <w:p w:rsidR="00792C06" w:rsidRPr="008E4178" w:rsidRDefault="007B0172" w:rsidP="0020003C">
      <w:pPr>
        <w:contextualSpacing/>
      </w:pPr>
      <w:r w:rsidRPr="008E4178">
        <w:t xml:space="preserve">Indtil dette forløb </w:t>
      </w:r>
      <w:r w:rsidR="008E4178" w:rsidRPr="008E4178">
        <w:t>er gennemført, og Assens Kommune har vurderet at det kan tillades udledt efter nærmere fastsatte vilkår, skal vandet bortskaffes som farligt affald</w:t>
      </w:r>
      <w:r w:rsidRPr="008E4178">
        <w:t>.</w:t>
      </w:r>
    </w:p>
    <w:p w:rsidR="007449B4" w:rsidRPr="006E1865" w:rsidRDefault="007449B4" w:rsidP="00D1611C">
      <w:pPr>
        <w:contextualSpacing/>
      </w:pPr>
    </w:p>
    <w:p w:rsidR="003E6092" w:rsidRPr="003E6092" w:rsidRDefault="003E6092" w:rsidP="0001089B">
      <w:pPr>
        <w:pStyle w:val="Overskrift3"/>
      </w:pPr>
      <w:bookmarkStart w:id="49" w:name="_Toc115681579"/>
      <w:r w:rsidRPr="003E6092">
        <w:lastRenderedPageBreak/>
        <w:t>Samlet vurdering</w:t>
      </w:r>
      <w:bookmarkEnd w:id="49"/>
    </w:p>
    <w:p w:rsidR="003E6092" w:rsidRPr="003E6092" w:rsidRDefault="003E6092" w:rsidP="003E6092">
      <w:pPr>
        <w:spacing w:after="0" w:line="260" w:lineRule="atLeast"/>
      </w:pPr>
      <w:r w:rsidRPr="003E6092">
        <w:t xml:space="preserve">Assens Kommune vurderer ud fra den samlede gennemgang af miljøpåvirkninger, at </w:t>
      </w:r>
      <w:r>
        <w:t xml:space="preserve">virksomheden </w:t>
      </w:r>
      <w:r w:rsidRPr="003E6092">
        <w:t>vil kunne etableres og drives på stedet uden væsentlige gener for omboende og det eksterne miljø og den omgivende natur, når vilkårene meddelt i denne godkendelse overholdes.</w:t>
      </w:r>
    </w:p>
    <w:p w:rsidR="003E6092" w:rsidRDefault="003E6092" w:rsidP="003E6092">
      <w:pPr>
        <w:spacing w:after="0" w:line="260" w:lineRule="atLeast"/>
      </w:pPr>
    </w:p>
    <w:p w:rsidR="000E7D0C" w:rsidRDefault="000E7D0C" w:rsidP="000E7D0C">
      <w:pPr>
        <w:contextualSpacing/>
      </w:pPr>
      <w:r>
        <w:t>Dorthe Toft</w:t>
      </w:r>
    </w:p>
    <w:p w:rsidR="000E7D0C" w:rsidRDefault="000E7D0C" w:rsidP="000E7D0C">
      <w:pPr>
        <w:contextualSpacing/>
      </w:pPr>
      <w:r>
        <w:t>Miljøsagsbehandler</w:t>
      </w:r>
    </w:p>
    <w:p w:rsidR="000E7D0C" w:rsidRDefault="000E7D0C" w:rsidP="000E7D0C">
      <w:pPr>
        <w:contextualSpacing/>
      </w:pPr>
      <w:r>
        <w:t xml:space="preserve">Miljø og Natur </w:t>
      </w:r>
    </w:p>
    <w:p w:rsidR="000E7D0C" w:rsidRDefault="000E7D0C" w:rsidP="000E7D0C">
      <w:pPr>
        <w:contextualSpacing/>
      </w:pPr>
      <w:r>
        <w:t>Assens Kommune.</w:t>
      </w:r>
    </w:p>
    <w:p w:rsidR="000E7D0C" w:rsidRDefault="000E7D0C" w:rsidP="003E6092">
      <w:pPr>
        <w:spacing w:after="0" w:line="260" w:lineRule="atLeast"/>
      </w:pPr>
    </w:p>
    <w:p w:rsidR="000E7D0C" w:rsidRDefault="000E7D0C" w:rsidP="003E6092">
      <w:pPr>
        <w:spacing w:after="0" w:line="260" w:lineRule="atLeast"/>
      </w:pPr>
    </w:p>
    <w:p w:rsidR="000E7D0C" w:rsidRDefault="000E7D0C" w:rsidP="003E6092">
      <w:pPr>
        <w:spacing w:after="0" w:line="260" w:lineRule="atLeast"/>
      </w:pPr>
    </w:p>
    <w:p w:rsidR="003E6092" w:rsidRDefault="003E6092" w:rsidP="003E6092">
      <w:pPr>
        <w:spacing w:after="0" w:line="260" w:lineRule="atLeast"/>
      </w:pPr>
      <w:r>
        <w:t>Bilag:</w:t>
      </w:r>
    </w:p>
    <w:p w:rsidR="003E6092" w:rsidRDefault="003E6092" w:rsidP="003E6092">
      <w:pPr>
        <w:pStyle w:val="Listeafsnit"/>
        <w:numPr>
          <w:ilvl w:val="0"/>
          <w:numId w:val="42"/>
        </w:numPr>
        <w:spacing w:after="0" w:line="260" w:lineRule="atLeast"/>
      </w:pPr>
      <w:r>
        <w:t>Situationsplan</w:t>
      </w:r>
    </w:p>
    <w:p w:rsidR="003E6092" w:rsidRDefault="003E6092" w:rsidP="003E6092">
      <w:pPr>
        <w:pStyle w:val="Listeafsnit"/>
        <w:numPr>
          <w:ilvl w:val="0"/>
          <w:numId w:val="42"/>
        </w:numPr>
        <w:spacing w:after="0" w:line="260" w:lineRule="atLeast"/>
      </w:pPr>
      <w:r>
        <w:t>Datablade – blæsemidler</w:t>
      </w:r>
    </w:p>
    <w:p w:rsidR="003E6092" w:rsidRDefault="003E6092" w:rsidP="003E6092">
      <w:pPr>
        <w:pStyle w:val="Listeafsnit"/>
        <w:numPr>
          <w:ilvl w:val="0"/>
          <w:numId w:val="42"/>
        </w:numPr>
        <w:spacing w:after="0" w:line="260" w:lineRule="atLeast"/>
      </w:pPr>
      <w:r>
        <w:t>Datablade – afsyring</w:t>
      </w:r>
    </w:p>
    <w:p w:rsidR="003E6092" w:rsidRDefault="003E6092" w:rsidP="003E6092">
      <w:pPr>
        <w:pStyle w:val="Listeafsnit"/>
        <w:numPr>
          <w:ilvl w:val="0"/>
          <w:numId w:val="42"/>
        </w:numPr>
        <w:spacing w:after="0" w:line="260" w:lineRule="atLeast"/>
      </w:pPr>
      <w:r>
        <w:lastRenderedPageBreak/>
        <w:t>OML</w:t>
      </w:r>
    </w:p>
    <w:p w:rsidR="003E6092" w:rsidRDefault="003E6092" w:rsidP="003E6092">
      <w:pPr>
        <w:pStyle w:val="Listeafsnit"/>
        <w:numPr>
          <w:ilvl w:val="0"/>
          <w:numId w:val="42"/>
        </w:numPr>
        <w:spacing w:after="0" w:line="260" w:lineRule="atLeast"/>
      </w:pPr>
      <w:r>
        <w:t>Datablad – patronfilter</w:t>
      </w:r>
    </w:p>
    <w:p w:rsidR="003E6092" w:rsidRDefault="003E6092" w:rsidP="003E6092">
      <w:pPr>
        <w:pStyle w:val="Listeafsnit"/>
        <w:numPr>
          <w:ilvl w:val="0"/>
          <w:numId w:val="42"/>
        </w:numPr>
        <w:spacing w:after="0" w:line="260" w:lineRule="atLeast"/>
      </w:pPr>
      <w:r>
        <w:t>Manual for pyrolyseovn</w:t>
      </w:r>
    </w:p>
    <w:p w:rsidR="003E6092" w:rsidRPr="003E6092" w:rsidRDefault="003E6092" w:rsidP="003E6092">
      <w:pPr>
        <w:pStyle w:val="Listeafsnit"/>
        <w:numPr>
          <w:ilvl w:val="0"/>
          <w:numId w:val="42"/>
        </w:numPr>
        <w:spacing w:after="0" w:line="260" w:lineRule="atLeast"/>
      </w:pPr>
      <w:r>
        <w:t>Målerapport for emissioner fra pyrolyseovn</w:t>
      </w:r>
    </w:p>
    <w:p w:rsidR="007449B4" w:rsidRDefault="007449B4" w:rsidP="00D1611C">
      <w:pPr>
        <w:contextualSpacing/>
      </w:pPr>
    </w:p>
    <w:p w:rsidR="007B0172" w:rsidRDefault="007B0172" w:rsidP="00D1611C">
      <w:pPr>
        <w:contextualSpacing/>
      </w:pPr>
    </w:p>
    <w:p w:rsidR="007B0172" w:rsidRDefault="007B0172" w:rsidP="00D1611C">
      <w:pPr>
        <w:contextualSpacing/>
      </w:pPr>
    </w:p>
    <w:p w:rsidR="007B0172" w:rsidRPr="006E1865" w:rsidRDefault="007B0172" w:rsidP="00D1611C">
      <w:pPr>
        <w:contextualSpacing/>
      </w:pPr>
    </w:p>
    <w:p w:rsidR="00231377" w:rsidRPr="006E1865" w:rsidRDefault="00231377" w:rsidP="00D1611C">
      <w:pPr>
        <w:contextualSpacing/>
      </w:pPr>
      <w:r w:rsidRPr="006E1865">
        <w:t>Kopi til:</w:t>
      </w:r>
    </w:p>
    <w:p w:rsidR="00231377" w:rsidRPr="006E1865" w:rsidRDefault="00231377" w:rsidP="00D1611C">
      <w:pPr>
        <w:pStyle w:val="Listeafsnit"/>
        <w:numPr>
          <w:ilvl w:val="0"/>
          <w:numId w:val="13"/>
        </w:numPr>
        <w:spacing w:after="0" w:line="260" w:lineRule="atLeast"/>
      </w:pPr>
      <w:r w:rsidRPr="006E1865">
        <w:t xml:space="preserve">Danmarks Naturfredningsforening, </w:t>
      </w:r>
      <w:hyperlink r:id="rId21" w:history="1">
        <w:r w:rsidRPr="006E1865">
          <w:rPr>
            <w:rStyle w:val="Hyperlink"/>
          </w:rPr>
          <w:t>dn@dn.dk</w:t>
        </w:r>
      </w:hyperlink>
    </w:p>
    <w:p w:rsidR="00231377" w:rsidRPr="006E1865" w:rsidRDefault="00231377" w:rsidP="00D1611C">
      <w:pPr>
        <w:pStyle w:val="Listeafsnit"/>
        <w:numPr>
          <w:ilvl w:val="0"/>
          <w:numId w:val="13"/>
        </w:numPr>
        <w:spacing w:after="0" w:line="260" w:lineRule="atLeast"/>
      </w:pPr>
      <w:r w:rsidRPr="006E1865">
        <w:t xml:space="preserve">Friluftsrådet: </w:t>
      </w:r>
      <w:hyperlink r:id="rId22" w:history="1">
        <w:r w:rsidRPr="006E1865">
          <w:rPr>
            <w:rStyle w:val="Hyperlink"/>
          </w:rPr>
          <w:t>sydfyn@friluftsraadet.dk</w:t>
        </w:r>
      </w:hyperlink>
      <w:r w:rsidRPr="006E1865">
        <w:t xml:space="preserve"> </w:t>
      </w:r>
    </w:p>
    <w:p w:rsidR="00C325A4" w:rsidRPr="00360EFA" w:rsidRDefault="00F57FDA" w:rsidP="00F57FDA">
      <w:pPr>
        <w:pStyle w:val="Listeafsnit"/>
        <w:numPr>
          <w:ilvl w:val="0"/>
          <w:numId w:val="13"/>
        </w:numPr>
        <w:spacing w:after="0" w:line="260" w:lineRule="atLeast"/>
        <w:rPr>
          <w:rStyle w:val="Hyperlink"/>
          <w:b/>
          <w:color w:val="auto"/>
          <w:u w:val="none"/>
        </w:rPr>
      </w:pPr>
      <w:r>
        <w:t xml:space="preserve">Styrelsen for patientsikkerhed, Tilsyn og rådgivning Syd, </w:t>
      </w:r>
      <w:hyperlink r:id="rId23" w:history="1">
        <w:r w:rsidR="00231377" w:rsidRPr="006E1865">
          <w:rPr>
            <w:rStyle w:val="Hyperlink"/>
          </w:rPr>
          <w:t>sesyd@sst.dk</w:t>
        </w:r>
      </w:hyperlink>
    </w:p>
    <w:p w:rsidR="00360EFA" w:rsidRPr="00360EFA" w:rsidRDefault="00360EFA" w:rsidP="000E7D0C">
      <w:pPr>
        <w:rPr>
          <w:b/>
        </w:rPr>
      </w:pPr>
    </w:p>
    <w:sectPr w:rsidR="00360EFA" w:rsidRPr="00360EFA" w:rsidSect="00677D81">
      <w:headerReference w:type="even" r:id="rId24"/>
      <w:headerReference w:type="default" r:id="rId25"/>
      <w:footerReference w:type="even" r:id="rId26"/>
      <w:footerReference w:type="default" r:id="rId27"/>
      <w:pgSz w:w="11906" w:h="16838" w:code="9"/>
      <w:pgMar w:top="1701" w:right="1361" w:bottom="1701" w:left="1588" w:header="79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2C0" w:rsidRDefault="000262C0" w:rsidP="00FE13D7">
      <w:pPr>
        <w:spacing w:after="0" w:line="240" w:lineRule="auto"/>
      </w:pPr>
      <w:r>
        <w:separator/>
      </w:r>
    </w:p>
  </w:endnote>
  <w:endnote w:type="continuationSeparator" w:id="0">
    <w:p w:rsidR="000262C0" w:rsidRDefault="000262C0" w:rsidP="00FE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o Sans Medium">
    <w:altName w:val="Arial"/>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19621"/>
      <w:docPartObj>
        <w:docPartGallery w:val="Page Numbers (Bottom of Page)"/>
        <w:docPartUnique/>
      </w:docPartObj>
    </w:sdtPr>
    <w:sdtEndPr/>
    <w:sdtContent>
      <w:p w:rsidR="000262C0" w:rsidRDefault="000262C0">
        <w:pPr>
          <w:pStyle w:val="Sidefod"/>
          <w:jc w:val="center"/>
        </w:pPr>
        <w:r>
          <w:fldChar w:fldCharType="begin"/>
        </w:r>
        <w:r>
          <w:instrText>PAGE   \* MERGEFORMAT</w:instrText>
        </w:r>
        <w:r>
          <w:fldChar w:fldCharType="separate"/>
        </w:r>
        <w:r w:rsidR="001467BA">
          <w:rPr>
            <w:noProof/>
          </w:rPr>
          <w:t>2</w:t>
        </w:r>
        <w:r>
          <w:fldChar w:fldCharType="end"/>
        </w:r>
      </w:p>
    </w:sdtContent>
  </w:sdt>
  <w:p w:rsidR="000262C0" w:rsidRDefault="000262C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515293"/>
      <w:docPartObj>
        <w:docPartGallery w:val="Page Numbers (Bottom of Page)"/>
        <w:docPartUnique/>
      </w:docPartObj>
    </w:sdtPr>
    <w:sdtEndPr/>
    <w:sdtContent>
      <w:p w:rsidR="000262C0" w:rsidRDefault="000262C0">
        <w:pPr>
          <w:pStyle w:val="Sidefod"/>
          <w:jc w:val="center"/>
        </w:pPr>
        <w:r>
          <w:fldChar w:fldCharType="begin"/>
        </w:r>
        <w:r>
          <w:instrText>PAGE   \* MERGEFORMAT</w:instrText>
        </w:r>
        <w:r>
          <w:fldChar w:fldCharType="separate"/>
        </w:r>
        <w:r w:rsidR="001467BA">
          <w:rPr>
            <w:noProof/>
          </w:rPr>
          <w:t>21</w:t>
        </w:r>
        <w:r>
          <w:fldChar w:fldCharType="end"/>
        </w:r>
      </w:p>
    </w:sdtContent>
  </w:sdt>
  <w:p w:rsidR="000262C0" w:rsidRDefault="000262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2C0" w:rsidRDefault="000262C0" w:rsidP="00FE13D7">
      <w:pPr>
        <w:spacing w:after="0" w:line="240" w:lineRule="auto"/>
      </w:pPr>
      <w:r>
        <w:separator/>
      </w:r>
    </w:p>
  </w:footnote>
  <w:footnote w:type="continuationSeparator" w:id="0">
    <w:p w:rsidR="000262C0" w:rsidRDefault="000262C0" w:rsidP="00FE13D7">
      <w:pPr>
        <w:spacing w:after="0" w:line="240" w:lineRule="auto"/>
      </w:pPr>
      <w:r>
        <w:continuationSeparator/>
      </w:r>
    </w:p>
  </w:footnote>
  <w:footnote w:id="1">
    <w:p w:rsidR="000262C0" w:rsidRDefault="000262C0">
      <w:pPr>
        <w:pStyle w:val="Fodnotetekst"/>
      </w:pPr>
      <w:r>
        <w:rPr>
          <w:rStyle w:val="Fodnotehenvisning"/>
        </w:rPr>
        <w:footnoteRef/>
      </w:r>
      <w:r>
        <w:t xml:space="preserve"> Lovbek.nr. 100 af 19. januar 2022 af lov om Miljøbeskyttelse</w:t>
      </w:r>
    </w:p>
  </w:footnote>
  <w:footnote w:id="2">
    <w:p w:rsidR="000262C0" w:rsidRDefault="000262C0">
      <w:pPr>
        <w:pStyle w:val="Fodnotetekst"/>
      </w:pPr>
      <w:r>
        <w:rPr>
          <w:rStyle w:val="Fodnotehenvisning"/>
        </w:rPr>
        <w:footnoteRef/>
      </w:r>
      <w:r>
        <w:t xml:space="preserve"> Lovbek.nr. 1976 af 27. oktober 2021 af lov om miljøvurdering af planer og programmer og af konkrete projekter (VVM)</w:t>
      </w:r>
    </w:p>
  </w:footnote>
  <w:footnote w:id="3">
    <w:p w:rsidR="000262C0" w:rsidRDefault="000262C0">
      <w:pPr>
        <w:pStyle w:val="Fodnotetekst"/>
      </w:pPr>
      <w:r>
        <w:rPr>
          <w:rStyle w:val="Fodnotehenvisning"/>
        </w:rPr>
        <w:footnoteRef/>
      </w:r>
      <w:r>
        <w:t xml:space="preserve"> Bek.nr. 2080 af 15. november 2021 om godkendelse af listevirksomhed</w:t>
      </w:r>
    </w:p>
  </w:footnote>
  <w:footnote w:id="4">
    <w:p w:rsidR="000262C0" w:rsidRDefault="000262C0">
      <w:pPr>
        <w:pStyle w:val="Fodnotetekst"/>
      </w:pPr>
      <w:r>
        <w:rPr>
          <w:rStyle w:val="Fodnotehenvisning"/>
        </w:rPr>
        <w:footnoteRef/>
      </w:r>
      <w:r>
        <w:t xml:space="preserve"> Bek.nr. 2079 af 15. november 2021 om standardvilkår i godkendelse af listevirksomhed.</w:t>
      </w:r>
    </w:p>
  </w:footnote>
  <w:footnote w:id="5">
    <w:p w:rsidR="000262C0" w:rsidRPr="00BD413E" w:rsidRDefault="000262C0" w:rsidP="00A53CDE">
      <w:pPr>
        <w:pStyle w:val="Fodnotetekst"/>
        <w:rPr>
          <w:sz w:val="18"/>
          <w:szCs w:val="18"/>
        </w:rPr>
      </w:pPr>
      <w:r w:rsidRPr="00BD413E">
        <w:rPr>
          <w:rStyle w:val="Fodnotehenvisning"/>
          <w:sz w:val="18"/>
          <w:szCs w:val="18"/>
        </w:rPr>
        <w:footnoteRef/>
      </w:r>
      <w:r w:rsidRPr="00BD413E">
        <w:rPr>
          <w:sz w:val="18"/>
          <w:szCs w:val="18"/>
        </w:rPr>
        <w:t xml:space="preserve"> Bekendtgørelse nr. 1309 af 18. december 2012 om affald. Den gældende affaldsbekendtgørelse kan ses på </w:t>
      </w:r>
      <w:hyperlink r:id="rId1" w:history="1">
        <w:r w:rsidRPr="00BD413E">
          <w:rPr>
            <w:rStyle w:val="Hyperlink"/>
            <w:sz w:val="18"/>
            <w:szCs w:val="18"/>
          </w:rPr>
          <w:t>www.retsinfo.dk</w:t>
        </w:r>
      </w:hyperlink>
    </w:p>
  </w:footnote>
  <w:footnote w:id="6">
    <w:p w:rsidR="000262C0" w:rsidRPr="00BD413E" w:rsidRDefault="000262C0" w:rsidP="00A53CDE">
      <w:pPr>
        <w:pStyle w:val="Fodnotetekst"/>
        <w:rPr>
          <w:sz w:val="18"/>
          <w:szCs w:val="18"/>
        </w:rPr>
      </w:pPr>
      <w:r w:rsidRPr="00BD413E">
        <w:rPr>
          <w:rStyle w:val="Fodnotehenvisning"/>
          <w:sz w:val="18"/>
          <w:szCs w:val="18"/>
        </w:rPr>
        <w:footnoteRef/>
      </w:r>
      <w:r w:rsidRPr="00BD413E">
        <w:rPr>
          <w:sz w:val="18"/>
          <w:szCs w:val="18"/>
        </w:rPr>
        <w:t xml:space="preserve"> Regulativ kan hentes på kommunens hjemmeside </w:t>
      </w:r>
      <w:hyperlink r:id="rId2" w:history="1">
        <w:r w:rsidRPr="00BD413E">
          <w:rPr>
            <w:rStyle w:val="Hyperlink"/>
            <w:sz w:val="18"/>
            <w:szCs w:val="18"/>
          </w:rPr>
          <w:t>www.assens.dk</w:t>
        </w:r>
      </w:hyperlink>
    </w:p>
  </w:footnote>
  <w:footnote w:id="7">
    <w:p w:rsidR="000262C0" w:rsidRPr="00BD413E" w:rsidRDefault="000262C0" w:rsidP="00A53CDE">
      <w:pPr>
        <w:pStyle w:val="Fodnotetekst"/>
        <w:rPr>
          <w:sz w:val="18"/>
          <w:szCs w:val="18"/>
        </w:rPr>
      </w:pPr>
      <w:r w:rsidRPr="00BD413E">
        <w:rPr>
          <w:rStyle w:val="Fodnotehenvisning"/>
          <w:sz w:val="18"/>
          <w:szCs w:val="18"/>
        </w:rPr>
        <w:footnoteRef/>
      </w:r>
      <w:r w:rsidRPr="00BD413E">
        <w:rPr>
          <w:sz w:val="18"/>
          <w:szCs w:val="18"/>
        </w:rPr>
        <w:t xml:space="preserve"> Affaldsregistret kan ses på </w:t>
      </w:r>
      <w:hyperlink r:id="rId3" w:history="1">
        <w:r w:rsidRPr="00BD413E">
          <w:rPr>
            <w:rStyle w:val="Hyperlink"/>
            <w:sz w:val="18"/>
            <w:szCs w:val="18"/>
          </w:rPr>
          <w:t>www.ens.dk</w:t>
        </w:r>
      </w:hyperlink>
    </w:p>
  </w:footnote>
  <w:footnote w:id="8">
    <w:p w:rsidR="000262C0" w:rsidRDefault="000262C0" w:rsidP="004D5DC0">
      <w:pPr>
        <w:pStyle w:val="Fodnotetekst"/>
      </w:pPr>
      <w:r w:rsidRPr="00BD413E">
        <w:rPr>
          <w:rStyle w:val="Fodnotehenvisning"/>
          <w:sz w:val="18"/>
          <w:szCs w:val="18"/>
        </w:rPr>
        <w:footnoteRef/>
      </w:r>
      <w:r w:rsidRPr="00BD413E">
        <w:rPr>
          <w:sz w:val="18"/>
          <w:szCs w:val="18"/>
        </w:rPr>
        <w:t xml:space="preserve"> Lovbekendtgørelse nr. </w:t>
      </w:r>
      <w:r>
        <w:rPr>
          <w:sz w:val="18"/>
          <w:szCs w:val="18"/>
        </w:rPr>
        <w:t>282 af 27. marts 2017 af</w:t>
      </w:r>
      <w:r w:rsidRPr="00BD413E">
        <w:rPr>
          <w:sz w:val="18"/>
          <w:szCs w:val="18"/>
        </w:rPr>
        <w:t xml:space="preserve"> lov om forurenet jord.</w:t>
      </w:r>
    </w:p>
  </w:footnote>
  <w:footnote w:id="9">
    <w:p w:rsidR="000262C0" w:rsidRPr="002975A6" w:rsidRDefault="000262C0">
      <w:pPr>
        <w:pStyle w:val="Fodnotetekst"/>
        <w:rPr>
          <w:sz w:val="18"/>
          <w:szCs w:val="18"/>
        </w:rPr>
      </w:pPr>
      <w:r w:rsidRPr="002975A6">
        <w:rPr>
          <w:rStyle w:val="Fodnotehenvisning"/>
          <w:sz w:val="18"/>
          <w:szCs w:val="18"/>
        </w:rPr>
        <w:footnoteRef/>
      </w:r>
      <w:r w:rsidRPr="002975A6">
        <w:rPr>
          <w:sz w:val="18"/>
          <w:szCs w:val="18"/>
        </w:rPr>
        <w:t xml:space="preserve"> Bekendtgørelse nr.845 af 23. juni 2017 om brugerbetaling for godkendelse m.v. og tilsyn efter lov om miljøbeskyttelse og lov om husdyrbrug og anvendelse af gødning m.v.</w:t>
      </w:r>
    </w:p>
  </w:footnote>
  <w:footnote w:id="10">
    <w:p w:rsidR="000262C0" w:rsidRDefault="000262C0">
      <w:pPr>
        <w:pStyle w:val="Fodnotetekst"/>
      </w:pPr>
      <w:r>
        <w:rPr>
          <w:rStyle w:val="Fodnotehenvisning"/>
        </w:rPr>
        <w:footnoteRef/>
      </w:r>
      <w:r>
        <w:t xml:space="preserve"> Lovbekendtgørelse nr. 282 af 27. marts 2017 af lov om forurenet jord.</w:t>
      </w:r>
    </w:p>
  </w:footnote>
  <w:footnote w:id="11">
    <w:p w:rsidR="000262C0" w:rsidRDefault="000262C0">
      <w:pPr>
        <w:pStyle w:val="Fodnotetekst"/>
      </w:pPr>
      <w:r>
        <w:rPr>
          <w:rStyle w:val="Fodnotehenvisning"/>
        </w:rPr>
        <w:footnoteRef/>
      </w:r>
      <w:r>
        <w:t xml:space="preserve"> Bek.nr. 1491 om anlæg og aktiviteter, hvor der bruges organiske opløsningsmidler</w:t>
      </w:r>
    </w:p>
  </w:footnote>
  <w:footnote w:id="12">
    <w:p w:rsidR="000262C0" w:rsidRDefault="000262C0">
      <w:pPr>
        <w:pStyle w:val="Fodnotetekst"/>
      </w:pPr>
      <w:r>
        <w:rPr>
          <w:rStyle w:val="Fodnotehenvisning"/>
        </w:rPr>
        <w:footnoteRef/>
      </w:r>
      <w:r>
        <w:t xml:space="preserve"> Luftvejledningen med senere supplementer, 1. januar 2001</w:t>
      </w:r>
    </w:p>
  </w:footnote>
  <w:footnote w:id="13">
    <w:p w:rsidR="000262C0" w:rsidRDefault="000262C0">
      <w:pPr>
        <w:pStyle w:val="Fodnotetekst"/>
      </w:pPr>
      <w:r>
        <w:rPr>
          <w:rStyle w:val="Fodnotehenvisning"/>
        </w:rPr>
        <w:footnoteRef/>
      </w:r>
      <w:r>
        <w:t xml:space="preserve"> Vejledning om b-værdier, nr. 9019 af 11. januar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C0" w:rsidRDefault="000262C0" w:rsidP="001731C1">
    <w:pPr>
      <w:pStyle w:val="Sidehoved"/>
    </w:pPr>
    <w:r>
      <w:rPr>
        <w:noProof/>
        <w:lang w:eastAsia="da-DK"/>
      </w:rPr>
      <w:drawing>
        <wp:anchor distT="0" distB="0" distL="114300" distR="114300" simplePos="0" relativeHeight="251661312" behindDoc="0" locked="0" layoutInCell="1" allowOverlap="1" wp14:anchorId="4E7FF933" wp14:editId="1E8807F9">
          <wp:simplePos x="0" y="0"/>
          <wp:positionH relativeFrom="page">
            <wp:posOffset>896270</wp:posOffset>
          </wp:positionH>
          <wp:positionV relativeFrom="page">
            <wp:posOffset>272415</wp:posOffset>
          </wp:positionV>
          <wp:extent cx="1145540" cy="411480"/>
          <wp:effectExtent l="0" t="0" r="0" b="7620"/>
          <wp:wrapNone/>
          <wp:docPr id="19" name="Billede 19"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2C0" w:rsidRDefault="000262C0" w:rsidP="001731C1">
    <w:pPr>
      <w:pStyle w:val="Sidehoved"/>
    </w:pPr>
  </w:p>
  <w:p w:rsidR="000262C0" w:rsidRPr="00B518F5" w:rsidRDefault="000262C0" w:rsidP="001731C1">
    <w:pPr>
      <w:pStyle w:val="Normal-Omrde"/>
      <w:jc w:val="left"/>
      <w:rPr>
        <w:b/>
      </w:rPr>
    </w:pPr>
    <w:r w:rsidRPr="00B518F5">
      <w:rPr>
        <w:b/>
      </w:rPr>
      <w:t>By, Land og Kultur</w:t>
    </w:r>
  </w:p>
  <w:p w:rsidR="000262C0" w:rsidRDefault="000262C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C0" w:rsidRDefault="000262C0">
    <w:pPr>
      <w:pStyle w:val="Sidehoved"/>
    </w:pPr>
    <w:r>
      <w:rPr>
        <w:noProof/>
        <w:lang w:eastAsia="da-DK"/>
      </w:rPr>
      <w:drawing>
        <wp:anchor distT="0" distB="0" distL="114300" distR="114300" simplePos="0" relativeHeight="251659264" behindDoc="0" locked="0" layoutInCell="1" allowOverlap="1" wp14:anchorId="05AF2A4E" wp14:editId="2BF696E7">
          <wp:simplePos x="0" y="0"/>
          <wp:positionH relativeFrom="page">
            <wp:posOffset>5531200</wp:posOffset>
          </wp:positionH>
          <wp:positionV relativeFrom="page">
            <wp:posOffset>276225</wp:posOffset>
          </wp:positionV>
          <wp:extent cx="1145540" cy="411480"/>
          <wp:effectExtent l="0" t="0" r="0" b="7620"/>
          <wp:wrapNone/>
          <wp:docPr id="20" name="Billede 20"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2C0" w:rsidRDefault="000262C0">
    <w:pPr>
      <w:pStyle w:val="Sidehoved"/>
    </w:pPr>
  </w:p>
  <w:p w:rsidR="000262C0" w:rsidRPr="00B518F5" w:rsidRDefault="000262C0" w:rsidP="00B518F5">
    <w:pPr>
      <w:pStyle w:val="Normal-Omrde"/>
      <w:rPr>
        <w:b/>
      </w:rPr>
    </w:pPr>
    <w:r w:rsidRPr="00B518F5">
      <w:rPr>
        <w:b/>
      </w:rPr>
      <w:t>By, Land og Kultur</w:t>
    </w:r>
  </w:p>
  <w:p w:rsidR="000262C0" w:rsidRDefault="000262C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pt;height:16.5pt;visibility:visible;mso-wrap-style:square" o:bullet="t">
        <v:imagedata r:id="rId1" o:title=""/>
      </v:shape>
    </w:pict>
  </w:numPicBullet>
  <w:abstractNum w:abstractNumId="0" w15:restartNumberingAfterBreak="0">
    <w:nsid w:val="019D1DB8"/>
    <w:multiLevelType w:val="hybridMultilevel"/>
    <w:tmpl w:val="D35E797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4E3260C"/>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CD5748"/>
    <w:multiLevelType w:val="hybridMultilevel"/>
    <w:tmpl w:val="5B7C14F2"/>
    <w:lvl w:ilvl="0" w:tplc="C86A30B6">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B3088"/>
    <w:multiLevelType w:val="hybridMultilevel"/>
    <w:tmpl w:val="31702666"/>
    <w:lvl w:ilvl="0" w:tplc="2676BE84">
      <w:start w:val="1"/>
      <w:numFmt w:val="decimal"/>
      <w:lvlText w:val="%1."/>
      <w:lvlJc w:val="left"/>
      <w:pPr>
        <w:ind w:left="720" w:hanging="360"/>
      </w:pPr>
      <w:rPr>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BEC09F8"/>
    <w:multiLevelType w:val="hybridMultilevel"/>
    <w:tmpl w:val="3452788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CE3220E"/>
    <w:multiLevelType w:val="hybridMultilevel"/>
    <w:tmpl w:val="31C008E6"/>
    <w:lvl w:ilvl="0" w:tplc="DA0A70F6">
      <w:start w:val="1"/>
      <w:numFmt w:val="decimal"/>
      <w:lvlText w:val="%1."/>
      <w:lvlJc w:val="left"/>
      <w:pPr>
        <w:ind w:left="720" w:hanging="360"/>
      </w:pPr>
      <w:rPr>
        <w:b w:val="0"/>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EE2239D"/>
    <w:multiLevelType w:val="hybridMultilevel"/>
    <w:tmpl w:val="D33E8604"/>
    <w:lvl w:ilvl="0" w:tplc="306639D2">
      <w:start w:val="1"/>
      <w:numFmt w:val="bullet"/>
      <w:lvlText w:val=""/>
      <w:lvlJc w:val="left"/>
      <w:pPr>
        <w:tabs>
          <w:tab w:val="num" w:pos="680"/>
        </w:tabs>
        <w:ind w:left="680" w:hanging="396"/>
      </w:pPr>
      <w:rPr>
        <w:rFonts w:ascii="Symbol" w:hAnsi="Symbol" w:hint="default"/>
        <w:sz w:val="20"/>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A0D9E"/>
    <w:multiLevelType w:val="hybridMultilevel"/>
    <w:tmpl w:val="0EEA89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8E12273"/>
    <w:multiLevelType w:val="hybridMultilevel"/>
    <w:tmpl w:val="BE6CE20A"/>
    <w:lvl w:ilvl="0" w:tplc="625A8A30">
      <w:start w:val="21"/>
      <w:numFmt w:val="bullet"/>
      <w:lvlText w:val="-"/>
      <w:lvlJc w:val="left"/>
      <w:pPr>
        <w:ind w:left="1440" w:hanging="360"/>
      </w:pPr>
      <w:rPr>
        <w:rFonts w:ascii="Georgia" w:eastAsia="Times New Roman" w:hAnsi="Georgia"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1A781811"/>
    <w:multiLevelType w:val="hybridMultilevel"/>
    <w:tmpl w:val="7DA8189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C563434"/>
    <w:multiLevelType w:val="hybridMultilevel"/>
    <w:tmpl w:val="C6623138"/>
    <w:lvl w:ilvl="0" w:tplc="096E1388">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0F59D3"/>
    <w:multiLevelType w:val="hybridMultilevel"/>
    <w:tmpl w:val="6CEE47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288694E"/>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8795F18"/>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F0D4730"/>
    <w:multiLevelType w:val="hybridMultilevel"/>
    <w:tmpl w:val="3604B836"/>
    <w:lvl w:ilvl="0" w:tplc="88C42F0E">
      <w:start w:val="1"/>
      <w:numFmt w:val="decimal"/>
      <w:lvlText w:val="%1."/>
      <w:lvlJc w:val="left"/>
      <w:pPr>
        <w:ind w:left="720" w:hanging="360"/>
      </w:pPr>
      <w:rPr>
        <w:rFonts w:ascii="Georgia" w:hAnsi="Georgi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2425D4B"/>
    <w:multiLevelType w:val="hybridMultilevel"/>
    <w:tmpl w:val="D99CC268"/>
    <w:lvl w:ilvl="0" w:tplc="BD1C53F0">
      <w:start w:val="1"/>
      <w:numFmt w:val="decimal"/>
      <w:lvlText w:val="%1."/>
      <w:lvlJc w:val="left"/>
      <w:pPr>
        <w:ind w:left="720" w:hanging="360"/>
      </w:pPr>
      <w:rPr>
        <w:rFonts w:ascii="Georgia" w:hAnsi="Georgia" w:hint="default"/>
        <w:b w:val="0"/>
      </w:rPr>
    </w:lvl>
    <w:lvl w:ilvl="1" w:tplc="04060019">
      <w:start w:val="1"/>
      <w:numFmt w:val="lowerLetter"/>
      <w:lvlText w:val="%2."/>
      <w:lvlJc w:val="left"/>
      <w:pPr>
        <w:ind w:left="1440" w:hanging="360"/>
      </w:pPr>
    </w:lvl>
    <w:lvl w:ilvl="2" w:tplc="190A179A">
      <w:numFmt w:val="bullet"/>
      <w:lvlText w:val="–"/>
      <w:lvlJc w:val="left"/>
      <w:pPr>
        <w:ind w:left="2340" w:hanging="360"/>
      </w:pPr>
      <w:rPr>
        <w:rFonts w:ascii="Georgia" w:eastAsia="Times New Roman" w:hAnsi="Georgi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6EB0788"/>
    <w:multiLevelType w:val="hybridMultilevel"/>
    <w:tmpl w:val="51EC2698"/>
    <w:lvl w:ilvl="0" w:tplc="BD1C53F0">
      <w:start w:val="1"/>
      <w:numFmt w:val="decimal"/>
      <w:lvlText w:val="%1."/>
      <w:lvlJc w:val="left"/>
      <w:pPr>
        <w:ind w:left="720" w:hanging="360"/>
      </w:pPr>
      <w:rPr>
        <w:rFonts w:ascii="Georgia" w:hAnsi="Georgia" w:hint="default"/>
        <w:b w:val="0"/>
      </w:rPr>
    </w:lvl>
    <w:lvl w:ilvl="1" w:tplc="04060001">
      <w:start w:val="1"/>
      <w:numFmt w:val="bullet"/>
      <w:lvlText w:val=""/>
      <w:lvlJc w:val="left"/>
      <w:pPr>
        <w:ind w:left="1440" w:hanging="360"/>
      </w:pPr>
      <w:rPr>
        <w:rFonts w:ascii="Symbol" w:hAnsi="Symbol" w:hint="default"/>
      </w:rPr>
    </w:lvl>
    <w:lvl w:ilvl="2" w:tplc="190A179A">
      <w:numFmt w:val="bullet"/>
      <w:lvlText w:val="–"/>
      <w:lvlJc w:val="left"/>
      <w:pPr>
        <w:ind w:left="2340" w:hanging="360"/>
      </w:pPr>
      <w:rPr>
        <w:rFonts w:ascii="Georgia" w:eastAsia="Times New Roman" w:hAnsi="Georgi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AE82427"/>
    <w:multiLevelType w:val="multilevel"/>
    <w:tmpl w:val="CD86097E"/>
    <w:lvl w:ilvl="0">
      <w:start w:val="1"/>
      <w:numFmt w:val="decimal"/>
      <w:lvlText w:val="%1."/>
      <w:lvlJc w:val="left"/>
      <w:pPr>
        <w:ind w:left="360" w:hanging="360"/>
      </w:pPr>
      <w:rPr>
        <w:rFonts w:cs="Times New Roman"/>
        <w:b/>
        <w:sz w:val="24"/>
        <w:szCs w:val="24"/>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B4D2DE5"/>
    <w:multiLevelType w:val="hybridMultilevel"/>
    <w:tmpl w:val="F8D0EBF2"/>
    <w:lvl w:ilvl="0" w:tplc="DA0A70F6">
      <w:start w:val="1"/>
      <w:numFmt w:val="decimal"/>
      <w:lvlText w:val="%1."/>
      <w:lvlJc w:val="left"/>
      <w:pPr>
        <w:ind w:left="720" w:hanging="360"/>
      </w:pPr>
      <w:rPr>
        <w:b w:val="0"/>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EB9718B"/>
    <w:multiLevelType w:val="hybridMultilevel"/>
    <w:tmpl w:val="896A18A6"/>
    <w:lvl w:ilvl="0" w:tplc="0406000F">
      <w:start w:val="1"/>
      <w:numFmt w:val="decimal"/>
      <w:lvlText w:val="%1."/>
      <w:lvlJc w:val="left"/>
      <w:pPr>
        <w:ind w:left="720" w:hanging="360"/>
      </w:pPr>
    </w:lvl>
    <w:lvl w:ilvl="1" w:tplc="87D0A38C">
      <w:start w:val="29"/>
      <w:numFmt w:val="bullet"/>
      <w:lvlText w:val="–"/>
      <w:lvlJc w:val="left"/>
      <w:pPr>
        <w:ind w:left="1440" w:hanging="360"/>
      </w:pPr>
      <w:rPr>
        <w:rFonts w:ascii="Georgia" w:eastAsia="Times New Roman" w:hAnsi="Georgia" w:cs="Tahoma" w:hint="default"/>
      </w:rPr>
    </w:lvl>
    <w:lvl w:ilvl="2" w:tplc="0406001B">
      <w:start w:val="1"/>
      <w:numFmt w:val="lowerRoman"/>
      <w:lvlText w:val="%3."/>
      <w:lvlJc w:val="right"/>
      <w:pPr>
        <w:ind w:left="2160" w:hanging="180"/>
      </w:pPr>
    </w:lvl>
    <w:lvl w:ilvl="3" w:tplc="BB44A796">
      <w:start w:val="1"/>
      <w:numFmt w:val="bullet"/>
      <w:lvlText w:val=""/>
      <w:lvlJc w:val="left"/>
      <w:pPr>
        <w:ind w:left="2880" w:hanging="360"/>
      </w:pPr>
      <w:rPr>
        <w:rFonts w:ascii="Symbol" w:eastAsia="Times New Roman" w:hAnsi="Symbol" w:cs="Tahoma" w:hint="default"/>
      </w:r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FD76820"/>
    <w:multiLevelType w:val="hybridMultilevel"/>
    <w:tmpl w:val="AD062F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1C72CF6"/>
    <w:multiLevelType w:val="hybridMultilevel"/>
    <w:tmpl w:val="C76AE09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1CF6FF1"/>
    <w:multiLevelType w:val="hybridMultilevel"/>
    <w:tmpl w:val="85E2C5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2DF200D"/>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4D55CB9"/>
    <w:multiLevelType w:val="hybridMultilevel"/>
    <w:tmpl w:val="F468FF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7F71443"/>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C8249BE"/>
    <w:multiLevelType w:val="multilevel"/>
    <w:tmpl w:val="51AED3CA"/>
    <w:lvl w:ilvl="0">
      <w:start w:val="38"/>
      <w:numFmt w:val="decimal"/>
      <w:lvlText w:val="%1."/>
      <w:lvlJc w:val="left"/>
      <w:pPr>
        <w:tabs>
          <w:tab w:val="num" w:pos="780"/>
        </w:tabs>
        <w:ind w:left="780" w:hanging="42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03A0224"/>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0726FFC"/>
    <w:multiLevelType w:val="hybridMultilevel"/>
    <w:tmpl w:val="0B1EEB08"/>
    <w:lvl w:ilvl="0" w:tplc="7576B74A">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1A56ADF"/>
    <w:multiLevelType w:val="hybridMultilevel"/>
    <w:tmpl w:val="902C6F56"/>
    <w:lvl w:ilvl="0" w:tplc="0406000F">
      <w:start w:val="1"/>
      <w:numFmt w:val="decimal"/>
      <w:lvlText w:val="%1."/>
      <w:lvlJc w:val="left"/>
      <w:pPr>
        <w:ind w:left="720" w:hanging="360"/>
      </w:pPr>
      <w:rPr>
        <w:rFonts w:hint="default"/>
      </w:rPr>
    </w:lvl>
    <w:lvl w:ilvl="1" w:tplc="2AC2ACBC">
      <w:start w:val="17"/>
      <w:numFmt w:val="bullet"/>
      <w:lvlText w:val="–"/>
      <w:lvlJc w:val="left"/>
      <w:pPr>
        <w:ind w:left="1440" w:hanging="360"/>
      </w:pPr>
      <w:rPr>
        <w:rFonts w:ascii="Georgia" w:eastAsia="Times New Roman" w:hAnsi="Georgia" w:cs="Tahoma" w:hint="default"/>
      </w:rPr>
    </w:lvl>
    <w:lvl w:ilvl="2" w:tplc="C7D485AE">
      <w:start w:val="1"/>
      <w:numFmt w:val="decimal"/>
      <w:lvlText w:val="%3)"/>
      <w:lvlJc w:val="left"/>
      <w:pPr>
        <w:ind w:left="2340" w:hanging="360"/>
      </w:pPr>
      <w:rPr>
        <w:rFonts w:hint="default"/>
        <w:b/>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2572DA9"/>
    <w:multiLevelType w:val="hybridMultilevel"/>
    <w:tmpl w:val="F318A7FA"/>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E91956"/>
    <w:multiLevelType w:val="multilevel"/>
    <w:tmpl w:val="481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E37961"/>
    <w:multiLevelType w:val="hybridMultilevel"/>
    <w:tmpl w:val="B1AE04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96D7E5F"/>
    <w:multiLevelType w:val="hybridMultilevel"/>
    <w:tmpl w:val="AEE29D1C"/>
    <w:lvl w:ilvl="0" w:tplc="C86A30B6">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ACE5C9C"/>
    <w:multiLevelType w:val="hybridMultilevel"/>
    <w:tmpl w:val="37006F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B837740"/>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9DD0888"/>
    <w:multiLevelType w:val="hybridMultilevel"/>
    <w:tmpl w:val="84E84B38"/>
    <w:lvl w:ilvl="0" w:tplc="0406000F">
      <w:start w:val="17"/>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CDD35E9"/>
    <w:multiLevelType w:val="hybridMultilevel"/>
    <w:tmpl w:val="B8E496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384597B"/>
    <w:multiLevelType w:val="hybridMultilevel"/>
    <w:tmpl w:val="2EAE3D54"/>
    <w:lvl w:ilvl="0" w:tplc="122ED640">
      <w:start w:val="1"/>
      <w:numFmt w:val="decimal"/>
      <w:lvlText w:val="%1."/>
      <w:lvlJc w:val="left"/>
      <w:pPr>
        <w:ind w:left="720" w:hanging="360"/>
      </w:pPr>
      <w:rPr>
        <w:rFonts w:ascii="Optima" w:hAnsi="Optim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56C7F99"/>
    <w:multiLevelType w:val="hybridMultilevel"/>
    <w:tmpl w:val="D35E7CBA"/>
    <w:lvl w:ilvl="0" w:tplc="C86A30B6">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9E21C27"/>
    <w:multiLevelType w:val="hybridMultilevel"/>
    <w:tmpl w:val="5C1891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CFD4261"/>
    <w:multiLevelType w:val="hybridMultilevel"/>
    <w:tmpl w:val="BC964470"/>
    <w:lvl w:ilvl="0" w:tplc="816A2BCE">
      <w:numFmt w:val="bullet"/>
      <w:lvlText w:val="-"/>
      <w:lvlJc w:val="left"/>
      <w:pPr>
        <w:tabs>
          <w:tab w:val="num" w:pos="420"/>
        </w:tabs>
        <w:ind w:left="420" w:hanging="360"/>
      </w:pPr>
      <w:rPr>
        <w:rFonts w:ascii="Times New Roman" w:eastAsia="Times New Roman" w:hAnsi="Times New Roman" w:cs="Times New Roman" w:hint="default"/>
      </w:rPr>
    </w:lvl>
    <w:lvl w:ilvl="1" w:tplc="04060003">
      <w:start w:val="1"/>
      <w:numFmt w:val="bullet"/>
      <w:lvlText w:val="o"/>
      <w:lvlJc w:val="left"/>
      <w:pPr>
        <w:tabs>
          <w:tab w:val="num" w:pos="1140"/>
        </w:tabs>
        <w:ind w:left="1140" w:hanging="360"/>
      </w:pPr>
      <w:rPr>
        <w:rFonts w:ascii="Courier New" w:hAnsi="Courier New" w:hint="default"/>
      </w:rPr>
    </w:lvl>
    <w:lvl w:ilvl="2" w:tplc="04060005" w:tentative="1">
      <w:start w:val="1"/>
      <w:numFmt w:val="bullet"/>
      <w:lvlText w:val=""/>
      <w:lvlJc w:val="left"/>
      <w:pPr>
        <w:tabs>
          <w:tab w:val="num" w:pos="1860"/>
        </w:tabs>
        <w:ind w:left="1860" w:hanging="360"/>
      </w:pPr>
      <w:rPr>
        <w:rFonts w:ascii="Wingdings" w:hAnsi="Wingdings" w:hint="default"/>
      </w:rPr>
    </w:lvl>
    <w:lvl w:ilvl="3" w:tplc="04060001" w:tentative="1">
      <w:start w:val="1"/>
      <w:numFmt w:val="bullet"/>
      <w:lvlText w:val=""/>
      <w:lvlJc w:val="left"/>
      <w:pPr>
        <w:tabs>
          <w:tab w:val="num" w:pos="2580"/>
        </w:tabs>
        <w:ind w:left="2580" w:hanging="360"/>
      </w:pPr>
      <w:rPr>
        <w:rFonts w:ascii="Symbol" w:hAnsi="Symbol" w:hint="default"/>
      </w:rPr>
    </w:lvl>
    <w:lvl w:ilvl="4" w:tplc="04060003" w:tentative="1">
      <w:start w:val="1"/>
      <w:numFmt w:val="bullet"/>
      <w:lvlText w:val="o"/>
      <w:lvlJc w:val="left"/>
      <w:pPr>
        <w:tabs>
          <w:tab w:val="num" w:pos="3300"/>
        </w:tabs>
        <w:ind w:left="3300" w:hanging="360"/>
      </w:pPr>
      <w:rPr>
        <w:rFonts w:ascii="Courier New" w:hAnsi="Courier New" w:hint="default"/>
      </w:rPr>
    </w:lvl>
    <w:lvl w:ilvl="5" w:tplc="04060005" w:tentative="1">
      <w:start w:val="1"/>
      <w:numFmt w:val="bullet"/>
      <w:lvlText w:val=""/>
      <w:lvlJc w:val="left"/>
      <w:pPr>
        <w:tabs>
          <w:tab w:val="num" w:pos="4020"/>
        </w:tabs>
        <w:ind w:left="4020" w:hanging="360"/>
      </w:pPr>
      <w:rPr>
        <w:rFonts w:ascii="Wingdings" w:hAnsi="Wingdings" w:hint="default"/>
      </w:rPr>
    </w:lvl>
    <w:lvl w:ilvl="6" w:tplc="04060001" w:tentative="1">
      <w:start w:val="1"/>
      <w:numFmt w:val="bullet"/>
      <w:lvlText w:val=""/>
      <w:lvlJc w:val="left"/>
      <w:pPr>
        <w:tabs>
          <w:tab w:val="num" w:pos="4740"/>
        </w:tabs>
        <w:ind w:left="4740" w:hanging="360"/>
      </w:pPr>
      <w:rPr>
        <w:rFonts w:ascii="Symbol" w:hAnsi="Symbol" w:hint="default"/>
      </w:rPr>
    </w:lvl>
    <w:lvl w:ilvl="7" w:tplc="04060003" w:tentative="1">
      <w:start w:val="1"/>
      <w:numFmt w:val="bullet"/>
      <w:lvlText w:val="o"/>
      <w:lvlJc w:val="left"/>
      <w:pPr>
        <w:tabs>
          <w:tab w:val="num" w:pos="5460"/>
        </w:tabs>
        <w:ind w:left="5460" w:hanging="360"/>
      </w:pPr>
      <w:rPr>
        <w:rFonts w:ascii="Courier New" w:hAnsi="Courier New" w:hint="default"/>
      </w:rPr>
    </w:lvl>
    <w:lvl w:ilvl="8" w:tplc="04060005" w:tentative="1">
      <w:start w:val="1"/>
      <w:numFmt w:val="bullet"/>
      <w:lvlText w:val=""/>
      <w:lvlJc w:val="left"/>
      <w:pPr>
        <w:tabs>
          <w:tab w:val="num" w:pos="6180"/>
        </w:tabs>
        <w:ind w:left="6180" w:hanging="360"/>
      </w:pPr>
      <w:rPr>
        <w:rFonts w:ascii="Wingdings" w:hAnsi="Wingdings" w:hint="default"/>
      </w:rPr>
    </w:lvl>
  </w:abstractNum>
  <w:num w:numId="1">
    <w:abstractNumId w:val="1"/>
  </w:num>
  <w:num w:numId="2">
    <w:abstractNumId w:val="13"/>
  </w:num>
  <w:num w:numId="3">
    <w:abstractNumId w:val="25"/>
  </w:num>
  <w:num w:numId="4">
    <w:abstractNumId w:val="23"/>
  </w:num>
  <w:num w:numId="5">
    <w:abstractNumId w:val="12"/>
  </w:num>
  <w:num w:numId="6">
    <w:abstractNumId w:val="35"/>
  </w:num>
  <w:num w:numId="7">
    <w:abstractNumId w:val="38"/>
  </w:num>
  <w:num w:numId="8">
    <w:abstractNumId w:val="27"/>
  </w:num>
  <w:num w:numId="9">
    <w:abstractNumId w:val="14"/>
  </w:num>
  <w:num w:numId="10">
    <w:abstractNumId w:val="15"/>
  </w:num>
  <w:num w:numId="11">
    <w:abstractNumId w:val="8"/>
  </w:num>
  <w:num w:numId="12">
    <w:abstractNumId w:val="30"/>
  </w:num>
  <w:num w:numId="13">
    <w:abstractNumId w:val="6"/>
  </w:num>
  <w:num w:numId="14">
    <w:abstractNumId w:val="7"/>
  </w:num>
  <w:num w:numId="15">
    <w:abstractNumId w:val="0"/>
  </w:num>
  <w:num w:numId="16">
    <w:abstractNumId w:val="20"/>
  </w:num>
  <w:num w:numId="17">
    <w:abstractNumId w:val="11"/>
  </w:num>
  <w:num w:numId="18">
    <w:abstractNumId w:val="40"/>
  </w:num>
  <w:num w:numId="19">
    <w:abstractNumId w:val="16"/>
  </w:num>
  <w:num w:numId="20">
    <w:abstractNumId w:val="18"/>
  </w:num>
  <w:num w:numId="21">
    <w:abstractNumId w:val="3"/>
  </w:num>
  <w:num w:numId="22">
    <w:abstractNumId w:val="5"/>
  </w:num>
  <w:num w:numId="23">
    <w:abstractNumId w:val="4"/>
  </w:num>
  <w:num w:numId="24">
    <w:abstractNumId w:val="29"/>
  </w:num>
  <w:num w:numId="25">
    <w:abstractNumId w:val="2"/>
  </w:num>
  <w:num w:numId="26">
    <w:abstractNumId w:val="33"/>
  </w:num>
  <w:num w:numId="27">
    <w:abstractNumId w:val="39"/>
  </w:num>
  <w:num w:numId="28">
    <w:abstractNumId w:val="32"/>
  </w:num>
  <w:num w:numId="29">
    <w:abstractNumId w:val="24"/>
  </w:num>
  <w:num w:numId="30">
    <w:abstractNumId w:val="28"/>
  </w:num>
  <w:num w:numId="31">
    <w:abstractNumId w:val="34"/>
  </w:num>
  <w:num w:numId="32">
    <w:abstractNumId w:val="19"/>
  </w:num>
  <w:num w:numId="33">
    <w:abstractNumId w:val="10"/>
  </w:num>
  <w:num w:numId="34">
    <w:abstractNumId w:val="22"/>
  </w:num>
  <w:num w:numId="35">
    <w:abstractNumId w:val="37"/>
  </w:num>
  <w:num w:numId="36">
    <w:abstractNumId w:val="17"/>
  </w:num>
  <w:num w:numId="37">
    <w:abstractNumId w:val="26"/>
  </w:num>
  <w:num w:numId="38">
    <w:abstractNumId w:val="21"/>
  </w:num>
  <w:num w:numId="39">
    <w:abstractNumId w:val="41"/>
  </w:num>
  <w:num w:numId="40">
    <w:abstractNumId w:val="31"/>
  </w:num>
  <w:num w:numId="41">
    <w:abstractNumId w:val="36"/>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DocHeader" w:val="vhVlDfbZibewKvX0oQz/Nw=="/>
    <w:docVar w:name="LatestPhrase" w:val="\\intern.assens.dk\file\AFD\TDS_Dynamictemplate\Fraser\Miljø Teknik og Plan\Miljø og Natur\Industri\Klagevejledning.docx"/>
  </w:docVars>
  <w:rsids>
    <w:rsidRoot w:val="00AE6367"/>
    <w:rsid w:val="00003079"/>
    <w:rsid w:val="0000335C"/>
    <w:rsid w:val="00004D68"/>
    <w:rsid w:val="000072D5"/>
    <w:rsid w:val="0001089B"/>
    <w:rsid w:val="00012508"/>
    <w:rsid w:val="00013BF5"/>
    <w:rsid w:val="00016778"/>
    <w:rsid w:val="00021543"/>
    <w:rsid w:val="000262C0"/>
    <w:rsid w:val="00033055"/>
    <w:rsid w:val="00033E78"/>
    <w:rsid w:val="000408AE"/>
    <w:rsid w:val="0004118A"/>
    <w:rsid w:val="00044B62"/>
    <w:rsid w:val="00047611"/>
    <w:rsid w:val="000504C4"/>
    <w:rsid w:val="000509BC"/>
    <w:rsid w:val="000623E6"/>
    <w:rsid w:val="00063E6B"/>
    <w:rsid w:val="0006607E"/>
    <w:rsid w:val="00072CE3"/>
    <w:rsid w:val="0007317C"/>
    <w:rsid w:val="0007376B"/>
    <w:rsid w:val="00073972"/>
    <w:rsid w:val="00077015"/>
    <w:rsid w:val="00080CAD"/>
    <w:rsid w:val="0008216E"/>
    <w:rsid w:val="00083BDF"/>
    <w:rsid w:val="0008504E"/>
    <w:rsid w:val="00087227"/>
    <w:rsid w:val="00092C14"/>
    <w:rsid w:val="00093448"/>
    <w:rsid w:val="0009375D"/>
    <w:rsid w:val="000A0153"/>
    <w:rsid w:val="000A292F"/>
    <w:rsid w:val="000A5910"/>
    <w:rsid w:val="000A5B2D"/>
    <w:rsid w:val="000A7E6D"/>
    <w:rsid w:val="000B1884"/>
    <w:rsid w:val="000B28CE"/>
    <w:rsid w:val="000B5B1B"/>
    <w:rsid w:val="000C0735"/>
    <w:rsid w:val="000C1B49"/>
    <w:rsid w:val="000D02DA"/>
    <w:rsid w:val="000E0036"/>
    <w:rsid w:val="000E3C94"/>
    <w:rsid w:val="000E6C51"/>
    <w:rsid w:val="000E70A4"/>
    <w:rsid w:val="000E7D0C"/>
    <w:rsid w:val="000F12A0"/>
    <w:rsid w:val="000F1C89"/>
    <w:rsid w:val="000F5707"/>
    <w:rsid w:val="00104E4A"/>
    <w:rsid w:val="00104FFC"/>
    <w:rsid w:val="00105D59"/>
    <w:rsid w:val="001078EE"/>
    <w:rsid w:val="00110550"/>
    <w:rsid w:val="001117ED"/>
    <w:rsid w:val="0011188D"/>
    <w:rsid w:val="001139AD"/>
    <w:rsid w:val="00113FF5"/>
    <w:rsid w:val="001151B2"/>
    <w:rsid w:val="001205D3"/>
    <w:rsid w:val="0012469B"/>
    <w:rsid w:val="00143F8C"/>
    <w:rsid w:val="00144A5C"/>
    <w:rsid w:val="001467BA"/>
    <w:rsid w:val="00146E96"/>
    <w:rsid w:val="001533FA"/>
    <w:rsid w:val="00154C02"/>
    <w:rsid w:val="00155A09"/>
    <w:rsid w:val="0015620E"/>
    <w:rsid w:val="00162297"/>
    <w:rsid w:val="001651BF"/>
    <w:rsid w:val="0016552A"/>
    <w:rsid w:val="00166666"/>
    <w:rsid w:val="001712CD"/>
    <w:rsid w:val="001731C1"/>
    <w:rsid w:val="001741A9"/>
    <w:rsid w:val="0017683B"/>
    <w:rsid w:val="001779CA"/>
    <w:rsid w:val="00180AA6"/>
    <w:rsid w:val="00192535"/>
    <w:rsid w:val="001A22CE"/>
    <w:rsid w:val="001A2B53"/>
    <w:rsid w:val="001A602F"/>
    <w:rsid w:val="001A648F"/>
    <w:rsid w:val="001A67E1"/>
    <w:rsid w:val="001B23BA"/>
    <w:rsid w:val="001B376C"/>
    <w:rsid w:val="001B4D23"/>
    <w:rsid w:val="001B7523"/>
    <w:rsid w:val="001D0FF7"/>
    <w:rsid w:val="001D13BC"/>
    <w:rsid w:val="001D38B4"/>
    <w:rsid w:val="001D3D4F"/>
    <w:rsid w:val="001D5637"/>
    <w:rsid w:val="001D6552"/>
    <w:rsid w:val="001D7533"/>
    <w:rsid w:val="001D79CC"/>
    <w:rsid w:val="001E2541"/>
    <w:rsid w:val="001F2117"/>
    <w:rsid w:val="001F49E4"/>
    <w:rsid w:val="001F4A66"/>
    <w:rsid w:val="001F6B5F"/>
    <w:rsid w:val="0020003C"/>
    <w:rsid w:val="002015A6"/>
    <w:rsid w:val="00201DC0"/>
    <w:rsid w:val="002025D9"/>
    <w:rsid w:val="00203957"/>
    <w:rsid w:val="002040D9"/>
    <w:rsid w:val="00205CEA"/>
    <w:rsid w:val="00206F62"/>
    <w:rsid w:val="002119F1"/>
    <w:rsid w:val="00213FEA"/>
    <w:rsid w:val="00214BD0"/>
    <w:rsid w:val="00215256"/>
    <w:rsid w:val="00221C76"/>
    <w:rsid w:val="00223089"/>
    <w:rsid w:val="0022313B"/>
    <w:rsid w:val="00223DD1"/>
    <w:rsid w:val="0022546A"/>
    <w:rsid w:val="002256FC"/>
    <w:rsid w:val="002264A7"/>
    <w:rsid w:val="00226F3F"/>
    <w:rsid w:val="00227811"/>
    <w:rsid w:val="00227B69"/>
    <w:rsid w:val="00231377"/>
    <w:rsid w:val="00233B3D"/>
    <w:rsid w:val="002364AF"/>
    <w:rsid w:val="00243755"/>
    <w:rsid w:val="00247271"/>
    <w:rsid w:val="002475A8"/>
    <w:rsid w:val="00250727"/>
    <w:rsid w:val="00253D09"/>
    <w:rsid w:val="002612A6"/>
    <w:rsid w:val="00262CAF"/>
    <w:rsid w:val="0026351B"/>
    <w:rsid w:val="00266B6B"/>
    <w:rsid w:val="00267D50"/>
    <w:rsid w:val="00270F7C"/>
    <w:rsid w:val="00271476"/>
    <w:rsid w:val="00274130"/>
    <w:rsid w:val="00280907"/>
    <w:rsid w:val="00280AEE"/>
    <w:rsid w:val="00281AAF"/>
    <w:rsid w:val="0028558F"/>
    <w:rsid w:val="00287C50"/>
    <w:rsid w:val="00292544"/>
    <w:rsid w:val="0029370C"/>
    <w:rsid w:val="00294560"/>
    <w:rsid w:val="00294C4E"/>
    <w:rsid w:val="002962ED"/>
    <w:rsid w:val="002975A6"/>
    <w:rsid w:val="002A0031"/>
    <w:rsid w:val="002A01BB"/>
    <w:rsid w:val="002A1730"/>
    <w:rsid w:val="002A37D2"/>
    <w:rsid w:val="002A38FE"/>
    <w:rsid w:val="002A3D1A"/>
    <w:rsid w:val="002A3E21"/>
    <w:rsid w:val="002A4D69"/>
    <w:rsid w:val="002A537F"/>
    <w:rsid w:val="002A65D6"/>
    <w:rsid w:val="002A7D66"/>
    <w:rsid w:val="002B0680"/>
    <w:rsid w:val="002B1181"/>
    <w:rsid w:val="002C08BA"/>
    <w:rsid w:val="002C1FEE"/>
    <w:rsid w:val="002C7772"/>
    <w:rsid w:val="002D004F"/>
    <w:rsid w:val="002D1AC9"/>
    <w:rsid w:val="002D4A62"/>
    <w:rsid w:val="002D7C45"/>
    <w:rsid w:val="002E2038"/>
    <w:rsid w:val="002E521E"/>
    <w:rsid w:val="002E6CED"/>
    <w:rsid w:val="002E70C3"/>
    <w:rsid w:val="002F0757"/>
    <w:rsid w:val="002F0F3C"/>
    <w:rsid w:val="002F3332"/>
    <w:rsid w:val="002F4711"/>
    <w:rsid w:val="003028AB"/>
    <w:rsid w:val="00306230"/>
    <w:rsid w:val="003100C9"/>
    <w:rsid w:val="003101F0"/>
    <w:rsid w:val="003121E5"/>
    <w:rsid w:val="003173E2"/>
    <w:rsid w:val="00317BBA"/>
    <w:rsid w:val="00323AD8"/>
    <w:rsid w:val="003248C9"/>
    <w:rsid w:val="00324AF8"/>
    <w:rsid w:val="00324FA7"/>
    <w:rsid w:val="0032675B"/>
    <w:rsid w:val="003278B3"/>
    <w:rsid w:val="00332334"/>
    <w:rsid w:val="00334181"/>
    <w:rsid w:val="00336EE0"/>
    <w:rsid w:val="00343B1C"/>
    <w:rsid w:val="0034428E"/>
    <w:rsid w:val="00344AAD"/>
    <w:rsid w:val="003454BE"/>
    <w:rsid w:val="00351B22"/>
    <w:rsid w:val="003555B9"/>
    <w:rsid w:val="003568B1"/>
    <w:rsid w:val="00356935"/>
    <w:rsid w:val="00356DFE"/>
    <w:rsid w:val="00360EFA"/>
    <w:rsid w:val="00361B27"/>
    <w:rsid w:val="003620E0"/>
    <w:rsid w:val="003625B4"/>
    <w:rsid w:val="0037049E"/>
    <w:rsid w:val="00371299"/>
    <w:rsid w:val="0037579F"/>
    <w:rsid w:val="0037652B"/>
    <w:rsid w:val="00382A08"/>
    <w:rsid w:val="00385348"/>
    <w:rsid w:val="0039215C"/>
    <w:rsid w:val="0039420E"/>
    <w:rsid w:val="00395315"/>
    <w:rsid w:val="003A36F2"/>
    <w:rsid w:val="003A3EB1"/>
    <w:rsid w:val="003B0798"/>
    <w:rsid w:val="003B271F"/>
    <w:rsid w:val="003B4D7B"/>
    <w:rsid w:val="003B540B"/>
    <w:rsid w:val="003B75E9"/>
    <w:rsid w:val="003C2A13"/>
    <w:rsid w:val="003C3B16"/>
    <w:rsid w:val="003C530D"/>
    <w:rsid w:val="003D126D"/>
    <w:rsid w:val="003D1971"/>
    <w:rsid w:val="003D203F"/>
    <w:rsid w:val="003D2D07"/>
    <w:rsid w:val="003D30FE"/>
    <w:rsid w:val="003D7027"/>
    <w:rsid w:val="003D71B7"/>
    <w:rsid w:val="003E052B"/>
    <w:rsid w:val="003E2AA0"/>
    <w:rsid w:val="003E6092"/>
    <w:rsid w:val="003E6C0F"/>
    <w:rsid w:val="003E6E50"/>
    <w:rsid w:val="003E6F9E"/>
    <w:rsid w:val="003E704B"/>
    <w:rsid w:val="003E7F64"/>
    <w:rsid w:val="003F2A65"/>
    <w:rsid w:val="003F3C8D"/>
    <w:rsid w:val="003F5977"/>
    <w:rsid w:val="003F5F94"/>
    <w:rsid w:val="003F7655"/>
    <w:rsid w:val="00401236"/>
    <w:rsid w:val="00404765"/>
    <w:rsid w:val="00404C12"/>
    <w:rsid w:val="00406013"/>
    <w:rsid w:val="004120B2"/>
    <w:rsid w:val="00412CBD"/>
    <w:rsid w:val="00416021"/>
    <w:rsid w:val="00420081"/>
    <w:rsid w:val="00420127"/>
    <w:rsid w:val="00423257"/>
    <w:rsid w:val="00424924"/>
    <w:rsid w:val="0043577F"/>
    <w:rsid w:val="0043716B"/>
    <w:rsid w:val="0044326A"/>
    <w:rsid w:val="00444EBD"/>
    <w:rsid w:val="004471BD"/>
    <w:rsid w:val="00452C32"/>
    <w:rsid w:val="00455396"/>
    <w:rsid w:val="00461400"/>
    <w:rsid w:val="00466226"/>
    <w:rsid w:val="00473236"/>
    <w:rsid w:val="004765C3"/>
    <w:rsid w:val="004843F5"/>
    <w:rsid w:val="00485B3A"/>
    <w:rsid w:val="00486CF5"/>
    <w:rsid w:val="00496F17"/>
    <w:rsid w:val="004B1682"/>
    <w:rsid w:val="004C28C3"/>
    <w:rsid w:val="004C2D0D"/>
    <w:rsid w:val="004C4B0C"/>
    <w:rsid w:val="004C5FF9"/>
    <w:rsid w:val="004C7751"/>
    <w:rsid w:val="004D130D"/>
    <w:rsid w:val="004D4D4F"/>
    <w:rsid w:val="004D5DC0"/>
    <w:rsid w:val="004D7667"/>
    <w:rsid w:val="004E3A4B"/>
    <w:rsid w:val="004E4EA6"/>
    <w:rsid w:val="004F46C9"/>
    <w:rsid w:val="004F63FB"/>
    <w:rsid w:val="00500F2C"/>
    <w:rsid w:val="005011CC"/>
    <w:rsid w:val="00502009"/>
    <w:rsid w:val="005037E5"/>
    <w:rsid w:val="00504401"/>
    <w:rsid w:val="005061D4"/>
    <w:rsid w:val="00510959"/>
    <w:rsid w:val="00512C04"/>
    <w:rsid w:val="00513624"/>
    <w:rsid w:val="005176AB"/>
    <w:rsid w:val="00521CB6"/>
    <w:rsid w:val="00521EE3"/>
    <w:rsid w:val="00522DAA"/>
    <w:rsid w:val="00523B9C"/>
    <w:rsid w:val="00524E0D"/>
    <w:rsid w:val="00525473"/>
    <w:rsid w:val="0052680B"/>
    <w:rsid w:val="00532F4E"/>
    <w:rsid w:val="00540D13"/>
    <w:rsid w:val="0054169C"/>
    <w:rsid w:val="00541970"/>
    <w:rsid w:val="00544034"/>
    <w:rsid w:val="0054404B"/>
    <w:rsid w:val="0055110F"/>
    <w:rsid w:val="00552C45"/>
    <w:rsid w:val="00553FD7"/>
    <w:rsid w:val="00567569"/>
    <w:rsid w:val="005703A5"/>
    <w:rsid w:val="00570B1E"/>
    <w:rsid w:val="00571F64"/>
    <w:rsid w:val="0057284C"/>
    <w:rsid w:val="005728E6"/>
    <w:rsid w:val="005739BA"/>
    <w:rsid w:val="00575CF5"/>
    <w:rsid w:val="00576999"/>
    <w:rsid w:val="00584D70"/>
    <w:rsid w:val="00585D4E"/>
    <w:rsid w:val="005871C9"/>
    <w:rsid w:val="00591BDA"/>
    <w:rsid w:val="005923FA"/>
    <w:rsid w:val="005A1404"/>
    <w:rsid w:val="005A1CB6"/>
    <w:rsid w:val="005A201F"/>
    <w:rsid w:val="005A29BF"/>
    <w:rsid w:val="005A3141"/>
    <w:rsid w:val="005A3D62"/>
    <w:rsid w:val="005A4954"/>
    <w:rsid w:val="005A49CD"/>
    <w:rsid w:val="005A4AD0"/>
    <w:rsid w:val="005A573A"/>
    <w:rsid w:val="005B05FC"/>
    <w:rsid w:val="005B292D"/>
    <w:rsid w:val="005B3F0E"/>
    <w:rsid w:val="005B574E"/>
    <w:rsid w:val="005B7653"/>
    <w:rsid w:val="005C0DB1"/>
    <w:rsid w:val="005C1DE4"/>
    <w:rsid w:val="005C2BD8"/>
    <w:rsid w:val="005C4793"/>
    <w:rsid w:val="005C5134"/>
    <w:rsid w:val="005C5ECE"/>
    <w:rsid w:val="005D6A63"/>
    <w:rsid w:val="005D6EEA"/>
    <w:rsid w:val="005D6FD4"/>
    <w:rsid w:val="005E0342"/>
    <w:rsid w:val="005E1953"/>
    <w:rsid w:val="005E2A46"/>
    <w:rsid w:val="005E5A14"/>
    <w:rsid w:val="005E7CA8"/>
    <w:rsid w:val="005F11BC"/>
    <w:rsid w:val="005F1947"/>
    <w:rsid w:val="005F4CE6"/>
    <w:rsid w:val="005F7148"/>
    <w:rsid w:val="0060016A"/>
    <w:rsid w:val="006007C3"/>
    <w:rsid w:val="0060514C"/>
    <w:rsid w:val="00610030"/>
    <w:rsid w:val="00615156"/>
    <w:rsid w:val="00617702"/>
    <w:rsid w:val="00617985"/>
    <w:rsid w:val="00617EC8"/>
    <w:rsid w:val="00617FFD"/>
    <w:rsid w:val="00624FEE"/>
    <w:rsid w:val="00625D4B"/>
    <w:rsid w:val="0062694D"/>
    <w:rsid w:val="00626FF0"/>
    <w:rsid w:val="0063379D"/>
    <w:rsid w:val="00635609"/>
    <w:rsid w:val="00640769"/>
    <w:rsid w:val="006415E2"/>
    <w:rsid w:val="00641843"/>
    <w:rsid w:val="0065147C"/>
    <w:rsid w:val="006528A7"/>
    <w:rsid w:val="00652CA4"/>
    <w:rsid w:val="00653D3F"/>
    <w:rsid w:val="00657CB5"/>
    <w:rsid w:val="00663D48"/>
    <w:rsid w:val="00664B8B"/>
    <w:rsid w:val="006666C9"/>
    <w:rsid w:val="00666AA5"/>
    <w:rsid w:val="006711C5"/>
    <w:rsid w:val="00674893"/>
    <w:rsid w:val="00675DBE"/>
    <w:rsid w:val="00677931"/>
    <w:rsid w:val="00677D81"/>
    <w:rsid w:val="00680787"/>
    <w:rsid w:val="00680C57"/>
    <w:rsid w:val="00682808"/>
    <w:rsid w:val="00682933"/>
    <w:rsid w:val="00682A18"/>
    <w:rsid w:val="00683185"/>
    <w:rsid w:val="0068409B"/>
    <w:rsid w:val="0068651D"/>
    <w:rsid w:val="00687AAC"/>
    <w:rsid w:val="006947F5"/>
    <w:rsid w:val="00694E63"/>
    <w:rsid w:val="00697052"/>
    <w:rsid w:val="006A101E"/>
    <w:rsid w:val="006A2AB5"/>
    <w:rsid w:val="006A4FB8"/>
    <w:rsid w:val="006A5B57"/>
    <w:rsid w:val="006A72BD"/>
    <w:rsid w:val="006B3C6E"/>
    <w:rsid w:val="006B4525"/>
    <w:rsid w:val="006B62B7"/>
    <w:rsid w:val="006C585F"/>
    <w:rsid w:val="006C5F47"/>
    <w:rsid w:val="006D4F6D"/>
    <w:rsid w:val="006E1865"/>
    <w:rsid w:val="006E29D1"/>
    <w:rsid w:val="006E449D"/>
    <w:rsid w:val="006F08A6"/>
    <w:rsid w:val="00700216"/>
    <w:rsid w:val="00700682"/>
    <w:rsid w:val="007038ED"/>
    <w:rsid w:val="007061A6"/>
    <w:rsid w:val="00707F60"/>
    <w:rsid w:val="00712612"/>
    <w:rsid w:val="00715D24"/>
    <w:rsid w:val="00716076"/>
    <w:rsid w:val="0071690A"/>
    <w:rsid w:val="00724DEF"/>
    <w:rsid w:val="007273E8"/>
    <w:rsid w:val="00735D93"/>
    <w:rsid w:val="00740B00"/>
    <w:rsid w:val="00740CB1"/>
    <w:rsid w:val="007449B4"/>
    <w:rsid w:val="007514DE"/>
    <w:rsid w:val="00752F7E"/>
    <w:rsid w:val="007537DD"/>
    <w:rsid w:val="00754345"/>
    <w:rsid w:val="0075695C"/>
    <w:rsid w:val="00756E18"/>
    <w:rsid w:val="00760815"/>
    <w:rsid w:val="00762474"/>
    <w:rsid w:val="00762899"/>
    <w:rsid w:val="00764079"/>
    <w:rsid w:val="00767DCD"/>
    <w:rsid w:val="007710AC"/>
    <w:rsid w:val="00774AA1"/>
    <w:rsid w:val="00775DDC"/>
    <w:rsid w:val="007777B9"/>
    <w:rsid w:val="007805F0"/>
    <w:rsid w:val="00780EC4"/>
    <w:rsid w:val="0078313E"/>
    <w:rsid w:val="007863A0"/>
    <w:rsid w:val="007866F4"/>
    <w:rsid w:val="00787B32"/>
    <w:rsid w:val="00790FA7"/>
    <w:rsid w:val="00792C06"/>
    <w:rsid w:val="00794EAC"/>
    <w:rsid w:val="0079666E"/>
    <w:rsid w:val="007967A3"/>
    <w:rsid w:val="00797C34"/>
    <w:rsid w:val="007A1252"/>
    <w:rsid w:val="007A1A0C"/>
    <w:rsid w:val="007A4C85"/>
    <w:rsid w:val="007A55B4"/>
    <w:rsid w:val="007A68D8"/>
    <w:rsid w:val="007A6C79"/>
    <w:rsid w:val="007A72B5"/>
    <w:rsid w:val="007B0172"/>
    <w:rsid w:val="007B3E69"/>
    <w:rsid w:val="007C060E"/>
    <w:rsid w:val="007C1253"/>
    <w:rsid w:val="007C4AC1"/>
    <w:rsid w:val="007C73EB"/>
    <w:rsid w:val="007C7C33"/>
    <w:rsid w:val="007D157B"/>
    <w:rsid w:val="007D5979"/>
    <w:rsid w:val="007D5A90"/>
    <w:rsid w:val="007E4B90"/>
    <w:rsid w:val="007E71DD"/>
    <w:rsid w:val="007E767F"/>
    <w:rsid w:val="007E7DB7"/>
    <w:rsid w:val="007F0754"/>
    <w:rsid w:val="007F13D5"/>
    <w:rsid w:val="007F1D60"/>
    <w:rsid w:val="007F3B78"/>
    <w:rsid w:val="007F496C"/>
    <w:rsid w:val="007F4E8D"/>
    <w:rsid w:val="007F753C"/>
    <w:rsid w:val="0080026C"/>
    <w:rsid w:val="00800E15"/>
    <w:rsid w:val="00800E6B"/>
    <w:rsid w:val="00802870"/>
    <w:rsid w:val="00803D4E"/>
    <w:rsid w:val="0080648F"/>
    <w:rsid w:val="0080735F"/>
    <w:rsid w:val="00807C4B"/>
    <w:rsid w:val="00822726"/>
    <w:rsid w:val="00822834"/>
    <w:rsid w:val="0082721B"/>
    <w:rsid w:val="00827A64"/>
    <w:rsid w:val="00827C50"/>
    <w:rsid w:val="00837AA9"/>
    <w:rsid w:val="00837CAE"/>
    <w:rsid w:val="00840EA0"/>
    <w:rsid w:val="008414EB"/>
    <w:rsid w:val="008503E7"/>
    <w:rsid w:val="00853571"/>
    <w:rsid w:val="0085359F"/>
    <w:rsid w:val="00860C6E"/>
    <w:rsid w:val="00866446"/>
    <w:rsid w:val="008665B7"/>
    <w:rsid w:val="00871866"/>
    <w:rsid w:val="008722A8"/>
    <w:rsid w:val="00872E60"/>
    <w:rsid w:val="00874924"/>
    <w:rsid w:val="008813AF"/>
    <w:rsid w:val="00882253"/>
    <w:rsid w:val="00883062"/>
    <w:rsid w:val="008839A0"/>
    <w:rsid w:val="00886365"/>
    <w:rsid w:val="008871F2"/>
    <w:rsid w:val="00887FDC"/>
    <w:rsid w:val="00890738"/>
    <w:rsid w:val="0089347E"/>
    <w:rsid w:val="00893A96"/>
    <w:rsid w:val="00894986"/>
    <w:rsid w:val="0089722E"/>
    <w:rsid w:val="00897C7E"/>
    <w:rsid w:val="008A345C"/>
    <w:rsid w:val="008A3C90"/>
    <w:rsid w:val="008A58ED"/>
    <w:rsid w:val="008B4C07"/>
    <w:rsid w:val="008B5495"/>
    <w:rsid w:val="008B7C8B"/>
    <w:rsid w:val="008C11E8"/>
    <w:rsid w:val="008C1863"/>
    <w:rsid w:val="008C30C4"/>
    <w:rsid w:val="008C3746"/>
    <w:rsid w:val="008C4A38"/>
    <w:rsid w:val="008C53E1"/>
    <w:rsid w:val="008C57D7"/>
    <w:rsid w:val="008C7E0A"/>
    <w:rsid w:val="008D2DE1"/>
    <w:rsid w:val="008D5445"/>
    <w:rsid w:val="008D764A"/>
    <w:rsid w:val="008E009A"/>
    <w:rsid w:val="008E01F3"/>
    <w:rsid w:val="008E34BD"/>
    <w:rsid w:val="008E3876"/>
    <w:rsid w:val="008E3914"/>
    <w:rsid w:val="008E4178"/>
    <w:rsid w:val="008E4487"/>
    <w:rsid w:val="008E5D4D"/>
    <w:rsid w:val="008E7392"/>
    <w:rsid w:val="008E768F"/>
    <w:rsid w:val="008F0D8F"/>
    <w:rsid w:val="008F33C2"/>
    <w:rsid w:val="008F4259"/>
    <w:rsid w:val="008F45C9"/>
    <w:rsid w:val="008F6ABC"/>
    <w:rsid w:val="00901073"/>
    <w:rsid w:val="00904FB7"/>
    <w:rsid w:val="00905AEE"/>
    <w:rsid w:val="00907C2C"/>
    <w:rsid w:val="00911727"/>
    <w:rsid w:val="0091207E"/>
    <w:rsid w:val="009121F0"/>
    <w:rsid w:val="00912483"/>
    <w:rsid w:val="009220A4"/>
    <w:rsid w:val="0093082E"/>
    <w:rsid w:val="00930FEE"/>
    <w:rsid w:val="00932738"/>
    <w:rsid w:val="00932846"/>
    <w:rsid w:val="00933D99"/>
    <w:rsid w:val="009342DA"/>
    <w:rsid w:val="009350EA"/>
    <w:rsid w:val="009403F5"/>
    <w:rsid w:val="009540A4"/>
    <w:rsid w:val="00955B04"/>
    <w:rsid w:val="009621A5"/>
    <w:rsid w:val="00962AB2"/>
    <w:rsid w:val="00963157"/>
    <w:rsid w:val="009649A2"/>
    <w:rsid w:val="00965926"/>
    <w:rsid w:val="009666D7"/>
    <w:rsid w:val="00974F00"/>
    <w:rsid w:val="009758A0"/>
    <w:rsid w:val="00982699"/>
    <w:rsid w:val="0098493A"/>
    <w:rsid w:val="00991061"/>
    <w:rsid w:val="00992D04"/>
    <w:rsid w:val="00996AED"/>
    <w:rsid w:val="009A11C7"/>
    <w:rsid w:val="009A172B"/>
    <w:rsid w:val="009A5222"/>
    <w:rsid w:val="009A695B"/>
    <w:rsid w:val="009B0A91"/>
    <w:rsid w:val="009B1F72"/>
    <w:rsid w:val="009B4FC3"/>
    <w:rsid w:val="009B7928"/>
    <w:rsid w:val="009C075F"/>
    <w:rsid w:val="009C08A3"/>
    <w:rsid w:val="009C2D9C"/>
    <w:rsid w:val="009C4BAD"/>
    <w:rsid w:val="009D0B67"/>
    <w:rsid w:val="009E54E9"/>
    <w:rsid w:val="009E79CE"/>
    <w:rsid w:val="009F12DC"/>
    <w:rsid w:val="009F1D97"/>
    <w:rsid w:val="009F4431"/>
    <w:rsid w:val="009F6332"/>
    <w:rsid w:val="009F7573"/>
    <w:rsid w:val="00A041C0"/>
    <w:rsid w:val="00A0503F"/>
    <w:rsid w:val="00A11128"/>
    <w:rsid w:val="00A11FC5"/>
    <w:rsid w:val="00A13553"/>
    <w:rsid w:val="00A14CB7"/>
    <w:rsid w:val="00A173CF"/>
    <w:rsid w:val="00A21C40"/>
    <w:rsid w:val="00A24A2F"/>
    <w:rsid w:val="00A27CB8"/>
    <w:rsid w:val="00A35864"/>
    <w:rsid w:val="00A36032"/>
    <w:rsid w:val="00A409E6"/>
    <w:rsid w:val="00A4514D"/>
    <w:rsid w:val="00A4598F"/>
    <w:rsid w:val="00A477EB"/>
    <w:rsid w:val="00A47B22"/>
    <w:rsid w:val="00A47E5F"/>
    <w:rsid w:val="00A50607"/>
    <w:rsid w:val="00A509B2"/>
    <w:rsid w:val="00A51077"/>
    <w:rsid w:val="00A53CDE"/>
    <w:rsid w:val="00A53EF7"/>
    <w:rsid w:val="00A545EC"/>
    <w:rsid w:val="00A61D91"/>
    <w:rsid w:val="00A63C60"/>
    <w:rsid w:val="00A7071C"/>
    <w:rsid w:val="00A7077E"/>
    <w:rsid w:val="00A7094C"/>
    <w:rsid w:val="00A7199A"/>
    <w:rsid w:val="00A7244A"/>
    <w:rsid w:val="00A72522"/>
    <w:rsid w:val="00A73167"/>
    <w:rsid w:val="00A74AD7"/>
    <w:rsid w:val="00A75C14"/>
    <w:rsid w:val="00A77A7E"/>
    <w:rsid w:val="00A8342A"/>
    <w:rsid w:val="00A8500B"/>
    <w:rsid w:val="00A876B9"/>
    <w:rsid w:val="00A93BF0"/>
    <w:rsid w:val="00A95834"/>
    <w:rsid w:val="00AA1C1F"/>
    <w:rsid w:val="00AA536C"/>
    <w:rsid w:val="00AA773D"/>
    <w:rsid w:val="00AB0150"/>
    <w:rsid w:val="00AB0A29"/>
    <w:rsid w:val="00AB43E1"/>
    <w:rsid w:val="00AB54E7"/>
    <w:rsid w:val="00AB6CBA"/>
    <w:rsid w:val="00AC279B"/>
    <w:rsid w:val="00AC430F"/>
    <w:rsid w:val="00AC4E34"/>
    <w:rsid w:val="00AC5D99"/>
    <w:rsid w:val="00AD15CC"/>
    <w:rsid w:val="00AD76BB"/>
    <w:rsid w:val="00AE362A"/>
    <w:rsid w:val="00AE4458"/>
    <w:rsid w:val="00AE4D6D"/>
    <w:rsid w:val="00AE55F6"/>
    <w:rsid w:val="00AE61BF"/>
    <w:rsid w:val="00AE6367"/>
    <w:rsid w:val="00AE7C28"/>
    <w:rsid w:val="00AE7F20"/>
    <w:rsid w:val="00AF003B"/>
    <w:rsid w:val="00AF0C75"/>
    <w:rsid w:val="00AF19E8"/>
    <w:rsid w:val="00AF30BA"/>
    <w:rsid w:val="00AF36B4"/>
    <w:rsid w:val="00B007B6"/>
    <w:rsid w:val="00B12352"/>
    <w:rsid w:val="00B12D0B"/>
    <w:rsid w:val="00B1509E"/>
    <w:rsid w:val="00B156B3"/>
    <w:rsid w:val="00B179EB"/>
    <w:rsid w:val="00B206A5"/>
    <w:rsid w:val="00B22EA1"/>
    <w:rsid w:val="00B23415"/>
    <w:rsid w:val="00B32B03"/>
    <w:rsid w:val="00B34E8C"/>
    <w:rsid w:val="00B35E48"/>
    <w:rsid w:val="00B37E8B"/>
    <w:rsid w:val="00B417B0"/>
    <w:rsid w:val="00B41999"/>
    <w:rsid w:val="00B428B0"/>
    <w:rsid w:val="00B51611"/>
    <w:rsid w:val="00B518F5"/>
    <w:rsid w:val="00B522D1"/>
    <w:rsid w:val="00B6137B"/>
    <w:rsid w:val="00B63E2E"/>
    <w:rsid w:val="00B677C7"/>
    <w:rsid w:val="00B805C8"/>
    <w:rsid w:val="00B8320F"/>
    <w:rsid w:val="00B85311"/>
    <w:rsid w:val="00B85A18"/>
    <w:rsid w:val="00B85BD8"/>
    <w:rsid w:val="00B9410A"/>
    <w:rsid w:val="00BB12D1"/>
    <w:rsid w:val="00BB1374"/>
    <w:rsid w:val="00BB1402"/>
    <w:rsid w:val="00BB1C2C"/>
    <w:rsid w:val="00BB2FAF"/>
    <w:rsid w:val="00BB32DE"/>
    <w:rsid w:val="00BB3D83"/>
    <w:rsid w:val="00BB42BD"/>
    <w:rsid w:val="00BB46F8"/>
    <w:rsid w:val="00BB57C8"/>
    <w:rsid w:val="00BB6C30"/>
    <w:rsid w:val="00BC2584"/>
    <w:rsid w:val="00BC31E3"/>
    <w:rsid w:val="00BC3703"/>
    <w:rsid w:val="00BC5675"/>
    <w:rsid w:val="00BC6A9D"/>
    <w:rsid w:val="00BC6FB6"/>
    <w:rsid w:val="00BD413E"/>
    <w:rsid w:val="00BD564A"/>
    <w:rsid w:val="00BD7A55"/>
    <w:rsid w:val="00BD7FB7"/>
    <w:rsid w:val="00BE1A9F"/>
    <w:rsid w:val="00BE27C4"/>
    <w:rsid w:val="00BE45A5"/>
    <w:rsid w:val="00BE4A2A"/>
    <w:rsid w:val="00BE6430"/>
    <w:rsid w:val="00BE7F10"/>
    <w:rsid w:val="00BF56E1"/>
    <w:rsid w:val="00BF7CA3"/>
    <w:rsid w:val="00C1147C"/>
    <w:rsid w:val="00C12327"/>
    <w:rsid w:val="00C1350F"/>
    <w:rsid w:val="00C14E6C"/>
    <w:rsid w:val="00C15CCD"/>
    <w:rsid w:val="00C161B6"/>
    <w:rsid w:val="00C17B12"/>
    <w:rsid w:val="00C234AB"/>
    <w:rsid w:val="00C325A4"/>
    <w:rsid w:val="00C33885"/>
    <w:rsid w:val="00C34BAE"/>
    <w:rsid w:val="00C4430F"/>
    <w:rsid w:val="00C454B3"/>
    <w:rsid w:val="00C4720F"/>
    <w:rsid w:val="00C53C97"/>
    <w:rsid w:val="00C55250"/>
    <w:rsid w:val="00C554EE"/>
    <w:rsid w:val="00C561B0"/>
    <w:rsid w:val="00C62B70"/>
    <w:rsid w:val="00C62F80"/>
    <w:rsid w:val="00C67A04"/>
    <w:rsid w:val="00C73FB2"/>
    <w:rsid w:val="00C760A6"/>
    <w:rsid w:val="00C77D60"/>
    <w:rsid w:val="00C831DA"/>
    <w:rsid w:val="00C83DDF"/>
    <w:rsid w:val="00C96288"/>
    <w:rsid w:val="00C978DF"/>
    <w:rsid w:val="00CA44E4"/>
    <w:rsid w:val="00CA5D04"/>
    <w:rsid w:val="00CA6916"/>
    <w:rsid w:val="00CB1D58"/>
    <w:rsid w:val="00CB35AA"/>
    <w:rsid w:val="00CB5CA9"/>
    <w:rsid w:val="00CB6AEA"/>
    <w:rsid w:val="00CC31E5"/>
    <w:rsid w:val="00CC40E8"/>
    <w:rsid w:val="00CC4346"/>
    <w:rsid w:val="00CC67A4"/>
    <w:rsid w:val="00CC7C18"/>
    <w:rsid w:val="00CD0BA7"/>
    <w:rsid w:val="00CD10D8"/>
    <w:rsid w:val="00CD3D59"/>
    <w:rsid w:val="00CD40E5"/>
    <w:rsid w:val="00CD438B"/>
    <w:rsid w:val="00CD69F7"/>
    <w:rsid w:val="00CD719E"/>
    <w:rsid w:val="00CD72F0"/>
    <w:rsid w:val="00CE18E0"/>
    <w:rsid w:val="00CE3F96"/>
    <w:rsid w:val="00CE45AA"/>
    <w:rsid w:val="00CE5A0C"/>
    <w:rsid w:val="00CF3EC7"/>
    <w:rsid w:val="00CF6C50"/>
    <w:rsid w:val="00D01A34"/>
    <w:rsid w:val="00D01F42"/>
    <w:rsid w:val="00D034D5"/>
    <w:rsid w:val="00D047A5"/>
    <w:rsid w:val="00D05B09"/>
    <w:rsid w:val="00D05E05"/>
    <w:rsid w:val="00D07546"/>
    <w:rsid w:val="00D105E0"/>
    <w:rsid w:val="00D117C1"/>
    <w:rsid w:val="00D156E0"/>
    <w:rsid w:val="00D1611C"/>
    <w:rsid w:val="00D17F8F"/>
    <w:rsid w:val="00D20FEA"/>
    <w:rsid w:val="00D31923"/>
    <w:rsid w:val="00D4010C"/>
    <w:rsid w:val="00D405DC"/>
    <w:rsid w:val="00D42E99"/>
    <w:rsid w:val="00D456F7"/>
    <w:rsid w:val="00D473D9"/>
    <w:rsid w:val="00D539BB"/>
    <w:rsid w:val="00D5495C"/>
    <w:rsid w:val="00D552DC"/>
    <w:rsid w:val="00D555E7"/>
    <w:rsid w:val="00D55731"/>
    <w:rsid w:val="00D5658E"/>
    <w:rsid w:val="00D61306"/>
    <w:rsid w:val="00D61FE2"/>
    <w:rsid w:val="00D70734"/>
    <w:rsid w:val="00D7202A"/>
    <w:rsid w:val="00D74348"/>
    <w:rsid w:val="00D77C6A"/>
    <w:rsid w:val="00D81A65"/>
    <w:rsid w:val="00D84D07"/>
    <w:rsid w:val="00D87F9A"/>
    <w:rsid w:val="00D939E7"/>
    <w:rsid w:val="00DA33EE"/>
    <w:rsid w:val="00DA37F8"/>
    <w:rsid w:val="00DA3C69"/>
    <w:rsid w:val="00DA4ED7"/>
    <w:rsid w:val="00DA6741"/>
    <w:rsid w:val="00DA6DC5"/>
    <w:rsid w:val="00DA6F0F"/>
    <w:rsid w:val="00DA79C2"/>
    <w:rsid w:val="00DB51E2"/>
    <w:rsid w:val="00DB5BF0"/>
    <w:rsid w:val="00DB7E20"/>
    <w:rsid w:val="00DC0613"/>
    <w:rsid w:val="00DC4624"/>
    <w:rsid w:val="00DC492E"/>
    <w:rsid w:val="00DC7B91"/>
    <w:rsid w:val="00DD240A"/>
    <w:rsid w:val="00DD58AA"/>
    <w:rsid w:val="00DD73B5"/>
    <w:rsid w:val="00DD75BF"/>
    <w:rsid w:val="00DD76B1"/>
    <w:rsid w:val="00DE45A5"/>
    <w:rsid w:val="00DE7D09"/>
    <w:rsid w:val="00DF1A15"/>
    <w:rsid w:val="00DF2390"/>
    <w:rsid w:val="00DF385C"/>
    <w:rsid w:val="00DF3ED9"/>
    <w:rsid w:val="00DF491B"/>
    <w:rsid w:val="00DF7021"/>
    <w:rsid w:val="00DF7276"/>
    <w:rsid w:val="00E006B6"/>
    <w:rsid w:val="00E00C0A"/>
    <w:rsid w:val="00E00C14"/>
    <w:rsid w:val="00E018C8"/>
    <w:rsid w:val="00E05741"/>
    <w:rsid w:val="00E0601B"/>
    <w:rsid w:val="00E10064"/>
    <w:rsid w:val="00E10A50"/>
    <w:rsid w:val="00E2161B"/>
    <w:rsid w:val="00E218A6"/>
    <w:rsid w:val="00E23E2F"/>
    <w:rsid w:val="00E25E26"/>
    <w:rsid w:val="00E26DAA"/>
    <w:rsid w:val="00E27A68"/>
    <w:rsid w:val="00E3042D"/>
    <w:rsid w:val="00E3213B"/>
    <w:rsid w:val="00E33555"/>
    <w:rsid w:val="00E335EE"/>
    <w:rsid w:val="00E33682"/>
    <w:rsid w:val="00E33CCF"/>
    <w:rsid w:val="00E33D3E"/>
    <w:rsid w:val="00E3407A"/>
    <w:rsid w:val="00E44FD0"/>
    <w:rsid w:val="00E4596D"/>
    <w:rsid w:val="00E50058"/>
    <w:rsid w:val="00E504B0"/>
    <w:rsid w:val="00E52FC2"/>
    <w:rsid w:val="00E541C4"/>
    <w:rsid w:val="00E547F8"/>
    <w:rsid w:val="00E55F7F"/>
    <w:rsid w:val="00E56D56"/>
    <w:rsid w:val="00E60930"/>
    <w:rsid w:val="00E72186"/>
    <w:rsid w:val="00E73BBD"/>
    <w:rsid w:val="00E74112"/>
    <w:rsid w:val="00E755F8"/>
    <w:rsid w:val="00E83CF0"/>
    <w:rsid w:val="00E90502"/>
    <w:rsid w:val="00E9126A"/>
    <w:rsid w:val="00E91781"/>
    <w:rsid w:val="00E962B5"/>
    <w:rsid w:val="00E968D2"/>
    <w:rsid w:val="00E96FBA"/>
    <w:rsid w:val="00E9782A"/>
    <w:rsid w:val="00EA1599"/>
    <w:rsid w:val="00EA17D0"/>
    <w:rsid w:val="00EA6114"/>
    <w:rsid w:val="00EA6893"/>
    <w:rsid w:val="00EB1755"/>
    <w:rsid w:val="00EB5047"/>
    <w:rsid w:val="00EB63A1"/>
    <w:rsid w:val="00ED2328"/>
    <w:rsid w:val="00ED2D9F"/>
    <w:rsid w:val="00ED4B6B"/>
    <w:rsid w:val="00ED6138"/>
    <w:rsid w:val="00ED6958"/>
    <w:rsid w:val="00EE0355"/>
    <w:rsid w:val="00EE23F5"/>
    <w:rsid w:val="00EE2A21"/>
    <w:rsid w:val="00EE393A"/>
    <w:rsid w:val="00EE5F5C"/>
    <w:rsid w:val="00EF2C8A"/>
    <w:rsid w:val="00EF40C6"/>
    <w:rsid w:val="00EF41D9"/>
    <w:rsid w:val="00EF4312"/>
    <w:rsid w:val="00F008DA"/>
    <w:rsid w:val="00F03F43"/>
    <w:rsid w:val="00F04BD2"/>
    <w:rsid w:val="00F070D7"/>
    <w:rsid w:val="00F0727E"/>
    <w:rsid w:val="00F12589"/>
    <w:rsid w:val="00F1405D"/>
    <w:rsid w:val="00F14894"/>
    <w:rsid w:val="00F15292"/>
    <w:rsid w:val="00F23F1F"/>
    <w:rsid w:val="00F244F5"/>
    <w:rsid w:val="00F25515"/>
    <w:rsid w:val="00F25E93"/>
    <w:rsid w:val="00F26064"/>
    <w:rsid w:val="00F270A5"/>
    <w:rsid w:val="00F277CB"/>
    <w:rsid w:val="00F30270"/>
    <w:rsid w:val="00F31C93"/>
    <w:rsid w:val="00F41A6D"/>
    <w:rsid w:val="00F41B33"/>
    <w:rsid w:val="00F42646"/>
    <w:rsid w:val="00F44670"/>
    <w:rsid w:val="00F45D44"/>
    <w:rsid w:val="00F51CCF"/>
    <w:rsid w:val="00F54015"/>
    <w:rsid w:val="00F570DD"/>
    <w:rsid w:val="00F57A85"/>
    <w:rsid w:val="00F57FDA"/>
    <w:rsid w:val="00F62129"/>
    <w:rsid w:val="00F649E0"/>
    <w:rsid w:val="00F66615"/>
    <w:rsid w:val="00F6687F"/>
    <w:rsid w:val="00F765E6"/>
    <w:rsid w:val="00F84FF9"/>
    <w:rsid w:val="00F866D5"/>
    <w:rsid w:val="00F86C18"/>
    <w:rsid w:val="00F90D2B"/>
    <w:rsid w:val="00F955E4"/>
    <w:rsid w:val="00F95B3A"/>
    <w:rsid w:val="00F97A66"/>
    <w:rsid w:val="00F97F96"/>
    <w:rsid w:val="00FA1900"/>
    <w:rsid w:val="00FA1D77"/>
    <w:rsid w:val="00FA43E4"/>
    <w:rsid w:val="00FA4607"/>
    <w:rsid w:val="00FA540C"/>
    <w:rsid w:val="00FA7E58"/>
    <w:rsid w:val="00FB1546"/>
    <w:rsid w:val="00FC30B8"/>
    <w:rsid w:val="00FC3B7D"/>
    <w:rsid w:val="00FC5B49"/>
    <w:rsid w:val="00FC7E5E"/>
    <w:rsid w:val="00FD23CE"/>
    <w:rsid w:val="00FD3C73"/>
    <w:rsid w:val="00FE13D7"/>
    <w:rsid w:val="00FE5040"/>
    <w:rsid w:val="00FE5D61"/>
    <w:rsid w:val="00FE70A1"/>
    <w:rsid w:val="00FF614A"/>
    <w:rsid w:val="00FF65D0"/>
    <w:rsid w:val="00FF6C47"/>
    <w:rsid w:val="00FF6F29"/>
    <w:rsid w:val="00FF7300"/>
    <w:rsid w:val="00FF7D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BB2FD1-2145-4873-BCA3-305907E8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315"/>
    <w:rPr>
      <w:rFonts w:ascii="Georgia" w:hAnsi="Georgia"/>
    </w:rPr>
  </w:style>
  <w:style w:type="paragraph" w:styleId="Overskrift1">
    <w:name w:val="heading 1"/>
    <w:basedOn w:val="Normal"/>
    <w:next w:val="Normal"/>
    <w:link w:val="Overskrift1Tegn"/>
    <w:qFormat/>
    <w:rsid w:val="00E335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A61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Overskrift2"/>
    <w:next w:val="Normal"/>
    <w:link w:val="Overskrift3Tegn"/>
    <w:qFormat/>
    <w:rsid w:val="00E73BBD"/>
    <w:pPr>
      <w:keepLines w:val="0"/>
      <w:spacing w:before="0" w:line="260" w:lineRule="atLeast"/>
      <w:outlineLvl w:val="2"/>
    </w:pPr>
    <w:rPr>
      <w:rFonts w:ascii="Georgia" w:eastAsia="Times New Roman" w:hAnsi="Georgia" w:cs="Arial"/>
      <w:color w:val="auto"/>
      <w:kern w:val="32"/>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8414EB"/>
    <w:pPr>
      <w:spacing w:after="225" w:line="240" w:lineRule="auto"/>
      <w:jc w:val="both"/>
    </w:pPr>
    <w:rPr>
      <w:rFonts w:ascii="Times New Roman" w:eastAsia="Times New Roman" w:hAnsi="Times New Roman" w:cs="Times New Roman"/>
      <w:sz w:val="24"/>
      <w:szCs w:val="24"/>
      <w:lang w:eastAsia="da-DK"/>
    </w:rPr>
  </w:style>
  <w:style w:type="paragraph" w:styleId="Sidehoved">
    <w:name w:val="header"/>
    <w:basedOn w:val="Normal"/>
    <w:link w:val="SidehovedTegn"/>
    <w:unhideWhenUsed/>
    <w:rsid w:val="00FE13D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E13D7"/>
  </w:style>
  <w:style w:type="paragraph" w:styleId="Sidefod">
    <w:name w:val="footer"/>
    <w:basedOn w:val="Normal"/>
    <w:link w:val="SidefodTegn"/>
    <w:uiPriority w:val="99"/>
    <w:unhideWhenUsed/>
    <w:rsid w:val="00FE13D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E13D7"/>
  </w:style>
  <w:style w:type="paragraph" w:customStyle="1" w:styleId="Normal-Omrde">
    <w:name w:val="Normal - Område"/>
    <w:basedOn w:val="Normal"/>
    <w:rsid w:val="00B518F5"/>
    <w:pPr>
      <w:spacing w:after="0" w:line="290" w:lineRule="atLeast"/>
      <w:jc w:val="right"/>
    </w:pPr>
    <w:rPr>
      <w:rFonts w:ascii="Neo Sans Medium" w:eastAsia="Times New Roman" w:hAnsi="Neo Sans Medium" w:cs="Times New Roman"/>
      <w:sz w:val="18"/>
      <w:szCs w:val="24"/>
      <w:lang w:eastAsia="da-DK"/>
    </w:rPr>
  </w:style>
  <w:style w:type="table" w:styleId="Tabel-Gitter">
    <w:name w:val="Table Grid"/>
    <w:basedOn w:val="Tabel-Normal"/>
    <w:uiPriority w:val="39"/>
    <w:rsid w:val="00156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E335EE"/>
    <w:rPr>
      <w:rFonts w:asciiTheme="majorHAnsi" w:eastAsiaTheme="majorEastAsia" w:hAnsiTheme="majorHAnsi" w:cstheme="majorBidi"/>
      <w:b/>
      <w:bCs/>
      <w:color w:val="365F91" w:themeColor="accent1" w:themeShade="BF"/>
      <w:sz w:val="28"/>
      <w:szCs w:val="28"/>
    </w:rPr>
  </w:style>
  <w:style w:type="paragraph" w:customStyle="1" w:styleId="Overskrift1ny">
    <w:name w:val="Overskrift 1 ny"/>
    <w:basedOn w:val="Overskrift1"/>
    <w:link w:val="Overskrift1nyTegn"/>
    <w:qFormat/>
    <w:rsid w:val="007D5979"/>
    <w:pPr>
      <w:spacing w:after="120"/>
    </w:pPr>
    <w:rPr>
      <w:rFonts w:ascii="Georgia" w:hAnsi="Georgia"/>
      <w:color w:val="000000" w:themeColor="text1"/>
      <w:sz w:val="32"/>
    </w:rPr>
  </w:style>
  <w:style w:type="paragraph" w:styleId="Overskrift">
    <w:name w:val="TOC Heading"/>
    <w:basedOn w:val="Overskrift1"/>
    <w:next w:val="Normal"/>
    <w:uiPriority w:val="39"/>
    <w:unhideWhenUsed/>
    <w:qFormat/>
    <w:rsid w:val="002A0031"/>
    <w:pPr>
      <w:outlineLvl w:val="9"/>
    </w:pPr>
    <w:rPr>
      <w:lang w:eastAsia="da-DK"/>
    </w:rPr>
  </w:style>
  <w:style w:type="character" w:customStyle="1" w:styleId="Overskrift1nyTegn">
    <w:name w:val="Overskrift 1 ny Tegn"/>
    <w:basedOn w:val="Overskrift1Tegn"/>
    <w:link w:val="Overskrift1ny"/>
    <w:rsid w:val="007D5979"/>
    <w:rPr>
      <w:rFonts w:ascii="Georgia" w:eastAsiaTheme="majorEastAsia" w:hAnsi="Georgia" w:cstheme="majorBidi"/>
      <w:b/>
      <w:bCs/>
      <w:color w:val="000000" w:themeColor="text1"/>
      <w:sz w:val="32"/>
      <w:szCs w:val="28"/>
    </w:rPr>
  </w:style>
  <w:style w:type="paragraph" w:styleId="Indholdsfortegnelse1">
    <w:name w:val="toc 1"/>
    <w:basedOn w:val="Normal"/>
    <w:next w:val="Normal"/>
    <w:autoRedefine/>
    <w:uiPriority w:val="39"/>
    <w:unhideWhenUsed/>
    <w:rsid w:val="00080CAD"/>
    <w:pPr>
      <w:tabs>
        <w:tab w:val="right" w:leader="dot" w:pos="9072"/>
      </w:tabs>
      <w:spacing w:after="100"/>
      <w:ind w:right="310"/>
    </w:pPr>
    <w:rPr>
      <w:rFonts w:cs="Times New Roman"/>
      <w:b/>
      <w:noProof/>
      <w:sz w:val="24"/>
      <w:szCs w:val="24"/>
    </w:rPr>
  </w:style>
  <w:style w:type="character" w:styleId="Hyperlink">
    <w:name w:val="Hyperlink"/>
    <w:basedOn w:val="Standardskrifttypeiafsnit"/>
    <w:uiPriority w:val="99"/>
    <w:unhideWhenUsed/>
    <w:rsid w:val="002A0031"/>
    <w:rPr>
      <w:color w:val="0000FF" w:themeColor="hyperlink"/>
      <w:u w:val="single"/>
    </w:rPr>
  </w:style>
  <w:style w:type="paragraph" w:styleId="Markeringsbobletekst">
    <w:name w:val="Balloon Text"/>
    <w:basedOn w:val="Normal"/>
    <w:link w:val="MarkeringsbobletekstTegn"/>
    <w:uiPriority w:val="99"/>
    <w:semiHidden/>
    <w:unhideWhenUsed/>
    <w:rsid w:val="002A003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A0031"/>
    <w:rPr>
      <w:rFonts w:ascii="Tahoma" w:hAnsi="Tahoma" w:cs="Tahoma"/>
      <w:sz w:val="16"/>
      <w:szCs w:val="16"/>
    </w:rPr>
  </w:style>
  <w:style w:type="paragraph" w:styleId="Listeafsnit">
    <w:name w:val="List Paragraph"/>
    <w:basedOn w:val="Normal"/>
    <w:uiPriority w:val="34"/>
    <w:qFormat/>
    <w:rsid w:val="00063E6B"/>
    <w:pPr>
      <w:ind w:left="720"/>
      <w:contextualSpacing/>
    </w:pPr>
  </w:style>
  <w:style w:type="character" w:customStyle="1" w:styleId="Overskrift2Tegn">
    <w:name w:val="Overskrift 2 Tegn"/>
    <w:basedOn w:val="Standardskrifttypeiafsnit"/>
    <w:link w:val="Overskrift2"/>
    <w:uiPriority w:val="9"/>
    <w:rsid w:val="00EA6114"/>
    <w:rPr>
      <w:rFonts w:asciiTheme="majorHAnsi" w:eastAsiaTheme="majorEastAsia" w:hAnsiTheme="majorHAnsi" w:cstheme="majorBidi"/>
      <w:b/>
      <w:bCs/>
      <w:color w:val="4F81BD" w:themeColor="accent1"/>
      <w:sz w:val="26"/>
      <w:szCs w:val="26"/>
    </w:rPr>
  </w:style>
  <w:style w:type="paragraph" w:customStyle="1" w:styleId="Overskift2ny">
    <w:name w:val="Overskift 2 ny"/>
    <w:basedOn w:val="Overskrift2"/>
    <w:link w:val="Overskift2nyTegn"/>
    <w:qFormat/>
    <w:rsid w:val="007866F4"/>
    <w:rPr>
      <w:rFonts w:ascii="Georgia" w:hAnsi="Georgia"/>
      <w:color w:val="000000" w:themeColor="text1"/>
      <w:sz w:val="24"/>
      <w:szCs w:val="32"/>
    </w:rPr>
  </w:style>
  <w:style w:type="paragraph" w:styleId="Indholdsfortegnelse2">
    <w:name w:val="toc 2"/>
    <w:basedOn w:val="Normal"/>
    <w:next w:val="Normal"/>
    <w:autoRedefine/>
    <w:uiPriority w:val="39"/>
    <w:unhideWhenUsed/>
    <w:rsid w:val="00214BD0"/>
    <w:pPr>
      <w:spacing w:after="100"/>
      <w:ind w:left="220"/>
    </w:pPr>
  </w:style>
  <w:style w:type="character" w:customStyle="1" w:styleId="Overskift2nyTegn">
    <w:name w:val="Overskift 2 ny Tegn"/>
    <w:basedOn w:val="Overskrift2Tegn"/>
    <w:link w:val="Overskift2ny"/>
    <w:rsid w:val="007866F4"/>
    <w:rPr>
      <w:rFonts w:ascii="Georgia" w:eastAsiaTheme="majorEastAsia" w:hAnsi="Georgia" w:cstheme="majorBidi"/>
      <w:b/>
      <w:bCs/>
      <w:color w:val="000000" w:themeColor="text1"/>
      <w:sz w:val="24"/>
      <w:szCs w:val="32"/>
    </w:rPr>
  </w:style>
  <w:style w:type="paragraph" w:styleId="Fodnotetekst">
    <w:name w:val="footnote text"/>
    <w:basedOn w:val="Normal"/>
    <w:link w:val="FodnotetekstTegn"/>
    <w:uiPriority w:val="99"/>
    <w:unhideWhenUsed/>
    <w:rsid w:val="00A53CDE"/>
    <w:pPr>
      <w:spacing w:after="0" w:line="240" w:lineRule="auto"/>
    </w:pPr>
    <w:rPr>
      <w:sz w:val="20"/>
      <w:szCs w:val="20"/>
    </w:rPr>
  </w:style>
  <w:style w:type="character" w:customStyle="1" w:styleId="FodnotetekstTegn">
    <w:name w:val="Fodnotetekst Tegn"/>
    <w:basedOn w:val="Standardskrifttypeiafsnit"/>
    <w:link w:val="Fodnotetekst"/>
    <w:uiPriority w:val="99"/>
    <w:rsid w:val="00A53CDE"/>
    <w:rPr>
      <w:sz w:val="20"/>
      <w:szCs w:val="20"/>
    </w:rPr>
  </w:style>
  <w:style w:type="character" w:styleId="Fodnotehenvisning">
    <w:name w:val="footnote reference"/>
    <w:uiPriority w:val="99"/>
    <w:rsid w:val="00A53CDE"/>
    <w:rPr>
      <w:vertAlign w:val="superscript"/>
    </w:rPr>
  </w:style>
  <w:style w:type="table" w:customStyle="1" w:styleId="Tabel-Gitter1">
    <w:name w:val="Tabel - Gitter1"/>
    <w:basedOn w:val="Tabel-Normal"/>
    <w:next w:val="Tabel-Gitter"/>
    <w:uiPriority w:val="59"/>
    <w:rsid w:val="001D5637"/>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rsid w:val="001651BF"/>
    <w:rPr>
      <w:sz w:val="16"/>
      <w:szCs w:val="16"/>
    </w:rPr>
  </w:style>
  <w:style w:type="paragraph" w:styleId="Kommentartekst">
    <w:name w:val="annotation text"/>
    <w:basedOn w:val="Normal"/>
    <w:link w:val="KommentartekstTegn"/>
    <w:rsid w:val="001651BF"/>
    <w:pPr>
      <w:spacing w:after="0"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rsid w:val="001651BF"/>
    <w:rPr>
      <w:rFonts w:ascii="Georgia" w:eastAsia="Times New Roman" w:hAnsi="Georgia" w:cs="Times New Roman"/>
      <w:sz w:val="20"/>
      <w:szCs w:val="20"/>
      <w:lang w:eastAsia="da-DK"/>
    </w:rPr>
  </w:style>
  <w:style w:type="character" w:customStyle="1" w:styleId="Overskrift3Tegn">
    <w:name w:val="Overskrift 3 Tegn"/>
    <w:basedOn w:val="Standardskrifttypeiafsnit"/>
    <w:link w:val="Overskrift3"/>
    <w:rsid w:val="00E73BBD"/>
    <w:rPr>
      <w:rFonts w:ascii="Georgia" w:eastAsia="Times New Roman" w:hAnsi="Georgia" w:cs="Arial"/>
      <w:b/>
      <w:bCs/>
      <w:kern w:val="32"/>
      <w:lang w:eastAsia="da-DK"/>
    </w:rPr>
  </w:style>
  <w:style w:type="paragraph" w:styleId="Indholdsfortegnelse3">
    <w:name w:val="toc 3"/>
    <w:basedOn w:val="Normal"/>
    <w:next w:val="Normal"/>
    <w:autoRedefine/>
    <w:uiPriority w:val="39"/>
    <w:unhideWhenUsed/>
    <w:rsid w:val="00DF385C"/>
    <w:pPr>
      <w:spacing w:after="100"/>
      <w:ind w:left="440"/>
    </w:pPr>
  </w:style>
  <w:style w:type="paragraph" w:styleId="Billedtekst">
    <w:name w:val="caption"/>
    <w:basedOn w:val="Normal"/>
    <w:next w:val="Normal"/>
    <w:uiPriority w:val="35"/>
    <w:unhideWhenUsed/>
    <w:qFormat/>
    <w:rsid w:val="005B7653"/>
    <w:pPr>
      <w:spacing w:line="240" w:lineRule="auto"/>
    </w:pPr>
    <w:rPr>
      <w:i/>
      <w:iCs/>
      <w:color w:val="1F497D" w:themeColor="text2"/>
      <w:sz w:val="18"/>
      <w:szCs w:val="18"/>
    </w:rPr>
  </w:style>
  <w:style w:type="paragraph" w:customStyle="1" w:styleId="Default">
    <w:name w:val="Default"/>
    <w:rsid w:val="005C5ECE"/>
    <w:pPr>
      <w:autoSpaceDE w:val="0"/>
      <w:autoSpaceDN w:val="0"/>
      <w:adjustRightInd w:val="0"/>
      <w:spacing w:after="0" w:line="240" w:lineRule="auto"/>
    </w:pPr>
    <w:rPr>
      <w:rFonts w:ascii="Georgia" w:hAnsi="Georgia" w:cs="Georgia"/>
      <w:color w:val="000000"/>
      <w:sz w:val="24"/>
      <w:szCs w:val="24"/>
    </w:rPr>
  </w:style>
  <w:style w:type="character" w:styleId="Pladsholdertekst">
    <w:name w:val="Placeholder Text"/>
    <w:basedOn w:val="Standardskrifttypeiafsnit"/>
    <w:uiPriority w:val="99"/>
    <w:semiHidden/>
    <w:rsid w:val="00904FB7"/>
    <w:rPr>
      <w:color w:val="808080"/>
    </w:rPr>
  </w:style>
  <w:style w:type="paragraph" w:styleId="Brdtekst">
    <w:name w:val="Body Text"/>
    <w:basedOn w:val="Normal"/>
    <w:link w:val="BrdtekstTegn"/>
    <w:rsid w:val="00351B22"/>
    <w:pPr>
      <w:spacing w:after="0" w:line="240" w:lineRule="auto"/>
      <w:jc w:val="both"/>
    </w:pPr>
    <w:rPr>
      <w:rFonts w:ascii="Arial" w:eastAsia="Times New Roman" w:hAnsi="Arial" w:cs="Times New Roman"/>
      <w:sz w:val="24"/>
      <w:szCs w:val="20"/>
      <w:lang w:eastAsia="da-DK"/>
    </w:rPr>
  </w:style>
  <w:style w:type="character" w:customStyle="1" w:styleId="BrdtekstTegn">
    <w:name w:val="Brødtekst Tegn"/>
    <w:basedOn w:val="Standardskrifttypeiafsnit"/>
    <w:link w:val="Brdtekst"/>
    <w:rsid w:val="00351B22"/>
    <w:rPr>
      <w:rFonts w:ascii="Arial" w:eastAsia="Times New Roman" w:hAnsi="Arial" w:cs="Times New Roman"/>
      <w:sz w:val="24"/>
      <w:szCs w:val="20"/>
      <w:lang w:eastAsia="da-DK"/>
    </w:rPr>
  </w:style>
  <w:style w:type="paragraph" w:styleId="Ingenafstand">
    <w:name w:val="No Spacing"/>
    <w:uiPriority w:val="1"/>
    <w:qFormat/>
    <w:rsid w:val="00351B22"/>
    <w:pPr>
      <w:spacing w:after="0" w:line="240" w:lineRule="auto"/>
    </w:pPr>
    <w:rPr>
      <w:rFonts w:ascii="Georgia" w:hAnsi="Georgia"/>
    </w:rPr>
  </w:style>
  <w:style w:type="table" w:customStyle="1" w:styleId="Tabel-Gitter2">
    <w:name w:val="Tabel - Gitter2"/>
    <w:basedOn w:val="Tabel-Normal"/>
    <w:next w:val="Tabel-Gitter"/>
    <w:uiPriority w:val="39"/>
    <w:rsid w:val="00F270A5"/>
    <w:pPr>
      <w:spacing w:after="0" w:line="270" w:lineRule="atLeast"/>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rsid w:val="007D5A90"/>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0365">
      <w:bodyDiv w:val="1"/>
      <w:marLeft w:val="0"/>
      <w:marRight w:val="0"/>
      <w:marTop w:val="0"/>
      <w:marBottom w:val="0"/>
      <w:divBdr>
        <w:top w:val="none" w:sz="0" w:space="0" w:color="auto"/>
        <w:left w:val="none" w:sz="0" w:space="0" w:color="auto"/>
        <w:bottom w:val="none" w:sz="0" w:space="0" w:color="auto"/>
        <w:right w:val="none" w:sz="0" w:space="0" w:color="auto"/>
      </w:divBdr>
      <w:divsChild>
        <w:div w:id="377241484">
          <w:marLeft w:val="0"/>
          <w:marRight w:val="0"/>
          <w:marTop w:val="0"/>
          <w:marBottom w:val="300"/>
          <w:divBdr>
            <w:top w:val="none" w:sz="0" w:space="0" w:color="auto"/>
            <w:left w:val="none" w:sz="0" w:space="0" w:color="auto"/>
            <w:bottom w:val="none" w:sz="0" w:space="0" w:color="auto"/>
            <w:right w:val="none" w:sz="0" w:space="0" w:color="auto"/>
          </w:divBdr>
          <w:divsChild>
            <w:div w:id="1520043266">
              <w:marLeft w:val="0"/>
              <w:marRight w:val="0"/>
              <w:marTop w:val="0"/>
              <w:marBottom w:val="0"/>
              <w:divBdr>
                <w:top w:val="none" w:sz="0" w:space="0" w:color="auto"/>
                <w:left w:val="single" w:sz="6" w:space="1" w:color="FFFFFF"/>
                <w:bottom w:val="none" w:sz="0" w:space="0" w:color="auto"/>
                <w:right w:val="single" w:sz="6" w:space="1" w:color="FFFFFF"/>
              </w:divBdr>
              <w:divsChild>
                <w:div w:id="1538084652">
                  <w:marLeft w:val="0"/>
                  <w:marRight w:val="0"/>
                  <w:marTop w:val="0"/>
                  <w:marBottom w:val="0"/>
                  <w:divBdr>
                    <w:top w:val="none" w:sz="0" w:space="0" w:color="auto"/>
                    <w:left w:val="none" w:sz="0" w:space="0" w:color="auto"/>
                    <w:bottom w:val="none" w:sz="0" w:space="0" w:color="auto"/>
                    <w:right w:val="none" w:sz="0" w:space="0" w:color="auto"/>
                  </w:divBdr>
                  <w:divsChild>
                    <w:div w:id="1465612439">
                      <w:marLeft w:val="0"/>
                      <w:marRight w:val="0"/>
                      <w:marTop w:val="0"/>
                      <w:marBottom w:val="0"/>
                      <w:divBdr>
                        <w:top w:val="none" w:sz="0" w:space="0" w:color="auto"/>
                        <w:left w:val="none" w:sz="0" w:space="0" w:color="auto"/>
                        <w:bottom w:val="none" w:sz="0" w:space="0" w:color="auto"/>
                        <w:right w:val="none" w:sz="0" w:space="0" w:color="auto"/>
                      </w:divBdr>
                      <w:divsChild>
                        <w:div w:id="1661039329">
                          <w:marLeft w:val="0"/>
                          <w:marRight w:val="0"/>
                          <w:marTop w:val="0"/>
                          <w:marBottom w:val="0"/>
                          <w:divBdr>
                            <w:top w:val="none" w:sz="0" w:space="0" w:color="auto"/>
                            <w:left w:val="none" w:sz="0" w:space="0" w:color="auto"/>
                            <w:bottom w:val="none" w:sz="0" w:space="0" w:color="auto"/>
                            <w:right w:val="none" w:sz="0" w:space="0" w:color="auto"/>
                          </w:divBdr>
                          <w:divsChild>
                            <w:div w:id="1089624013">
                              <w:marLeft w:val="0"/>
                              <w:marRight w:val="0"/>
                              <w:marTop w:val="0"/>
                              <w:marBottom w:val="0"/>
                              <w:divBdr>
                                <w:top w:val="none" w:sz="0" w:space="0" w:color="auto"/>
                                <w:left w:val="none" w:sz="0" w:space="0" w:color="auto"/>
                                <w:bottom w:val="none" w:sz="0" w:space="0" w:color="auto"/>
                                <w:right w:val="none" w:sz="0" w:space="0" w:color="auto"/>
                              </w:divBdr>
                              <w:divsChild>
                                <w:div w:id="2087609039">
                                  <w:marLeft w:val="0"/>
                                  <w:marRight w:val="0"/>
                                  <w:marTop w:val="0"/>
                                  <w:marBottom w:val="0"/>
                                  <w:divBdr>
                                    <w:top w:val="none" w:sz="0" w:space="0" w:color="auto"/>
                                    <w:left w:val="none" w:sz="0" w:space="0" w:color="auto"/>
                                    <w:bottom w:val="none" w:sz="0" w:space="0" w:color="auto"/>
                                    <w:right w:val="none" w:sz="0" w:space="0" w:color="auto"/>
                                  </w:divBdr>
                                  <w:divsChild>
                                    <w:div w:id="197021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061529">
      <w:bodyDiv w:val="1"/>
      <w:marLeft w:val="0"/>
      <w:marRight w:val="0"/>
      <w:marTop w:val="0"/>
      <w:marBottom w:val="0"/>
      <w:divBdr>
        <w:top w:val="none" w:sz="0" w:space="0" w:color="auto"/>
        <w:left w:val="none" w:sz="0" w:space="0" w:color="auto"/>
        <w:bottom w:val="none" w:sz="0" w:space="0" w:color="auto"/>
        <w:right w:val="none" w:sz="0" w:space="0" w:color="auto"/>
      </w:divBdr>
      <w:divsChild>
        <w:div w:id="431584264">
          <w:marLeft w:val="0"/>
          <w:marRight w:val="0"/>
          <w:marTop w:val="0"/>
          <w:marBottom w:val="0"/>
          <w:divBdr>
            <w:top w:val="none" w:sz="0" w:space="0" w:color="auto"/>
            <w:left w:val="none" w:sz="0" w:space="0" w:color="auto"/>
            <w:bottom w:val="none" w:sz="0" w:space="0" w:color="auto"/>
            <w:right w:val="none" w:sz="0" w:space="0" w:color="auto"/>
          </w:divBdr>
          <w:divsChild>
            <w:div w:id="612173952">
              <w:marLeft w:val="0"/>
              <w:marRight w:val="0"/>
              <w:marTop w:val="0"/>
              <w:marBottom w:val="0"/>
              <w:divBdr>
                <w:top w:val="none" w:sz="0" w:space="0" w:color="auto"/>
                <w:left w:val="none" w:sz="0" w:space="0" w:color="auto"/>
                <w:bottom w:val="none" w:sz="0" w:space="0" w:color="auto"/>
                <w:right w:val="none" w:sz="0" w:space="0" w:color="auto"/>
              </w:divBdr>
              <w:divsChild>
                <w:div w:id="10839770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332805699">
      <w:bodyDiv w:val="1"/>
      <w:marLeft w:val="0"/>
      <w:marRight w:val="0"/>
      <w:marTop w:val="0"/>
      <w:marBottom w:val="0"/>
      <w:divBdr>
        <w:top w:val="none" w:sz="0" w:space="0" w:color="auto"/>
        <w:left w:val="none" w:sz="0" w:space="0" w:color="auto"/>
        <w:bottom w:val="none" w:sz="0" w:space="0" w:color="auto"/>
        <w:right w:val="none" w:sz="0" w:space="0" w:color="auto"/>
      </w:divBdr>
      <w:divsChild>
        <w:div w:id="877468840">
          <w:marLeft w:val="0"/>
          <w:marRight w:val="0"/>
          <w:marTop w:val="240"/>
          <w:marBottom w:val="0"/>
          <w:divBdr>
            <w:top w:val="none" w:sz="0" w:space="0" w:color="auto"/>
            <w:left w:val="none" w:sz="0" w:space="0" w:color="auto"/>
            <w:bottom w:val="none" w:sz="0" w:space="0" w:color="auto"/>
            <w:right w:val="none" w:sz="0" w:space="0" w:color="auto"/>
          </w:divBdr>
        </w:div>
        <w:div w:id="1735200425">
          <w:marLeft w:val="0"/>
          <w:marRight w:val="0"/>
          <w:marTop w:val="240"/>
          <w:marBottom w:val="0"/>
          <w:divBdr>
            <w:top w:val="none" w:sz="0" w:space="0" w:color="auto"/>
            <w:left w:val="none" w:sz="0" w:space="0" w:color="auto"/>
            <w:bottom w:val="none" w:sz="0" w:space="0" w:color="auto"/>
            <w:right w:val="none" w:sz="0" w:space="0" w:color="auto"/>
          </w:divBdr>
        </w:div>
        <w:div w:id="1686396513">
          <w:marLeft w:val="0"/>
          <w:marRight w:val="0"/>
          <w:marTop w:val="240"/>
          <w:marBottom w:val="0"/>
          <w:divBdr>
            <w:top w:val="none" w:sz="0" w:space="0" w:color="auto"/>
            <w:left w:val="none" w:sz="0" w:space="0" w:color="auto"/>
            <w:bottom w:val="none" w:sz="0" w:space="0" w:color="auto"/>
            <w:right w:val="none" w:sz="0" w:space="0" w:color="auto"/>
          </w:divBdr>
        </w:div>
        <w:div w:id="1569416987">
          <w:marLeft w:val="0"/>
          <w:marRight w:val="0"/>
          <w:marTop w:val="240"/>
          <w:marBottom w:val="0"/>
          <w:divBdr>
            <w:top w:val="none" w:sz="0" w:space="0" w:color="auto"/>
            <w:left w:val="none" w:sz="0" w:space="0" w:color="auto"/>
            <w:bottom w:val="none" w:sz="0" w:space="0" w:color="auto"/>
            <w:right w:val="none" w:sz="0" w:space="0" w:color="auto"/>
          </w:divBdr>
        </w:div>
        <w:div w:id="436214477">
          <w:marLeft w:val="0"/>
          <w:marRight w:val="0"/>
          <w:marTop w:val="240"/>
          <w:marBottom w:val="0"/>
          <w:divBdr>
            <w:top w:val="none" w:sz="0" w:space="0" w:color="auto"/>
            <w:left w:val="none" w:sz="0" w:space="0" w:color="auto"/>
            <w:bottom w:val="none" w:sz="0" w:space="0" w:color="auto"/>
            <w:right w:val="none" w:sz="0" w:space="0" w:color="auto"/>
          </w:divBdr>
        </w:div>
        <w:div w:id="1098795861">
          <w:marLeft w:val="0"/>
          <w:marRight w:val="0"/>
          <w:marTop w:val="240"/>
          <w:marBottom w:val="0"/>
          <w:divBdr>
            <w:top w:val="none" w:sz="0" w:space="0" w:color="auto"/>
            <w:left w:val="none" w:sz="0" w:space="0" w:color="auto"/>
            <w:bottom w:val="none" w:sz="0" w:space="0" w:color="auto"/>
            <w:right w:val="none" w:sz="0" w:space="0" w:color="auto"/>
          </w:divBdr>
        </w:div>
        <w:div w:id="537623410">
          <w:marLeft w:val="0"/>
          <w:marRight w:val="0"/>
          <w:marTop w:val="240"/>
          <w:marBottom w:val="0"/>
          <w:divBdr>
            <w:top w:val="none" w:sz="0" w:space="0" w:color="auto"/>
            <w:left w:val="none" w:sz="0" w:space="0" w:color="auto"/>
            <w:bottom w:val="none" w:sz="0" w:space="0" w:color="auto"/>
            <w:right w:val="none" w:sz="0" w:space="0" w:color="auto"/>
          </w:divBdr>
        </w:div>
        <w:div w:id="1635722016">
          <w:marLeft w:val="0"/>
          <w:marRight w:val="0"/>
          <w:marTop w:val="240"/>
          <w:marBottom w:val="0"/>
          <w:divBdr>
            <w:top w:val="none" w:sz="0" w:space="0" w:color="auto"/>
            <w:left w:val="none" w:sz="0" w:space="0" w:color="auto"/>
            <w:bottom w:val="none" w:sz="0" w:space="0" w:color="auto"/>
            <w:right w:val="none" w:sz="0" w:space="0" w:color="auto"/>
          </w:divBdr>
        </w:div>
        <w:div w:id="632560718">
          <w:marLeft w:val="0"/>
          <w:marRight w:val="0"/>
          <w:marTop w:val="240"/>
          <w:marBottom w:val="0"/>
          <w:divBdr>
            <w:top w:val="none" w:sz="0" w:space="0" w:color="auto"/>
            <w:left w:val="none" w:sz="0" w:space="0" w:color="auto"/>
            <w:bottom w:val="none" w:sz="0" w:space="0" w:color="auto"/>
            <w:right w:val="none" w:sz="0" w:space="0" w:color="auto"/>
          </w:divBdr>
        </w:div>
        <w:div w:id="1545291327">
          <w:marLeft w:val="0"/>
          <w:marRight w:val="0"/>
          <w:marTop w:val="240"/>
          <w:marBottom w:val="0"/>
          <w:divBdr>
            <w:top w:val="none" w:sz="0" w:space="0" w:color="auto"/>
            <w:left w:val="none" w:sz="0" w:space="0" w:color="auto"/>
            <w:bottom w:val="none" w:sz="0" w:space="0" w:color="auto"/>
            <w:right w:val="none" w:sz="0" w:space="0" w:color="auto"/>
          </w:divBdr>
        </w:div>
        <w:div w:id="2063212840">
          <w:marLeft w:val="0"/>
          <w:marRight w:val="0"/>
          <w:marTop w:val="240"/>
          <w:marBottom w:val="0"/>
          <w:divBdr>
            <w:top w:val="none" w:sz="0" w:space="0" w:color="auto"/>
            <w:left w:val="none" w:sz="0" w:space="0" w:color="auto"/>
            <w:bottom w:val="none" w:sz="0" w:space="0" w:color="auto"/>
            <w:right w:val="none" w:sz="0" w:space="0" w:color="auto"/>
          </w:divBdr>
        </w:div>
        <w:div w:id="292491003">
          <w:marLeft w:val="0"/>
          <w:marRight w:val="0"/>
          <w:marTop w:val="240"/>
          <w:marBottom w:val="0"/>
          <w:divBdr>
            <w:top w:val="none" w:sz="0" w:space="0" w:color="auto"/>
            <w:left w:val="none" w:sz="0" w:space="0" w:color="auto"/>
            <w:bottom w:val="none" w:sz="0" w:space="0" w:color="auto"/>
            <w:right w:val="none" w:sz="0" w:space="0" w:color="auto"/>
          </w:divBdr>
        </w:div>
        <w:div w:id="1040789652">
          <w:marLeft w:val="0"/>
          <w:marRight w:val="0"/>
          <w:marTop w:val="240"/>
          <w:marBottom w:val="0"/>
          <w:divBdr>
            <w:top w:val="none" w:sz="0" w:space="0" w:color="auto"/>
            <w:left w:val="none" w:sz="0" w:space="0" w:color="auto"/>
            <w:bottom w:val="none" w:sz="0" w:space="0" w:color="auto"/>
            <w:right w:val="none" w:sz="0" w:space="0" w:color="auto"/>
          </w:divBdr>
        </w:div>
        <w:div w:id="1194075404">
          <w:marLeft w:val="0"/>
          <w:marRight w:val="0"/>
          <w:marTop w:val="240"/>
          <w:marBottom w:val="0"/>
          <w:divBdr>
            <w:top w:val="none" w:sz="0" w:space="0" w:color="auto"/>
            <w:left w:val="none" w:sz="0" w:space="0" w:color="auto"/>
            <w:bottom w:val="none" w:sz="0" w:space="0" w:color="auto"/>
            <w:right w:val="none" w:sz="0" w:space="0" w:color="auto"/>
          </w:divBdr>
        </w:div>
      </w:divsChild>
    </w:div>
    <w:div w:id="418909821">
      <w:bodyDiv w:val="1"/>
      <w:marLeft w:val="0"/>
      <w:marRight w:val="0"/>
      <w:marTop w:val="0"/>
      <w:marBottom w:val="0"/>
      <w:divBdr>
        <w:top w:val="none" w:sz="0" w:space="0" w:color="auto"/>
        <w:left w:val="none" w:sz="0" w:space="0" w:color="auto"/>
        <w:bottom w:val="none" w:sz="0" w:space="0" w:color="auto"/>
        <w:right w:val="none" w:sz="0" w:space="0" w:color="auto"/>
      </w:divBdr>
      <w:divsChild>
        <w:div w:id="360325416">
          <w:marLeft w:val="0"/>
          <w:marRight w:val="0"/>
          <w:marTop w:val="0"/>
          <w:marBottom w:val="300"/>
          <w:divBdr>
            <w:top w:val="none" w:sz="0" w:space="0" w:color="auto"/>
            <w:left w:val="none" w:sz="0" w:space="0" w:color="auto"/>
            <w:bottom w:val="none" w:sz="0" w:space="0" w:color="auto"/>
            <w:right w:val="none" w:sz="0" w:space="0" w:color="auto"/>
          </w:divBdr>
          <w:divsChild>
            <w:div w:id="1225916480">
              <w:marLeft w:val="0"/>
              <w:marRight w:val="0"/>
              <w:marTop w:val="0"/>
              <w:marBottom w:val="0"/>
              <w:divBdr>
                <w:top w:val="none" w:sz="0" w:space="0" w:color="auto"/>
                <w:left w:val="single" w:sz="6" w:space="1" w:color="FFFFFF"/>
                <w:bottom w:val="none" w:sz="0" w:space="0" w:color="auto"/>
                <w:right w:val="single" w:sz="6" w:space="1" w:color="FFFFFF"/>
              </w:divBdr>
              <w:divsChild>
                <w:div w:id="1751002531">
                  <w:marLeft w:val="0"/>
                  <w:marRight w:val="0"/>
                  <w:marTop w:val="0"/>
                  <w:marBottom w:val="0"/>
                  <w:divBdr>
                    <w:top w:val="none" w:sz="0" w:space="0" w:color="auto"/>
                    <w:left w:val="none" w:sz="0" w:space="0" w:color="auto"/>
                    <w:bottom w:val="none" w:sz="0" w:space="0" w:color="auto"/>
                    <w:right w:val="none" w:sz="0" w:space="0" w:color="auto"/>
                  </w:divBdr>
                  <w:divsChild>
                    <w:div w:id="2125299440">
                      <w:marLeft w:val="0"/>
                      <w:marRight w:val="0"/>
                      <w:marTop w:val="0"/>
                      <w:marBottom w:val="0"/>
                      <w:divBdr>
                        <w:top w:val="none" w:sz="0" w:space="0" w:color="auto"/>
                        <w:left w:val="none" w:sz="0" w:space="0" w:color="auto"/>
                        <w:bottom w:val="none" w:sz="0" w:space="0" w:color="auto"/>
                        <w:right w:val="none" w:sz="0" w:space="0" w:color="auto"/>
                      </w:divBdr>
                      <w:divsChild>
                        <w:div w:id="1471093535">
                          <w:marLeft w:val="0"/>
                          <w:marRight w:val="0"/>
                          <w:marTop w:val="0"/>
                          <w:marBottom w:val="0"/>
                          <w:divBdr>
                            <w:top w:val="none" w:sz="0" w:space="0" w:color="auto"/>
                            <w:left w:val="none" w:sz="0" w:space="0" w:color="auto"/>
                            <w:bottom w:val="none" w:sz="0" w:space="0" w:color="auto"/>
                            <w:right w:val="none" w:sz="0" w:space="0" w:color="auto"/>
                          </w:divBdr>
                          <w:divsChild>
                            <w:div w:id="153301491">
                              <w:marLeft w:val="0"/>
                              <w:marRight w:val="0"/>
                              <w:marTop w:val="0"/>
                              <w:marBottom w:val="0"/>
                              <w:divBdr>
                                <w:top w:val="none" w:sz="0" w:space="0" w:color="auto"/>
                                <w:left w:val="none" w:sz="0" w:space="0" w:color="auto"/>
                                <w:bottom w:val="none" w:sz="0" w:space="0" w:color="auto"/>
                                <w:right w:val="none" w:sz="0" w:space="0" w:color="auto"/>
                              </w:divBdr>
                              <w:divsChild>
                                <w:div w:id="2060739978">
                                  <w:marLeft w:val="0"/>
                                  <w:marRight w:val="0"/>
                                  <w:marTop w:val="0"/>
                                  <w:marBottom w:val="0"/>
                                  <w:divBdr>
                                    <w:top w:val="none" w:sz="0" w:space="0" w:color="auto"/>
                                    <w:left w:val="none" w:sz="0" w:space="0" w:color="auto"/>
                                    <w:bottom w:val="none" w:sz="0" w:space="0" w:color="auto"/>
                                    <w:right w:val="none" w:sz="0" w:space="0" w:color="auto"/>
                                  </w:divBdr>
                                  <w:divsChild>
                                    <w:div w:id="6530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641005">
      <w:bodyDiv w:val="1"/>
      <w:marLeft w:val="0"/>
      <w:marRight w:val="0"/>
      <w:marTop w:val="0"/>
      <w:marBottom w:val="0"/>
      <w:divBdr>
        <w:top w:val="none" w:sz="0" w:space="0" w:color="auto"/>
        <w:left w:val="none" w:sz="0" w:space="0" w:color="auto"/>
        <w:bottom w:val="none" w:sz="0" w:space="0" w:color="auto"/>
        <w:right w:val="none" w:sz="0" w:space="0" w:color="auto"/>
      </w:divBdr>
      <w:divsChild>
        <w:div w:id="476190215">
          <w:marLeft w:val="0"/>
          <w:marRight w:val="0"/>
          <w:marTop w:val="0"/>
          <w:marBottom w:val="300"/>
          <w:divBdr>
            <w:top w:val="none" w:sz="0" w:space="0" w:color="auto"/>
            <w:left w:val="none" w:sz="0" w:space="0" w:color="auto"/>
            <w:bottom w:val="none" w:sz="0" w:space="0" w:color="auto"/>
            <w:right w:val="none" w:sz="0" w:space="0" w:color="auto"/>
          </w:divBdr>
          <w:divsChild>
            <w:div w:id="1804805850">
              <w:marLeft w:val="0"/>
              <w:marRight w:val="0"/>
              <w:marTop w:val="0"/>
              <w:marBottom w:val="0"/>
              <w:divBdr>
                <w:top w:val="none" w:sz="0" w:space="0" w:color="auto"/>
                <w:left w:val="single" w:sz="6" w:space="1" w:color="FFFFFF"/>
                <w:bottom w:val="none" w:sz="0" w:space="0" w:color="auto"/>
                <w:right w:val="single" w:sz="6" w:space="1" w:color="FFFFFF"/>
              </w:divBdr>
              <w:divsChild>
                <w:div w:id="494535940">
                  <w:marLeft w:val="0"/>
                  <w:marRight w:val="0"/>
                  <w:marTop w:val="0"/>
                  <w:marBottom w:val="0"/>
                  <w:divBdr>
                    <w:top w:val="none" w:sz="0" w:space="0" w:color="auto"/>
                    <w:left w:val="none" w:sz="0" w:space="0" w:color="auto"/>
                    <w:bottom w:val="none" w:sz="0" w:space="0" w:color="auto"/>
                    <w:right w:val="none" w:sz="0" w:space="0" w:color="auto"/>
                  </w:divBdr>
                  <w:divsChild>
                    <w:div w:id="1206219151">
                      <w:marLeft w:val="0"/>
                      <w:marRight w:val="0"/>
                      <w:marTop w:val="0"/>
                      <w:marBottom w:val="0"/>
                      <w:divBdr>
                        <w:top w:val="none" w:sz="0" w:space="0" w:color="auto"/>
                        <w:left w:val="none" w:sz="0" w:space="0" w:color="auto"/>
                        <w:bottom w:val="none" w:sz="0" w:space="0" w:color="auto"/>
                        <w:right w:val="none" w:sz="0" w:space="0" w:color="auto"/>
                      </w:divBdr>
                      <w:divsChild>
                        <w:div w:id="1263225840">
                          <w:marLeft w:val="0"/>
                          <w:marRight w:val="0"/>
                          <w:marTop w:val="0"/>
                          <w:marBottom w:val="0"/>
                          <w:divBdr>
                            <w:top w:val="none" w:sz="0" w:space="0" w:color="auto"/>
                            <w:left w:val="none" w:sz="0" w:space="0" w:color="auto"/>
                            <w:bottom w:val="none" w:sz="0" w:space="0" w:color="auto"/>
                            <w:right w:val="none" w:sz="0" w:space="0" w:color="auto"/>
                          </w:divBdr>
                          <w:divsChild>
                            <w:div w:id="682439082">
                              <w:marLeft w:val="0"/>
                              <w:marRight w:val="0"/>
                              <w:marTop w:val="0"/>
                              <w:marBottom w:val="0"/>
                              <w:divBdr>
                                <w:top w:val="none" w:sz="0" w:space="0" w:color="auto"/>
                                <w:left w:val="none" w:sz="0" w:space="0" w:color="auto"/>
                                <w:bottom w:val="none" w:sz="0" w:space="0" w:color="auto"/>
                                <w:right w:val="none" w:sz="0" w:space="0" w:color="auto"/>
                              </w:divBdr>
                              <w:divsChild>
                                <w:div w:id="1195802247">
                                  <w:marLeft w:val="0"/>
                                  <w:marRight w:val="0"/>
                                  <w:marTop w:val="0"/>
                                  <w:marBottom w:val="0"/>
                                  <w:divBdr>
                                    <w:top w:val="none" w:sz="0" w:space="0" w:color="auto"/>
                                    <w:left w:val="none" w:sz="0" w:space="0" w:color="auto"/>
                                    <w:bottom w:val="none" w:sz="0" w:space="0" w:color="auto"/>
                                    <w:right w:val="none" w:sz="0" w:space="0" w:color="auto"/>
                                  </w:divBdr>
                                  <w:divsChild>
                                    <w:div w:id="18196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120788">
      <w:bodyDiv w:val="1"/>
      <w:marLeft w:val="0"/>
      <w:marRight w:val="0"/>
      <w:marTop w:val="0"/>
      <w:marBottom w:val="0"/>
      <w:divBdr>
        <w:top w:val="none" w:sz="0" w:space="0" w:color="auto"/>
        <w:left w:val="none" w:sz="0" w:space="0" w:color="auto"/>
        <w:bottom w:val="none" w:sz="0" w:space="0" w:color="auto"/>
        <w:right w:val="none" w:sz="0" w:space="0" w:color="auto"/>
      </w:divBdr>
      <w:divsChild>
        <w:div w:id="933244255">
          <w:marLeft w:val="0"/>
          <w:marRight w:val="0"/>
          <w:marTop w:val="0"/>
          <w:marBottom w:val="300"/>
          <w:divBdr>
            <w:top w:val="none" w:sz="0" w:space="0" w:color="auto"/>
            <w:left w:val="none" w:sz="0" w:space="0" w:color="auto"/>
            <w:bottom w:val="none" w:sz="0" w:space="0" w:color="auto"/>
            <w:right w:val="none" w:sz="0" w:space="0" w:color="auto"/>
          </w:divBdr>
          <w:divsChild>
            <w:div w:id="2055616687">
              <w:marLeft w:val="0"/>
              <w:marRight w:val="0"/>
              <w:marTop w:val="0"/>
              <w:marBottom w:val="0"/>
              <w:divBdr>
                <w:top w:val="none" w:sz="0" w:space="0" w:color="auto"/>
                <w:left w:val="single" w:sz="6" w:space="1" w:color="FFFFFF"/>
                <w:bottom w:val="none" w:sz="0" w:space="0" w:color="auto"/>
                <w:right w:val="single" w:sz="6" w:space="1" w:color="FFFFFF"/>
              </w:divBdr>
              <w:divsChild>
                <w:div w:id="42337010">
                  <w:marLeft w:val="0"/>
                  <w:marRight w:val="0"/>
                  <w:marTop w:val="0"/>
                  <w:marBottom w:val="0"/>
                  <w:divBdr>
                    <w:top w:val="none" w:sz="0" w:space="0" w:color="auto"/>
                    <w:left w:val="none" w:sz="0" w:space="0" w:color="auto"/>
                    <w:bottom w:val="none" w:sz="0" w:space="0" w:color="auto"/>
                    <w:right w:val="none" w:sz="0" w:space="0" w:color="auto"/>
                  </w:divBdr>
                  <w:divsChild>
                    <w:div w:id="858618535">
                      <w:marLeft w:val="0"/>
                      <w:marRight w:val="0"/>
                      <w:marTop w:val="0"/>
                      <w:marBottom w:val="0"/>
                      <w:divBdr>
                        <w:top w:val="none" w:sz="0" w:space="0" w:color="auto"/>
                        <w:left w:val="none" w:sz="0" w:space="0" w:color="auto"/>
                        <w:bottom w:val="none" w:sz="0" w:space="0" w:color="auto"/>
                        <w:right w:val="none" w:sz="0" w:space="0" w:color="auto"/>
                      </w:divBdr>
                      <w:divsChild>
                        <w:div w:id="523178347">
                          <w:marLeft w:val="0"/>
                          <w:marRight w:val="0"/>
                          <w:marTop w:val="0"/>
                          <w:marBottom w:val="0"/>
                          <w:divBdr>
                            <w:top w:val="none" w:sz="0" w:space="0" w:color="auto"/>
                            <w:left w:val="none" w:sz="0" w:space="0" w:color="auto"/>
                            <w:bottom w:val="none" w:sz="0" w:space="0" w:color="auto"/>
                            <w:right w:val="none" w:sz="0" w:space="0" w:color="auto"/>
                          </w:divBdr>
                          <w:divsChild>
                            <w:div w:id="2147309748">
                              <w:marLeft w:val="0"/>
                              <w:marRight w:val="0"/>
                              <w:marTop w:val="0"/>
                              <w:marBottom w:val="0"/>
                              <w:divBdr>
                                <w:top w:val="none" w:sz="0" w:space="0" w:color="auto"/>
                                <w:left w:val="none" w:sz="0" w:space="0" w:color="auto"/>
                                <w:bottom w:val="none" w:sz="0" w:space="0" w:color="auto"/>
                                <w:right w:val="none" w:sz="0" w:space="0" w:color="auto"/>
                              </w:divBdr>
                              <w:divsChild>
                                <w:div w:id="1827042199">
                                  <w:marLeft w:val="0"/>
                                  <w:marRight w:val="0"/>
                                  <w:marTop w:val="0"/>
                                  <w:marBottom w:val="0"/>
                                  <w:divBdr>
                                    <w:top w:val="none" w:sz="0" w:space="0" w:color="auto"/>
                                    <w:left w:val="none" w:sz="0" w:space="0" w:color="auto"/>
                                    <w:bottom w:val="none" w:sz="0" w:space="0" w:color="auto"/>
                                    <w:right w:val="none" w:sz="0" w:space="0" w:color="auto"/>
                                  </w:divBdr>
                                  <w:divsChild>
                                    <w:div w:id="15980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328498">
      <w:bodyDiv w:val="1"/>
      <w:marLeft w:val="0"/>
      <w:marRight w:val="0"/>
      <w:marTop w:val="0"/>
      <w:marBottom w:val="0"/>
      <w:divBdr>
        <w:top w:val="none" w:sz="0" w:space="0" w:color="auto"/>
        <w:left w:val="none" w:sz="0" w:space="0" w:color="auto"/>
        <w:bottom w:val="none" w:sz="0" w:space="0" w:color="auto"/>
        <w:right w:val="none" w:sz="0" w:space="0" w:color="auto"/>
      </w:divBdr>
      <w:divsChild>
        <w:div w:id="1760518706">
          <w:marLeft w:val="0"/>
          <w:marRight w:val="0"/>
          <w:marTop w:val="0"/>
          <w:marBottom w:val="300"/>
          <w:divBdr>
            <w:top w:val="none" w:sz="0" w:space="0" w:color="auto"/>
            <w:left w:val="none" w:sz="0" w:space="0" w:color="auto"/>
            <w:bottom w:val="none" w:sz="0" w:space="0" w:color="auto"/>
            <w:right w:val="none" w:sz="0" w:space="0" w:color="auto"/>
          </w:divBdr>
          <w:divsChild>
            <w:div w:id="1430274272">
              <w:marLeft w:val="0"/>
              <w:marRight w:val="0"/>
              <w:marTop w:val="0"/>
              <w:marBottom w:val="0"/>
              <w:divBdr>
                <w:top w:val="none" w:sz="0" w:space="0" w:color="auto"/>
                <w:left w:val="single" w:sz="6" w:space="1" w:color="FFFFFF"/>
                <w:bottom w:val="none" w:sz="0" w:space="0" w:color="auto"/>
                <w:right w:val="single" w:sz="6" w:space="1" w:color="FFFFFF"/>
              </w:divBdr>
              <w:divsChild>
                <w:div w:id="427121609">
                  <w:marLeft w:val="0"/>
                  <w:marRight w:val="0"/>
                  <w:marTop w:val="0"/>
                  <w:marBottom w:val="0"/>
                  <w:divBdr>
                    <w:top w:val="none" w:sz="0" w:space="0" w:color="auto"/>
                    <w:left w:val="none" w:sz="0" w:space="0" w:color="auto"/>
                    <w:bottom w:val="none" w:sz="0" w:space="0" w:color="auto"/>
                    <w:right w:val="none" w:sz="0" w:space="0" w:color="auto"/>
                  </w:divBdr>
                  <w:divsChild>
                    <w:div w:id="119543493">
                      <w:marLeft w:val="0"/>
                      <w:marRight w:val="0"/>
                      <w:marTop w:val="0"/>
                      <w:marBottom w:val="0"/>
                      <w:divBdr>
                        <w:top w:val="none" w:sz="0" w:space="0" w:color="auto"/>
                        <w:left w:val="none" w:sz="0" w:space="0" w:color="auto"/>
                        <w:bottom w:val="none" w:sz="0" w:space="0" w:color="auto"/>
                        <w:right w:val="none" w:sz="0" w:space="0" w:color="auto"/>
                      </w:divBdr>
                      <w:divsChild>
                        <w:div w:id="1974210665">
                          <w:marLeft w:val="0"/>
                          <w:marRight w:val="0"/>
                          <w:marTop w:val="0"/>
                          <w:marBottom w:val="0"/>
                          <w:divBdr>
                            <w:top w:val="none" w:sz="0" w:space="0" w:color="auto"/>
                            <w:left w:val="none" w:sz="0" w:space="0" w:color="auto"/>
                            <w:bottom w:val="none" w:sz="0" w:space="0" w:color="auto"/>
                            <w:right w:val="none" w:sz="0" w:space="0" w:color="auto"/>
                          </w:divBdr>
                          <w:divsChild>
                            <w:div w:id="2085713608">
                              <w:marLeft w:val="0"/>
                              <w:marRight w:val="0"/>
                              <w:marTop w:val="0"/>
                              <w:marBottom w:val="0"/>
                              <w:divBdr>
                                <w:top w:val="none" w:sz="0" w:space="0" w:color="auto"/>
                                <w:left w:val="none" w:sz="0" w:space="0" w:color="auto"/>
                                <w:bottom w:val="none" w:sz="0" w:space="0" w:color="auto"/>
                                <w:right w:val="none" w:sz="0" w:space="0" w:color="auto"/>
                              </w:divBdr>
                              <w:divsChild>
                                <w:div w:id="928002288">
                                  <w:marLeft w:val="0"/>
                                  <w:marRight w:val="0"/>
                                  <w:marTop w:val="0"/>
                                  <w:marBottom w:val="0"/>
                                  <w:divBdr>
                                    <w:top w:val="none" w:sz="0" w:space="0" w:color="auto"/>
                                    <w:left w:val="none" w:sz="0" w:space="0" w:color="auto"/>
                                    <w:bottom w:val="none" w:sz="0" w:space="0" w:color="auto"/>
                                    <w:right w:val="none" w:sz="0" w:space="0" w:color="auto"/>
                                  </w:divBdr>
                                  <w:divsChild>
                                    <w:div w:id="4253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763298">
      <w:bodyDiv w:val="1"/>
      <w:marLeft w:val="0"/>
      <w:marRight w:val="0"/>
      <w:marTop w:val="0"/>
      <w:marBottom w:val="0"/>
      <w:divBdr>
        <w:top w:val="none" w:sz="0" w:space="0" w:color="auto"/>
        <w:left w:val="none" w:sz="0" w:space="0" w:color="auto"/>
        <w:bottom w:val="none" w:sz="0" w:space="0" w:color="auto"/>
        <w:right w:val="none" w:sz="0" w:space="0" w:color="auto"/>
      </w:divBdr>
      <w:divsChild>
        <w:div w:id="281615771">
          <w:marLeft w:val="0"/>
          <w:marRight w:val="0"/>
          <w:marTop w:val="0"/>
          <w:marBottom w:val="0"/>
          <w:divBdr>
            <w:top w:val="none" w:sz="0" w:space="0" w:color="auto"/>
            <w:left w:val="none" w:sz="0" w:space="0" w:color="auto"/>
            <w:bottom w:val="none" w:sz="0" w:space="0" w:color="auto"/>
            <w:right w:val="none" w:sz="0" w:space="0" w:color="auto"/>
          </w:divBdr>
          <w:divsChild>
            <w:div w:id="786198453">
              <w:marLeft w:val="0"/>
              <w:marRight w:val="0"/>
              <w:marTop w:val="0"/>
              <w:marBottom w:val="0"/>
              <w:divBdr>
                <w:top w:val="none" w:sz="0" w:space="0" w:color="auto"/>
                <w:left w:val="none" w:sz="0" w:space="0" w:color="auto"/>
                <w:bottom w:val="none" w:sz="0" w:space="0" w:color="auto"/>
                <w:right w:val="none" w:sz="0" w:space="0" w:color="auto"/>
              </w:divBdr>
              <w:divsChild>
                <w:div w:id="782656590">
                  <w:marLeft w:val="0"/>
                  <w:marRight w:val="0"/>
                  <w:marTop w:val="0"/>
                  <w:marBottom w:val="0"/>
                  <w:divBdr>
                    <w:top w:val="none" w:sz="0" w:space="0" w:color="auto"/>
                    <w:left w:val="none" w:sz="0" w:space="0" w:color="auto"/>
                    <w:bottom w:val="none" w:sz="0" w:space="0" w:color="auto"/>
                    <w:right w:val="none" w:sz="0" w:space="0" w:color="auto"/>
                  </w:divBdr>
                  <w:divsChild>
                    <w:div w:id="1848208299">
                      <w:marLeft w:val="0"/>
                      <w:marRight w:val="0"/>
                      <w:marTop w:val="0"/>
                      <w:marBottom w:val="0"/>
                      <w:divBdr>
                        <w:top w:val="none" w:sz="0" w:space="0" w:color="auto"/>
                        <w:left w:val="none" w:sz="0" w:space="0" w:color="auto"/>
                        <w:bottom w:val="none" w:sz="0" w:space="0" w:color="auto"/>
                        <w:right w:val="none" w:sz="0" w:space="0" w:color="auto"/>
                      </w:divBdr>
                      <w:divsChild>
                        <w:div w:id="751004402">
                          <w:marLeft w:val="0"/>
                          <w:marRight w:val="0"/>
                          <w:marTop w:val="0"/>
                          <w:marBottom w:val="0"/>
                          <w:divBdr>
                            <w:top w:val="none" w:sz="0" w:space="0" w:color="auto"/>
                            <w:left w:val="none" w:sz="0" w:space="0" w:color="auto"/>
                            <w:bottom w:val="none" w:sz="0" w:space="0" w:color="auto"/>
                            <w:right w:val="none" w:sz="0" w:space="0" w:color="auto"/>
                          </w:divBdr>
                          <w:divsChild>
                            <w:div w:id="20516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198998">
      <w:bodyDiv w:val="1"/>
      <w:marLeft w:val="0"/>
      <w:marRight w:val="0"/>
      <w:marTop w:val="0"/>
      <w:marBottom w:val="0"/>
      <w:divBdr>
        <w:top w:val="none" w:sz="0" w:space="0" w:color="auto"/>
        <w:left w:val="none" w:sz="0" w:space="0" w:color="auto"/>
        <w:bottom w:val="none" w:sz="0" w:space="0" w:color="auto"/>
        <w:right w:val="none" w:sz="0" w:space="0" w:color="auto"/>
      </w:divBdr>
    </w:div>
    <w:div w:id="1625652774">
      <w:bodyDiv w:val="1"/>
      <w:marLeft w:val="0"/>
      <w:marRight w:val="0"/>
      <w:marTop w:val="0"/>
      <w:marBottom w:val="0"/>
      <w:divBdr>
        <w:top w:val="none" w:sz="0" w:space="0" w:color="auto"/>
        <w:left w:val="none" w:sz="0" w:space="0" w:color="auto"/>
        <w:bottom w:val="none" w:sz="0" w:space="0" w:color="auto"/>
        <w:right w:val="none" w:sz="0" w:space="0" w:color="auto"/>
      </w:divBdr>
    </w:div>
    <w:div w:id="1630282710">
      <w:bodyDiv w:val="1"/>
      <w:marLeft w:val="0"/>
      <w:marRight w:val="0"/>
      <w:marTop w:val="0"/>
      <w:marBottom w:val="0"/>
      <w:divBdr>
        <w:top w:val="none" w:sz="0" w:space="0" w:color="auto"/>
        <w:left w:val="none" w:sz="0" w:space="0" w:color="auto"/>
        <w:bottom w:val="none" w:sz="0" w:space="0" w:color="auto"/>
        <w:right w:val="none" w:sz="0" w:space="0" w:color="auto"/>
      </w:divBdr>
      <w:divsChild>
        <w:div w:id="881481846">
          <w:marLeft w:val="0"/>
          <w:marRight w:val="0"/>
          <w:marTop w:val="240"/>
          <w:marBottom w:val="0"/>
          <w:divBdr>
            <w:top w:val="none" w:sz="0" w:space="0" w:color="auto"/>
            <w:left w:val="none" w:sz="0" w:space="0" w:color="auto"/>
            <w:bottom w:val="none" w:sz="0" w:space="0" w:color="auto"/>
            <w:right w:val="none" w:sz="0" w:space="0" w:color="auto"/>
          </w:divBdr>
        </w:div>
        <w:div w:id="1205215196">
          <w:marLeft w:val="0"/>
          <w:marRight w:val="0"/>
          <w:marTop w:val="240"/>
          <w:marBottom w:val="0"/>
          <w:divBdr>
            <w:top w:val="none" w:sz="0" w:space="0" w:color="auto"/>
            <w:left w:val="none" w:sz="0" w:space="0" w:color="auto"/>
            <w:bottom w:val="none" w:sz="0" w:space="0" w:color="auto"/>
            <w:right w:val="none" w:sz="0" w:space="0" w:color="auto"/>
          </w:divBdr>
        </w:div>
        <w:div w:id="1154293401">
          <w:marLeft w:val="0"/>
          <w:marRight w:val="0"/>
          <w:marTop w:val="240"/>
          <w:marBottom w:val="0"/>
          <w:divBdr>
            <w:top w:val="none" w:sz="0" w:space="0" w:color="auto"/>
            <w:left w:val="none" w:sz="0" w:space="0" w:color="auto"/>
            <w:bottom w:val="none" w:sz="0" w:space="0" w:color="auto"/>
            <w:right w:val="none" w:sz="0" w:space="0" w:color="auto"/>
          </w:divBdr>
        </w:div>
        <w:div w:id="1486094371">
          <w:marLeft w:val="0"/>
          <w:marRight w:val="0"/>
          <w:marTop w:val="240"/>
          <w:marBottom w:val="0"/>
          <w:divBdr>
            <w:top w:val="none" w:sz="0" w:space="0" w:color="auto"/>
            <w:left w:val="none" w:sz="0" w:space="0" w:color="auto"/>
            <w:bottom w:val="none" w:sz="0" w:space="0" w:color="auto"/>
            <w:right w:val="none" w:sz="0" w:space="0" w:color="auto"/>
          </w:divBdr>
        </w:div>
        <w:div w:id="1415005283">
          <w:marLeft w:val="0"/>
          <w:marRight w:val="0"/>
          <w:marTop w:val="240"/>
          <w:marBottom w:val="0"/>
          <w:divBdr>
            <w:top w:val="none" w:sz="0" w:space="0" w:color="auto"/>
            <w:left w:val="none" w:sz="0" w:space="0" w:color="auto"/>
            <w:bottom w:val="none" w:sz="0" w:space="0" w:color="auto"/>
            <w:right w:val="none" w:sz="0" w:space="0" w:color="auto"/>
          </w:divBdr>
        </w:div>
        <w:div w:id="394353573">
          <w:marLeft w:val="0"/>
          <w:marRight w:val="0"/>
          <w:marTop w:val="240"/>
          <w:marBottom w:val="0"/>
          <w:divBdr>
            <w:top w:val="none" w:sz="0" w:space="0" w:color="auto"/>
            <w:left w:val="none" w:sz="0" w:space="0" w:color="auto"/>
            <w:bottom w:val="none" w:sz="0" w:space="0" w:color="auto"/>
            <w:right w:val="none" w:sz="0" w:space="0" w:color="auto"/>
          </w:divBdr>
        </w:div>
        <w:div w:id="2129857792">
          <w:marLeft w:val="0"/>
          <w:marRight w:val="0"/>
          <w:marTop w:val="240"/>
          <w:marBottom w:val="0"/>
          <w:divBdr>
            <w:top w:val="none" w:sz="0" w:space="0" w:color="auto"/>
            <w:left w:val="none" w:sz="0" w:space="0" w:color="auto"/>
            <w:bottom w:val="none" w:sz="0" w:space="0" w:color="auto"/>
            <w:right w:val="none" w:sz="0" w:space="0" w:color="auto"/>
          </w:divBdr>
        </w:div>
        <w:div w:id="1371221010">
          <w:marLeft w:val="0"/>
          <w:marRight w:val="0"/>
          <w:marTop w:val="240"/>
          <w:marBottom w:val="0"/>
          <w:divBdr>
            <w:top w:val="none" w:sz="0" w:space="0" w:color="auto"/>
            <w:left w:val="none" w:sz="0" w:space="0" w:color="auto"/>
            <w:bottom w:val="none" w:sz="0" w:space="0" w:color="auto"/>
            <w:right w:val="none" w:sz="0" w:space="0" w:color="auto"/>
          </w:divBdr>
        </w:div>
        <w:div w:id="913196947">
          <w:marLeft w:val="0"/>
          <w:marRight w:val="0"/>
          <w:marTop w:val="240"/>
          <w:marBottom w:val="0"/>
          <w:divBdr>
            <w:top w:val="none" w:sz="0" w:space="0" w:color="auto"/>
            <w:left w:val="none" w:sz="0" w:space="0" w:color="auto"/>
            <w:bottom w:val="none" w:sz="0" w:space="0" w:color="auto"/>
            <w:right w:val="none" w:sz="0" w:space="0" w:color="auto"/>
          </w:divBdr>
        </w:div>
        <w:div w:id="32964857">
          <w:marLeft w:val="0"/>
          <w:marRight w:val="0"/>
          <w:marTop w:val="240"/>
          <w:marBottom w:val="0"/>
          <w:divBdr>
            <w:top w:val="none" w:sz="0" w:space="0" w:color="auto"/>
            <w:left w:val="none" w:sz="0" w:space="0" w:color="auto"/>
            <w:bottom w:val="none" w:sz="0" w:space="0" w:color="auto"/>
            <w:right w:val="none" w:sz="0" w:space="0" w:color="auto"/>
          </w:divBdr>
        </w:div>
        <w:div w:id="1596327764">
          <w:marLeft w:val="0"/>
          <w:marRight w:val="0"/>
          <w:marTop w:val="240"/>
          <w:marBottom w:val="0"/>
          <w:divBdr>
            <w:top w:val="none" w:sz="0" w:space="0" w:color="auto"/>
            <w:left w:val="none" w:sz="0" w:space="0" w:color="auto"/>
            <w:bottom w:val="none" w:sz="0" w:space="0" w:color="auto"/>
            <w:right w:val="none" w:sz="0" w:space="0" w:color="auto"/>
          </w:divBdr>
        </w:div>
        <w:div w:id="698316189">
          <w:marLeft w:val="0"/>
          <w:marRight w:val="0"/>
          <w:marTop w:val="240"/>
          <w:marBottom w:val="0"/>
          <w:divBdr>
            <w:top w:val="none" w:sz="0" w:space="0" w:color="auto"/>
            <w:left w:val="none" w:sz="0" w:space="0" w:color="auto"/>
            <w:bottom w:val="none" w:sz="0" w:space="0" w:color="auto"/>
            <w:right w:val="none" w:sz="0" w:space="0" w:color="auto"/>
          </w:divBdr>
        </w:div>
        <w:div w:id="697661187">
          <w:marLeft w:val="0"/>
          <w:marRight w:val="0"/>
          <w:marTop w:val="240"/>
          <w:marBottom w:val="0"/>
          <w:divBdr>
            <w:top w:val="none" w:sz="0" w:space="0" w:color="auto"/>
            <w:left w:val="none" w:sz="0" w:space="0" w:color="auto"/>
            <w:bottom w:val="none" w:sz="0" w:space="0" w:color="auto"/>
            <w:right w:val="none" w:sz="0" w:space="0" w:color="auto"/>
          </w:divBdr>
        </w:div>
        <w:div w:id="1526793355">
          <w:marLeft w:val="0"/>
          <w:marRight w:val="0"/>
          <w:marTop w:val="240"/>
          <w:marBottom w:val="0"/>
          <w:divBdr>
            <w:top w:val="none" w:sz="0" w:space="0" w:color="auto"/>
            <w:left w:val="none" w:sz="0" w:space="0" w:color="auto"/>
            <w:bottom w:val="none" w:sz="0" w:space="0" w:color="auto"/>
            <w:right w:val="none" w:sz="0" w:space="0" w:color="auto"/>
          </w:divBdr>
        </w:div>
      </w:divsChild>
    </w:div>
    <w:div w:id="1659915248">
      <w:bodyDiv w:val="1"/>
      <w:marLeft w:val="0"/>
      <w:marRight w:val="0"/>
      <w:marTop w:val="0"/>
      <w:marBottom w:val="0"/>
      <w:divBdr>
        <w:top w:val="none" w:sz="0" w:space="0" w:color="auto"/>
        <w:left w:val="none" w:sz="0" w:space="0" w:color="auto"/>
        <w:bottom w:val="none" w:sz="0" w:space="0" w:color="auto"/>
        <w:right w:val="none" w:sz="0" w:space="0" w:color="auto"/>
      </w:divBdr>
    </w:div>
    <w:div w:id="1735858136">
      <w:bodyDiv w:val="1"/>
      <w:marLeft w:val="0"/>
      <w:marRight w:val="0"/>
      <w:marTop w:val="0"/>
      <w:marBottom w:val="0"/>
      <w:divBdr>
        <w:top w:val="none" w:sz="0" w:space="0" w:color="auto"/>
        <w:left w:val="none" w:sz="0" w:space="0" w:color="auto"/>
        <w:bottom w:val="none" w:sz="0" w:space="0" w:color="auto"/>
        <w:right w:val="none" w:sz="0" w:space="0" w:color="auto"/>
      </w:divBdr>
    </w:div>
    <w:div w:id="1956985445">
      <w:bodyDiv w:val="1"/>
      <w:marLeft w:val="0"/>
      <w:marRight w:val="0"/>
      <w:marTop w:val="0"/>
      <w:marBottom w:val="0"/>
      <w:divBdr>
        <w:top w:val="none" w:sz="0" w:space="0" w:color="auto"/>
        <w:left w:val="none" w:sz="0" w:space="0" w:color="auto"/>
        <w:bottom w:val="none" w:sz="0" w:space="0" w:color="auto"/>
        <w:right w:val="none" w:sz="0" w:space="0" w:color="auto"/>
      </w:divBdr>
      <w:divsChild>
        <w:div w:id="270942105">
          <w:marLeft w:val="0"/>
          <w:marRight w:val="0"/>
          <w:marTop w:val="0"/>
          <w:marBottom w:val="300"/>
          <w:divBdr>
            <w:top w:val="none" w:sz="0" w:space="0" w:color="auto"/>
            <w:left w:val="none" w:sz="0" w:space="0" w:color="auto"/>
            <w:bottom w:val="none" w:sz="0" w:space="0" w:color="auto"/>
            <w:right w:val="none" w:sz="0" w:space="0" w:color="auto"/>
          </w:divBdr>
          <w:divsChild>
            <w:div w:id="1733969191">
              <w:marLeft w:val="0"/>
              <w:marRight w:val="0"/>
              <w:marTop w:val="0"/>
              <w:marBottom w:val="0"/>
              <w:divBdr>
                <w:top w:val="none" w:sz="0" w:space="0" w:color="auto"/>
                <w:left w:val="single" w:sz="6" w:space="1" w:color="FFFFFF"/>
                <w:bottom w:val="none" w:sz="0" w:space="0" w:color="auto"/>
                <w:right w:val="single" w:sz="6" w:space="1" w:color="FFFFFF"/>
              </w:divBdr>
              <w:divsChild>
                <w:div w:id="431514687">
                  <w:marLeft w:val="0"/>
                  <w:marRight w:val="0"/>
                  <w:marTop w:val="0"/>
                  <w:marBottom w:val="0"/>
                  <w:divBdr>
                    <w:top w:val="none" w:sz="0" w:space="0" w:color="auto"/>
                    <w:left w:val="none" w:sz="0" w:space="0" w:color="auto"/>
                    <w:bottom w:val="none" w:sz="0" w:space="0" w:color="auto"/>
                    <w:right w:val="none" w:sz="0" w:space="0" w:color="auto"/>
                  </w:divBdr>
                  <w:divsChild>
                    <w:div w:id="1255091554">
                      <w:marLeft w:val="0"/>
                      <w:marRight w:val="0"/>
                      <w:marTop w:val="0"/>
                      <w:marBottom w:val="0"/>
                      <w:divBdr>
                        <w:top w:val="none" w:sz="0" w:space="0" w:color="auto"/>
                        <w:left w:val="none" w:sz="0" w:space="0" w:color="auto"/>
                        <w:bottom w:val="none" w:sz="0" w:space="0" w:color="auto"/>
                        <w:right w:val="none" w:sz="0" w:space="0" w:color="auto"/>
                      </w:divBdr>
                      <w:divsChild>
                        <w:div w:id="261911652">
                          <w:marLeft w:val="0"/>
                          <w:marRight w:val="0"/>
                          <w:marTop w:val="0"/>
                          <w:marBottom w:val="0"/>
                          <w:divBdr>
                            <w:top w:val="none" w:sz="0" w:space="0" w:color="auto"/>
                            <w:left w:val="none" w:sz="0" w:space="0" w:color="auto"/>
                            <w:bottom w:val="none" w:sz="0" w:space="0" w:color="auto"/>
                            <w:right w:val="none" w:sz="0" w:space="0" w:color="auto"/>
                          </w:divBdr>
                          <w:divsChild>
                            <w:div w:id="1920944767">
                              <w:marLeft w:val="0"/>
                              <w:marRight w:val="0"/>
                              <w:marTop w:val="0"/>
                              <w:marBottom w:val="0"/>
                              <w:divBdr>
                                <w:top w:val="none" w:sz="0" w:space="0" w:color="auto"/>
                                <w:left w:val="none" w:sz="0" w:space="0" w:color="auto"/>
                                <w:bottom w:val="none" w:sz="0" w:space="0" w:color="auto"/>
                                <w:right w:val="none" w:sz="0" w:space="0" w:color="auto"/>
                              </w:divBdr>
                              <w:divsChild>
                                <w:div w:id="1412001496">
                                  <w:marLeft w:val="0"/>
                                  <w:marRight w:val="0"/>
                                  <w:marTop w:val="0"/>
                                  <w:marBottom w:val="0"/>
                                  <w:divBdr>
                                    <w:top w:val="none" w:sz="0" w:space="0" w:color="auto"/>
                                    <w:left w:val="none" w:sz="0" w:space="0" w:color="auto"/>
                                    <w:bottom w:val="none" w:sz="0" w:space="0" w:color="auto"/>
                                    <w:right w:val="none" w:sz="0" w:space="0" w:color="auto"/>
                                  </w:divBdr>
                                  <w:divsChild>
                                    <w:div w:id="1416902161">
                                      <w:marLeft w:val="0"/>
                                      <w:marRight w:val="0"/>
                                      <w:marTop w:val="0"/>
                                      <w:marBottom w:val="0"/>
                                      <w:divBdr>
                                        <w:top w:val="none" w:sz="0" w:space="0" w:color="auto"/>
                                        <w:left w:val="none" w:sz="0" w:space="0" w:color="auto"/>
                                        <w:bottom w:val="none" w:sz="0" w:space="0" w:color="auto"/>
                                        <w:right w:val="none" w:sz="0" w:space="0" w:color="auto"/>
                                      </w:divBdr>
                                      <w:divsChild>
                                        <w:div w:id="135876642">
                                          <w:marLeft w:val="0"/>
                                          <w:marRight w:val="0"/>
                                          <w:marTop w:val="0"/>
                                          <w:marBottom w:val="0"/>
                                          <w:divBdr>
                                            <w:top w:val="none" w:sz="0" w:space="0" w:color="auto"/>
                                            <w:left w:val="none" w:sz="0" w:space="0" w:color="auto"/>
                                            <w:bottom w:val="none" w:sz="0" w:space="0" w:color="auto"/>
                                            <w:right w:val="none" w:sz="0" w:space="0" w:color="auto"/>
                                          </w:divBdr>
                                          <w:divsChild>
                                            <w:div w:id="812525717">
                                              <w:marLeft w:val="0"/>
                                              <w:marRight w:val="0"/>
                                              <w:marTop w:val="240"/>
                                              <w:marBottom w:val="0"/>
                                              <w:divBdr>
                                                <w:top w:val="none" w:sz="0" w:space="0" w:color="auto"/>
                                                <w:left w:val="none" w:sz="0" w:space="0" w:color="auto"/>
                                                <w:bottom w:val="none" w:sz="0" w:space="0" w:color="auto"/>
                                                <w:right w:val="none" w:sz="0" w:space="0" w:color="auto"/>
                                              </w:divBdr>
                                            </w:div>
                                            <w:div w:id="15880724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virk.dk" TargetMode="External"/><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n@dn.dk" TargetMode="External"/><Relationship Id="rId7" Type="http://schemas.openxmlformats.org/officeDocument/2006/relationships/endnotes" Target="endnotes.xml"/><Relationship Id="rId12" Type="http://schemas.openxmlformats.org/officeDocument/2006/relationships/hyperlink" Target="http://www.naevneneshus.dk" TargetMode="External"/><Relationship Id="rId17" Type="http://schemas.openxmlformats.org/officeDocument/2006/relationships/image" Target="media/image5.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mkn.dk" TargetMode="External"/><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neshus.d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sesyd@sst.dk" TargetMode="External"/><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naevneneshus.dk" TargetMode="External"/><Relationship Id="rId22" Type="http://schemas.openxmlformats.org/officeDocument/2006/relationships/hyperlink" Target="mailto:sydfyn@friluftsraadet.dk"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ens.dk" TargetMode="External"/><Relationship Id="rId2" Type="http://schemas.openxmlformats.org/officeDocument/2006/relationships/hyperlink" Target="http://www.assens.dk" TargetMode="External"/><Relationship Id="rId1" Type="http://schemas.openxmlformats.org/officeDocument/2006/relationships/hyperlink" Target="http://www.retsinfo.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1030-5703-4610-B338-E461A9FB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6338</Words>
  <Characters>38731</Characters>
  <Application>Microsoft Office Word</Application>
  <DocSecurity>4</DocSecurity>
  <Lines>1549</Lines>
  <Paragraphs>790</Paragraphs>
  <ScaleCrop>false</ScaleCrop>
  <HeadingPairs>
    <vt:vector size="2" baseType="variant">
      <vt:variant>
        <vt:lpstr>Titel</vt:lpstr>
      </vt:variant>
      <vt:variant>
        <vt:i4>1</vt:i4>
      </vt:variant>
    </vt:vector>
  </HeadingPairs>
  <TitlesOfParts>
    <vt:vector size="1" baseType="lpstr">
      <vt:lpstr/>
    </vt:vector>
  </TitlesOfParts>
  <Company>Assens Kommune</Company>
  <LinksUpToDate>false</LinksUpToDate>
  <CharactersWithSpaces>44279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Elmelund Rasmussen</dc:creator>
  <cp:lastModifiedBy>Dorthe Toft</cp:lastModifiedBy>
  <cp:revision>2</cp:revision>
  <cp:lastPrinted>2018-08-08T09:20:00Z</cp:lastPrinted>
  <dcterms:created xsi:type="dcterms:W3CDTF">2022-12-20T07:20:00Z</dcterms:created>
  <dcterms:modified xsi:type="dcterms:W3CDTF">2022-12-20T07:20:00Z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{895A5A79-144C-4D86-A9CC-E4B56E5D4687}</vt:lpwstr>
  </property>
</Properties>
</file>