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pPr w:vertAnchor="page" w:horzAnchor="page" w:tblpX="1135"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81"/>
        <w:gridCol w:w="142"/>
      </w:tblGrid>
      <w:tr w:rsidR="00742076" w:rsidRPr="009B2575" w:rsidTr="009B2575">
        <w:trPr>
          <w:trHeight w:val="1984"/>
        </w:trPr>
        <w:tc>
          <w:tcPr>
            <w:tcW w:w="9781" w:type="dxa"/>
            <w:vAlign w:val="bottom"/>
          </w:tcPr>
          <w:p w:rsidR="00742076" w:rsidRPr="009B2575" w:rsidRDefault="009B2575" w:rsidP="009B2575">
            <w:pPr>
              <w:pStyle w:val="ForsideIntro"/>
            </w:pPr>
            <w:bookmarkStart w:id="0" w:name="_GoBack"/>
            <w:bookmarkEnd w:id="0"/>
            <w:r w:rsidRPr="009B2575">
              <w:t>Miljøgodkendelse af beton</w:t>
            </w:r>
            <w:r w:rsidR="00E27026">
              <w:t>fabrik</w:t>
            </w:r>
            <w:r w:rsidRPr="009B2575">
              <w:t xml:space="preserve">, Næstvedvej 164A, 4760 Vordingborg </w:t>
            </w:r>
          </w:p>
          <w:p w:rsidR="00742076" w:rsidRPr="009B2575" w:rsidRDefault="009B2575" w:rsidP="009B2575">
            <w:pPr>
              <w:pStyle w:val="ForsideOverskrift"/>
            </w:pPr>
            <w:r w:rsidRPr="009B2575">
              <w:t>Miljøgodkendelse</w:t>
            </w:r>
          </w:p>
        </w:tc>
        <w:tc>
          <w:tcPr>
            <w:tcW w:w="142" w:type="dxa"/>
          </w:tcPr>
          <w:p w:rsidR="00742076" w:rsidRPr="009B2575" w:rsidRDefault="00742076" w:rsidP="009B2575">
            <w:pPr>
              <w:pStyle w:val="ForsideIntro"/>
            </w:pPr>
          </w:p>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981775" w:rsidRPr="009B2575" w:rsidTr="00E6010E">
        <w:trPr>
          <w:cantSplit/>
          <w:trHeight w:val="1134"/>
        </w:trPr>
        <w:tc>
          <w:tcPr>
            <w:tcW w:w="680" w:type="dxa"/>
            <w:textDirection w:val="tbRl"/>
            <w:vAlign w:val="center"/>
          </w:tcPr>
          <w:p w:rsidR="00981775" w:rsidRPr="009B2575" w:rsidRDefault="00981775" w:rsidP="00366A16">
            <w:pPr>
              <w:ind w:left="113" w:right="113"/>
              <w:jc w:val="right"/>
            </w:pPr>
          </w:p>
        </w:tc>
      </w:tr>
      <w:tr w:rsidR="00366A16" w:rsidRPr="009B2575" w:rsidTr="00E6010E">
        <w:trPr>
          <w:cantSplit/>
          <w:trHeight w:val="8222"/>
        </w:trPr>
        <w:tc>
          <w:tcPr>
            <w:tcW w:w="680" w:type="dxa"/>
            <w:textDirection w:val="tbRl"/>
            <w:vAlign w:val="center"/>
          </w:tcPr>
          <w:p w:rsidR="00366A16" w:rsidRPr="009B2575" w:rsidRDefault="009B2575" w:rsidP="009B2575">
            <w:pPr>
              <w:pStyle w:val="ForsideSidepanel"/>
              <w:framePr w:wrap="auto" w:vAnchor="margin" w:hAnchor="text" w:xAlign="left" w:yAlign="inline"/>
              <w:suppressOverlap w:val="0"/>
            </w:pPr>
            <w:r w:rsidRPr="009B2575">
              <w:t>Afdeling for Byg Land og Miljø</w:t>
            </w:r>
          </w:p>
        </w:tc>
      </w:tr>
      <w:tr w:rsidR="00366A16" w:rsidRPr="009B2575" w:rsidTr="008C42B4">
        <w:trPr>
          <w:cantSplit/>
          <w:trHeight w:val="4306"/>
        </w:trPr>
        <w:tc>
          <w:tcPr>
            <w:tcW w:w="680" w:type="dxa"/>
            <w:textDirection w:val="tbRl"/>
            <w:vAlign w:val="center"/>
          </w:tcPr>
          <w:p w:rsidR="00366A16" w:rsidRPr="009B2575" w:rsidRDefault="009B2575" w:rsidP="009B2575">
            <w:pPr>
              <w:pStyle w:val="ForsideWebadresse"/>
              <w:framePr w:wrap="auto" w:vAnchor="margin" w:hAnchor="text" w:xAlign="left" w:yAlign="inline"/>
              <w:suppressOverlap w:val="0"/>
            </w:pPr>
            <w:r w:rsidRPr="009B2575">
              <w:t>vordingborg.dk</w:t>
            </w:r>
          </w:p>
        </w:tc>
      </w:tr>
    </w:tbl>
    <w:p w:rsidR="005A1400" w:rsidRPr="009B2575" w:rsidRDefault="005A1400" w:rsidP="00E25F00"/>
    <w:p w:rsidR="008B0965" w:rsidRPr="009B2575" w:rsidRDefault="008B0965" w:rsidP="008B0965"/>
    <w:p w:rsidR="007F3DF9" w:rsidRPr="009B2575" w:rsidRDefault="007F3DF9" w:rsidP="008B0965">
      <w:pPr>
        <w:sectPr w:rsidR="007F3DF9" w:rsidRPr="009B2575" w:rsidSect="008C42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p>
    <w:tbl>
      <w:tblPr>
        <w:tblStyle w:val="Tabel-Gitter"/>
        <w:tblpPr w:vertAnchor="page" w:horzAnchor="page" w:tblpX="965" w:tblpY="136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tblGrid>
      <w:tr w:rsidR="007F3DF9" w:rsidRPr="009B2575" w:rsidTr="007F3DF9">
        <w:trPr>
          <w:trHeight w:hRule="exact" w:val="2268"/>
        </w:trPr>
        <w:tc>
          <w:tcPr>
            <w:tcW w:w="6603" w:type="dxa"/>
            <w:vAlign w:val="bottom"/>
          </w:tcPr>
          <w:p w:rsidR="009B2575" w:rsidRPr="009B2575" w:rsidRDefault="009B2575" w:rsidP="009B2575">
            <w:pPr>
              <w:spacing w:line="276" w:lineRule="auto"/>
              <w:rPr>
                <w:rFonts w:cs="Arial"/>
              </w:rPr>
            </w:pPr>
            <w:r w:rsidRPr="009B2575">
              <w:rPr>
                <w:rFonts w:cs="Arial"/>
                <w:b/>
                <w:color w:val="666666"/>
              </w:rPr>
              <w:lastRenderedPageBreak/>
              <w:t>Vordingborg Kommune</w:t>
            </w:r>
          </w:p>
          <w:p w:rsidR="009B2575" w:rsidRPr="009B2575" w:rsidRDefault="009B2575" w:rsidP="009B2575">
            <w:pPr>
              <w:spacing w:line="276" w:lineRule="auto"/>
              <w:rPr>
                <w:rFonts w:cs="Arial"/>
              </w:rPr>
            </w:pPr>
            <w:proofErr w:type="spellStart"/>
            <w:r w:rsidRPr="009B2575">
              <w:rPr>
                <w:rFonts w:cs="Arial"/>
                <w:color w:val="666666"/>
              </w:rPr>
              <w:t>Østergårdstræde</w:t>
            </w:r>
            <w:proofErr w:type="spellEnd"/>
            <w:r w:rsidRPr="009B2575">
              <w:rPr>
                <w:rFonts w:cs="Arial"/>
                <w:color w:val="666666"/>
              </w:rPr>
              <w:t xml:space="preserve"> 1A</w:t>
            </w:r>
          </w:p>
          <w:p w:rsidR="007F3DF9" w:rsidRPr="009B2575" w:rsidRDefault="009B2575" w:rsidP="009B2575">
            <w:pPr>
              <w:spacing w:line="276" w:lineRule="auto"/>
              <w:rPr>
                <w:rFonts w:ascii="Verdana" w:hAnsi="Verdana"/>
                <w:b/>
              </w:rPr>
            </w:pPr>
            <w:r w:rsidRPr="009B2575">
              <w:rPr>
                <w:rFonts w:cs="Arial"/>
                <w:color w:val="666666"/>
              </w:rPr>
              <w:t>4772</w:t>
            </w:r>
            <w:r w:rsidRPr="009B2575">
              <w:rPr>
                <w:rFonts w:cs="Arial"/>
              </w:rPr>
              <w:t xml:space="preserve"> </w:t>
            </w:r>
            <w:r w:rsidRPr="009B2575">
              <w:rPr>
                <w:rFonts w:cs="Arial"/>
                <w:color w:val="666666"/>
              </w:rPr>
              <w:t>Langebæk</w:t>
            </w:r>
          </w:p>
        </w:tc>
      </w:tr>
    </w:tbl>
    <w:p w:rsidR="008B0965" w:rsidRPr="009B2575" w:rsidRDefault="009B2575" w:rsidP="009B2575">
      <w:pPr>
        <w:pStyle w:val="Side2Overskrift"/>
      </w:pPr>
      <w:r w:rsidRPr="009B2575">
        <w:t>Miljøgodkendelse</w:t>
      </w:r>
    </w:p>
    <w:p w:rsidR="00D25309" w:rsidRPr="009B2575" w:rsidRDefault="00D25309" w:rsidP="009B2575">
      <w:pPr>
        <w:rPr>
          <w:rFonts w:cs="Arial"/>
        </w:rPr>
      </w:pPr>
      <w:r w:rsidRPr="009B2575">
        <w:rPr>
          <w:rFonts w:cs="Arial"/>
        </w:rPr>
        <w:t xml:space="preserve">Udgivet af Vordingborg Kommune </w:t>
      </w:r>
      <w:r w:rsidR="009B2575" w:rsidRPr="009B2575">
        <w:rPr>
          <w:rFonts w:cs="Arial"/>
        </w:rPr>
        <w:t>2018</w:t>
      </w:r>
    </w:p>
    <w:p w:rsidR="00564C6E" w:rsidRDefault="00D25309" w:rsidP="009B2575">
      <w:pPr>
        <w:rPr>
          <w:rFonts w:cs="Arial"/>
        </w:rPr>
      </w:pPr>
      <w:r w:rsidRPr="009B2575">
        <w:rPr>
          <w:rFonts w:cs="Arial"/>
        </w:rPr>
        <w:t xml:space="preserve">Udarbejdet af: </w:t>
      </w:r>
      <w:r w:rsidR="009B2575" w:rsidRPr="009B2575">
        <w:rPr>
          <w:rFonts w:cs="Arial"/>
        </w:rPr>
        <w:t>Birgitte Hansen</w:t>
      </w:r>
    </w:p>
    <w:p w:rsidR="009C44E8" w:rsidRDefault="009C44E8" w:rsidP="009B2575">
      <w:pPr>
        <w:rPr>
          <w:rFonts w:cs="Arial"/>
        </w:rPr>
      </w:pPr>
      <w:r>
        <w:rPr>
          <w:rFonts w:cs="Arial"/>
        </w:rPr>
        <w:t>Dato: 14.9.2018.</w:t>
      </w:r>
    </w:p>
    <w:p w:rsidR="009C44E8" w:rsidRPr="009B2575" w:rsidRDefault="009C44E8" w:rsidP="009B2575">
      <w:pPr>
        <w:rPr>
          <w:rFonts w:cs="Arial"/>
        </w:rPr>
        <w:sectPr w:rsidR="009C44E8" w:rsidRPr="009B2575" w:rsidSect="007F3DF9">
          <w:headerReference w:type="even" r:id="rId14"/>
          <w:headerReference w:type="default" r:id="rId15"/>
          <w:headerReference w:type="first" r:id="rId16"/>
          <w:pgSz w:w="11906" w:h="16838" w:code="9"/>
          <w:pgMar w:top="5330" w:right="1134" w:bottom="1134" w:left="4309" w:header="709" w:footer="709" w:gutter="0"/>
          <w:cols w:space="708"/>
          <w:docGrid w:linePitch="360"/>
        </w:sectPr>
      </w:pPr>
    </w:p>
    <w:p w:rsidR="00564C6E" w:rsidRDefault="00C01D48" w:rsidP="00564C6E">
      <w:pPr>
        <w:rPr>
          <w:rFonts w:ascii="Verdana" w:hAnsi="Verdana" w:cs="Arial"/>
          <w:b/>
          <w:sz w:val="68"/>
          <w:szCs w:val="68"/>
        </w:rPr>
      </w:pPr>
      <w:r w:rsidRPr="009B2575">
        <w:rPr>
          <w:rFonts w:ascii="Verdana" w:hAnsi="Verdana" w:cs="Arial"/>
          <w:b/>
          <w:sz w:val="68"/>
          <w:szCs w:val="68"/>
        </w:rPr>
        <w:lastRenderedPageBreak/>
        <w:t>INDHOLDSFORTEGNELSE</w:t>
      </w:r>
    </w:p>
    <w:sdt>
      <w:sdtPr>
        <w:rPr>
          <w:b w:val="0"/>
          <w:caps w:val="0"/>
        </w:rPr>
        <w:id w:val="36641423"/>
        <w:docPartObj>
          <w:docPartGallery w:val="Table of Contents"/>
          <w:docPartUnique/>
        </w:docPartObj>
      </w:sdtPr>
      <w:sdtEndPr>
        <w:rPr>
          <w:bCs/>
        </w:rPr>
      </w:sdtEndPr>
      <w:sdtContent>
        <w:p w:rsidR="006836E0" w:rsidRDefault="00476BA7">
          <w:pPr>
            <w:pStyle w:val="Indholdsfortegnelse1"/>
            <w:rPr>
              <w:rFonts w:asciiTheme="minorHAnsi" w:eastAsiaTheme="minorEastAsia" w:hAnsiTheme="minorHAnsi"/>
              <w:b w:val="0"/>
              <w:caps w:val="0"/>
              <w:noProof/>
              <w:lang w:eastAsia="da-DK"/>
            </w:rPr>
          </w:pPr>
          <w:r>
            <w:fldChar w:fldCharType="begin"/>
          </w:r>
          <w:r>
            <w:instrText xml:space="preserve"> TOC \o "1-3" \h \z \u </w:instrText>
          </w:r>
          <w:r>
            <w:fldChar w:fldCharType="separate"/>
          </w:r>
          <w:hyperlink w:anchor="_Toc524688614" w:history="1">
            <w:r w:rsidR="006836E0" w:rsidRPr="00601D1C">
              <w:rPr>
                <w:rStyle w:val="Hyperlink"/>
                <w:noProof/>
              </w:rPr>
              <w:t>1.</w:t>
            </w:r>
            <w:r w:rsidR="006836E0">
              <w:rPr>
                <w:rFonts w:asciiTheme="minorHAnsi" w:eastAsiaTheme="minorEastAsia" w:hAnsiTheme="minorHAnsi"/>
                <w:b w:val="0"/>
                <w:caps w:val="0"/>
                <w:noProof/>
                <w:lang w:eastAsia="da-DK"/>
              </w:rPr>
              <w:tab/>
            </w:r>
            <w:r w:rsidR="006836E0" w:rsidRPr="00601D1C">
              <w:rPr>
                <w:rStyle w:val="Hyperlink"/>
                <w:noProof/>
              </w:rPr>
              <w:t>Stamdata</w:t>
            </w:r>
            <w:r w:rsidR="006836E0">
              <w:rPr>
                <w:noProof/>
                <w:webHidden/>
              </w:rPr>
              <w:tab/>
            </w:r>
            <w:r w:rsidR="006836E0">
              <w:rPr>
                <w:noProof/>
                <w:webHidden/>
              </w:rPr>
              <w:fldChar w:fldCharType="begin"/>
            </w:r>
            <w:r w:rsidR="006836E0">
              <w:rPr>
                <w:noProof/>
                <w:webHidden/>
              </w:rPr>
              <w:instrText xml:space="preserve"> PAGEREF _Toc524688614 \h </w:instrText>
            </w:r>
            <w:r w:rsidR="006836E0">
              <w:rPr>
                <w:noProof/>
                <w:webHidden/>
              </w:rPr>
            </w:r>
            <w:r w:rsidR="006836E0">
              <w:rPr>
                <w:noProof/>
                <w:webHidden/>
              </w:rPr>
              <w:fldChar w:fldCharType="separate"/>
            </w:r>
            <w:r w:rsidR="006836E0">
              <w:rPr>
                <w:noProof/>
                <w:webHidden/>
              </w:rPr>
              <w:t>4</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15" w:history="1">
            <w:r w:rsidR="006836E0" w:rsidRPr="00601D1C">
              <w:rPr>
                <w:rStyle w:val="Hyperlink"/>
                <w:noProof/>
              </w:rPr>
              <w:t>2.</w:t>
            </w:r>
            <w:r w:rsidR="006836E0">
              <w:rPr>
                <w:rFonts w:asciiTheme="minorHAnsi" w:eastAsiaTheme="minorEastAsia" w:hAnsiTheme="minorHAnsi"/>
                <w:b w:val="0"/>
                <w:caps w:val="0"/>
                <w:noProof/>
                <w:lang w:eastAsia="da-DK"/>
              </w:rPr>
              <w:tab/>
            </w:r>
            <w:r w:rsidR="006836E0" w:rsidRPr="00601D1C">
              <w:rPr>
                <w:rStyle w:val="Hyperlink"/>
                <w:noProof/>
              </w:rPr>
              <w:t>Indledning</w:t>
            </w:r>
            <w:r w:rsidR="006836E0">
              <w:rPr>
                <w:noProof/>
                <w:webHidden/>
              </w:rPr>
              <w:tab/>
            </w:r>
            <w:r w:rsidR="006836E0">
              <w:rPr>
                <w:noProof/>
                <w:webHidden/>
              </w:rPr>
              <w:fldChar w:fldCharType="begin"/>
            </w:r>
            <w:r w:rsidR="006836E0">
              <w:rPr>
                <w:noProof/>
                <w:webHidden/>
              </w:rPr>
              <w:instrText xml:space="preserve"> PAGEREF _Toc524688615 \h </w:instrText>
            </w:r>
            <w:r w:rsidR="006836E0">
              <w:rPr>
                <w:noProof/>
                <w:webHidden/>
              </w:rPr>
            </w:r>
            <w:r w:rsidR="006836E0">
              <w:rPr>
                <w:noProof/>
                <w:webHidden/>
              </w:rPr>
              <w:fldChar w:fldCharType="separate"/>
            </w:r>
            <w:r w:rsidR="006836E0">
              <w:rPr>
                <w:noProof/>
                <w:webHidden/>
              </w:rPr>
              <w:t>4</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16" w:history="1">
            <w:r w:rsidR="006836E0" w:rsidRPr="00601D1C">
              <w:rPr>
                <w:rStyle w:val="Hyperlink"/>
                <w:noProof/>
              </w:rPr>
              <w:t>3.</w:t>
            </w:r>
            <w:r w:rsidR="006836E0">
              <w:rPr>
                <w:rFonts w:asciiTheme="minorHAnsi" w:eastAsiaTheme="minorEastAsia" w:hAnsiTheme="minorHAnsi"/>
                <w:b w:val="0"/>
                <w:caps w:val="0"/>
                <w:noProof/>
                <w:lang w:eastAsia="da-DK"/>
              </w:rPr>
              <w:tab/>
            </w:r>
            <w:r w:rsidR="006836E0" w:rsidRPr="00601D1C">
              <w:rPr>
                <w:rStyle w:val="Hyperlink"/>
                <w:noProof/>
              </w:rPr>
              <w:t>Afgørelse</w:t>
            </w:r>
            <w:r w:rsidR="006836E0">
              <w:rPr>
                <w:noProof/>
                <w:webHidden/>
              </w:rPr>
              <w:tab/>
            </w:r>
            <w:r w:rsidR="006836E0">
              <w:rPr>
                <w:noProof/>
                <w:webHidden/>
              </w:rPr>
              <w:fldChar w:fldCharType="begin"/>
            </w:r>
            <w:r w:rsidR="006836E0">
              <w:rPr>
                <w:noProof/>
                <w:webHidden/>
              </w:rPr>
              <w:instrText xml:space="preserve"> PAGEREF _Toc524688616 \h </w:instrText>
            </w:r>
            <w:r w:rsidR="006836E0">
              <w:rPr>
                <w:noProof/>
                <w:webHidden/>
              </w:rPr>
            </w:r>
            <w:r w:rsidR="006836E0">
              <w:rPr>
                <w:noProof/>
                <w:webHidden/>
              </w:rPr>
              <w:fldChar w:fldCharType="separate"/>
            </w:r>
            <w:r w:rsidR="006836E0">
              <w:rPr>
                <w:noProof/>
                <w:webHidden/>
              </w:rPr>
              <w:t>5</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17" w:history="1">
            <w:r w:rsidR="006836E0" w:rsidRPr="00601D1C">
              <w:rPr>
                <w:rStyle w:val="Hyperlink"/>
                <w:noProof/>
                <w14:scene3d>
                  <w14:camera w14:prst="orthographicFront"/>
                  <w14:lightRig w14:rig="threePt" w14:dir="t">
                    <w14:rot w14:lat="0" w14:lon="0" w14:rev="0"/>
                  </w14:lightRig>
                </w14:scene3d>
              </w:rPr>
              <w:t>3.1</w:t>
            </w:r>
            <w:r w:rsidR="006836E0">
              <w:rPr>
                <w:rFonts w:asciiTheme="minorHAnsi" w:eastAsiaTheme="minorEastAsia" w:hAnsiTheme="minorHAnsi"/>
                <w:noProof/>
                <w:lang w:eastAsia="da-DK"/>
              </w:rPr>
              <w:tab/>
            </w:r>
            <w:r w:rsidR="006836E0" w:rsidRPr="00601D1C">
              <w:rPr>
                <w:rStyle w:val="Hyperlink"/>
                <w:noProof/>
              </w:rPr>
              <w:t>Vurdering og begrundelse for afgørelse</w:t>
            </w:r>
            <w:r w:rsidR="006836E0">
              <w:rPr>
                <w:noProof/>
                <w:webHidden/>
              </w:rPr>
              <w:tab/>
            </w:r>
            <w:r w:rsidR="006836E0">
              <w:rPr>
                <w:noProof/>
                <w:webHidden/>
              </w:rPr>
              <w:fldChar w:fldCharType="begin"/>
            </w:r>
            <w:r w:rsidR="006836E0">
              <w:rPr>
                <w:noProof/>
                <w:webHidden/>
              </w:rPr>
              <w:instrText xml:space="preserve"> PAGEREF _Toc524688617 \h </w:instrText>
            </w:r>
            <w:r w:rsidR="006836E0">
              <w:rPr>
                <w:noProof/>
                <w:webHidden/>
              </w:rPr>
            </w:r>
            <w:r w:rsidR="006836E0">
              <w:rPr>
                <w:noProof/>
                <w:webHidden/>
              </w:rPr>
              <w:fldChar w:fldCharType="separate"/>
            </w:r>
            <w:r w:rsidR="006836E0">
              <w:rPr>
                <w:noProof/>
                <w:webHidden/>
              </w:rPr>
              <w:t>6</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18" w:history="1">
            <w:r w:rsidR="006836E0" w:rsidRPr="00601D1C">
              <w:rPr>
                <w:rStyle w:val="Hyperlink"/>
                <w:noProof/>
              </w:rPr>
              <w:t>4.</w:t>
            </w:r>
            <w:r w:rsidR="006836E0">
              <w:rPr>
                <w:rFonts w:asciiTheme="minorHAnsi" w:eastAsiaTheme="minorEastAsia" w:hAnsiTheme="minorHAnsi"/>
                <w:b w:val="0"/>
                <w:caps w:val="0"/>
                <w:noProof/>
                <w:lang w:eastAsia="da-DK"/>
              </w:rPr>
              <w:tab/>
            </w:r>
            <w:r w:rsidR="006836E0" w:rsidRPr="00601D1C">
              <w:rPr>
                <w:rStyle w:val="Hyperlink"/>
                <w:noProof/>
              </w:rPr>
              <w:t>vilkår</w:t>
            </w:r>
            <w:r w:rsidR="006836E0">
              <w:rPr>
                <w:noProof/>
                <w:webHidden/>
              </w:rPr>
              <w:tab/>
            </w:r>
            <w:r w:rsidR="006836E0">
              <w:rPr>
                <w:noProof/>
                <w:webHidden/>
              </w:rPr>
              <w:fldChar w:fldCharType="begin"/>
            </w:r>
            <w:r w:rsidR="006836E0">
              <w:rPr>
                <w:noProof/>
                <w:webHidden/>
              </w:rPr>
              <w:instrText xml:space="preserve"> PAGEREF _Toc524688618 \h </w:instrText>
            </w:r>
            <w:r w:rsidR="006836E0">
              <w:rPr>
                <w:noProof/>
                <w:webHidden/>
              </w:rPr>
            </w:r>
            <w:r w:rsidR="006836E0">
              <w:rPr>
                <w:noProof/>
                <w:webHidden/>
              </w:rPr>
              <w:fldChar w:fldCharType="separate"/>
            </w:r>
            <w:r w:rsidR="006836E0">
              <w:rPr>
                <w:noProof/>
                <w:webHidden/>
              </w:rPr>
              <w:t>6</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19" w:history="1">
            <w:r w:rsidR="006836E0" w:rsidRPr="00601D1C">
              <w:rPr>
                <w:rStyle w:val="Hyperlink"/>
                <w:noProof/>
                <w14:scene3d>
                  <w14:camera w14:prst="orthographicFront"/>
                  <w14:lightRig w14:rig="threePt" w14:dir="t">
                    <w14:rot w14:lat="0" w14:lon="0" w14:rev="0"/>
                  </w14:lightRig>
                </w14:scene3d>
              </w:rPr>
              <w:t>4.1</w:t>
            </w:r>
            <w:r w:rsidR="006836E0">
              <w:rPr>
                <w:rFonts w:asciiTheme="minorHAnsi" w:eastAsiaTheme="minorEastAsia" w:hAnsiTheme="minorHAnsi"/>
                <w:noProof/>
                <w:lang w:eastAsia="da-DK"/>
              </w:rPr>
              <w:tab/>
            </w:r>
            <w:r w:rsidR="006836E0" w:rsidRPr="00601D1C">
              <w:rPr>
                <w:rStyle w:val="Hyperlink"/>
                <w:noProof/>
              </w:rPr>
              <w:t>Generelt</w:t>
            </w:r>
            <w:r w:rsidR="006836E0">
              <w:rPr>
                <w:noProof/>
                <w:webHidden/>
              </w:rPr>
              <w:tab/>
            </w:r>
            <w:r w:rsidR="006836E0">
              <w:rPr>
                <w:noProof/>
                <w:webHidden/>
              </w:rPr>
              <w:fldChar w:fldCharType="begin"/>
            </w:r>
            <w:r w:rsidR="006836E0">
              <w:rPr>
                <w:noProof/>
                <w:webHidden/>
              </w:rPr>
              <w:instrText xml:space="preserve"> PAGEREF _Toc524688619 \h </w:instrText>
            </w:r>
            <w:r w:rsidR="006836E0">
              <w:rPr>
                <w:noProof/>
                <w:webHidden/>
              </w:rPr>
            </w:r>
            <w:r w:rsidR="006836E0">
              <w:rPr>
                <w:noProof/>
                <w:webHidden/>
              </w:rPr>
              <w:fldChar w:fldCharType="separate"/>
            </w:r>
            <w:r w:rsidR="006836E0">
              <w:rPr>
                <w:noProof/>
                <w:webHidden/>
              </w:rPr>
              <w:t>6</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0" w:history="1">
            <w:r w:rsidR="006836E0" w:rsidRPr="00601D1C">
              <w:rPr>
                <w:rStyle w:val="Hyperlink"/>
                <w:noProof/>
                <w14:scene3d>
                  <w14:camera w14:prst="orthographicFront"/>
                  <w14:lightRig w14:rig="threePt" w14:dir="t">
                    <w14:rot w14:lat="0" w14:lon="0" w14:rev="0"/>
                  </w14:lightRig>
                </w14:scene3d>
              </w:rPr>
              <w:t>4.2</w:t>
            </w:r>
            <w:r w:rsidR="006836E0">
              <w:rPr>
                <w:rFonts w:asciiTheme="minorHAnsi" w:eastAsiaTheme="minorEastAsia" w:hAnsiTheme="minorHAnsi"/>
                <w:noProof/>
                <w:lang w:eastAsia="da-DK"/>
              </w:rPr>
              <w:tab/>
            </w:r>
            <w:r w:rsidR="006836E0" w:rsidRPr="00601D1C">
              <w:rPr>
                <w:rStyle w:val="Hyperlink"/>
                <w:noProof/>
              </w:rPr>
              <w:t>Indretning og drift</w:t>
            </w:r>
            <w:r w:rsidR="006836E0">
              <w:rPr>
                <w:noProof/>
                <w:webHidden/>
              </w:rPr>
              <w:tab/>
            </w:r>
            <w:r w:rsidR="006836E0">
              <w:rPr>
                <w:noProof/>
                <w:webHidden/>
              </w:rPr>
              <w:fldChar w:fldCharType="begin"/>
            </w:r>
            <w:r w:rsidR="006836E0">
              <w:rPr>
                <w:noProof/>
                <w:webHidden/>
              </w:rPr>
              <w:instrText xml:space="preserve"> PAGEREF _Toc524688620 \h </w:instrText>
            </w:r>
            <w:r w:rsidR="006836E0">
              <w:rPr>
                <w:noProof/>
                <w:webHidden/>
              </w:rPr>
            </w:r>
            <w:r w:rsidR="006836E0">
              <w:rPr>
                <w:noProof/>
                <w:webHidden/>
              </w:rPr>
              <w:fldChar w:fldCharType="separate"/>
            </w:r>
            <w:r w:rsidR="006836E0">
              <w:rPr>
                <w:noProof/>
                <w:webHidden/>
              </w:rPr>
              <w:t>6</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1" w:history="1">
            <w:r w:rsidR="006836E0" w:rsidRPr="00601D1C">
              <w:rPr>
                <w:rStyle w:val="Hyperlink"/>
                <w:noProof/>
                <w14:scene3d>
                  <w14:camera w14:prst="orthographicFront"/>
                  <w14:lightRig w14:rig="threePt" w14:dir="t">
                    <w14:rot w14:lat="0" w14:lon="0" w14:rev="0"/>
                  </w14:lightRig>
                </w14:scene3d>
              </w:rPr>
              <w:t>4.3</w:t>
            </w:r>
            <w:r w:rsidR="006836E0">
              <w:rPr>
                <w:rFonts w:asciiTheme="minorHAnsi" w:eastAsiaTheme="minorEastAsia" w:hAnsiTheme="minorHAnsi"/>
                <w:noProof/>
                <w:lang w:eastAsia="da-DK"/>
              </w:rPr>
              <w:tab/>
            </w:r>
            <w:r w:rsidR="006836E0" w:rsidRPr="00601D1C">
              <w:rPr>
                <w:rStyle w:val="Hyperlink"/>
                <w:noProof/>
              </w:rPr>
              <w:t>Luftforurening</w:t>
            </w:r>
            <w:r w:rsidR="006836E0">
              <w:rPr>
                <w:noProof/>
                <w:webHidden/>
              </w:rPr>
              <w:tab/>
            </w:r>
            <w:r w:rsidR="006836E0">
              <w:rPr>
                <w:noProof/>
                <w:webHidden/>
              </w:rPr>
              <w:fldChar w:fldCharType="begin"/>
            </w:r>
            <w:r w:rsidR="006836E0">
              <w:rPr>
                <w:noProof/>
                <w:webHidden/>
              </w:rPr>
              <w:instrText xml:space="preserve"> PAGEREF _Toc524688621 \h </w:instrText>
            </w:r>
            <w:r w:rsidR="006836E0">
              <w:rPr>
                <w:noProof/>
                <w:webHidden/>
              </w:rPr>
            </w:r>
            <w:r w:rsidR="006836E0">
              <w:rPr>
                <w:noProof/>
                <w:webHidden/>
              </w:rPr>
              <w:fldChar w:fldCharType="separate"/>
            </w:r>
            <w:r w:rsidR="006836E0">
              <w:rPr>
                <w:noProof/>
                <w:webHidden/>
              </w:rPr>
              <w:t>7</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2" w:history="1">
            <w:r w:rsidR="006836E0" w:rsidRPr="00601D1C">
              <w:rPr>
                <w:rStyle w:val="Hyperlink"/>
                <w:noProof/>
                <w14:scene3d>
                  <w14:camera w14:prst="orthographicFront"/>
                  <w14:lightRig w14:rig="threePt" w14:dir="t">
                    <w14:rot w14:lat="0" w14:lon="0" w14:rev="0"/>
                  </w14:lightRig>
                </w14:scene3d>
              </w:rPr>
              <w:t>4.4</w:t>
            </w:r>
            <w:r w:rsidR="006836E0">
              <w:rPr>
                <w:rFonts w:asciiTheme="minorHAnsi" w:eastAsiaTheme="minorEastAsia" w:hAnsiTheme="minorHAnsi"/>
                <w:noProof/>
                <w:lang w:eastAsia="da-DK"/>
              </w:rPr>
              <w:tab/>
            </w:r>
            <w:r w:rsidR="006836E0" w:rsidRPr="00601D1C">
              <w:rPr>
                <w:rStyle w:val="Hyperlink"/>
                <w:noProof/>
              </w:rPr>
              <w:t>Støj</w:t>
            </w:r>
            <w:r w:rsidR="006836E0">
              <w:rPr>
                <w:noProof/>
                <w:webHidden/>
              </w:rPr>
              <w:tab/>
            </w:r>
            <w:r w:rsidR="006836E0">
              <w:rPr>
                <w:noProof/>
                <w:webHidden/>
              </w:rPr>
              <w:fldChar w:fldCharType="begin"/>
            </w:r>
            <w:r w:rsidR="006836E0">
              <w:rPr>
                <w:noProof/>
                <w:webHidden/>
              </w:rPr>
              <w:instrText xml:space="preserve"> PAGEREF _Toc524688622 \h </w:instrText>
            </w:r>
            <w:r w:rsidR="006836E0">
              <w:rPr>
                <w:noProof/>
                <w:webHidden/>
              </w:rPr>
            </w:r>
            <w:r w:rsidR="006836E0">
              <w:rPr>
                <w:noProof/>
                <w:webHidden/>
              </w:rPr>
              <w:fldChar w:fldCharType="separate"/>
            </w:r>
            <w:r w:rsidR="006836E0">
              <w:rPr>
                <w:noProof/>
                <w:webHidden/>
              </w:rPr>
              <w:t>8</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3" w:history="1">
            <w:r w:rsidR="006836E0" w:rsidRPr="00601D1C">
              <w:rPr>
                <w:rStyle w:val="Hyperlink"/>
                <w:noProof/>
                <w14:scene3d>
                  <w14:camera w14:prst="orthographicFront"/>
                  <w14:lightRig w14:rig="threePt" w14:dir="t">
                    <w14:rot w14:lat="0" w14:lon="0" w14:rev="0"/>
                  </w14:lightRig>
                </w14:scene3d>
              </w:rPr>
              <w:t>4.5</w:t>
            </w:r>
            <w:r w:rsidR="006836E0">
              <w:rPr>
                <w:rFonts w:asciiTheme="minorHAnsi" w:eastAsiaTheme="minorEastAsia" w:hAnsiTheme="minorHAnsi"/>
                <w:noProof/>
                <w:lang w:eastAsia="da-DK"/>
              </w:rPr>
              <w:tab/>
            </w:r>
            <w:r w:rsidR="006836E0" w:rsidRPr="00601D1C">
              <w:rPr>
                <w:rStyle w:val="Hyperlink"/>
                <w:noProof/>
              </w:rPr>
              <w:t>Lavfrekvent støj, infralyd og vibrationer</w:t>
            </w:r>
            <w:r w:rsidR="006836E0">
              <w:rPr>
                <w:noProof/>
                <w:webHidden/>
              </w:rPr>
              <w:tab/>
            </w:r>
            <w:r w:rsidR="006836E0">
              <w:rPr>
                <w:noProof/>
                <w:webHidden/>
              </w:rPr>
              <w:fldChar w:fldCharType="begin"/>
            </w:r>
            <w:r w:rsidR="006836E0">
              <w:rPr>
                <w:noProof/>
                <w:webHidden/>
              </w:rPr>
              <w:instrText xml:space="preserve"> PAGEREF _Toc524688623 \h </w:instrText>
            </w:r>
            <w:r w:rsidR="006836E0">
              <w:rPr>
                <w:noProof/>
                <w:webHidden/>
              </w:rPr>
            </w:r>
            <w:r w:rsidR="006836E0">
              <w:rPr>
                <w:noProof/>
                <w:webHidden/>
              </w:rPr>
              <w:fldChar w:fldCharType="separate"/>
            </w:r>
            <w:r w:rsidR="006836E0">
              <w:rPr>
                <w:noProof/>
                <w:webHidden/>
              </w:rPr>
              <w:t>8</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4" w:history="1">
            <w:r w:rsidR="006836E0" w:rsidRPr="00601D1C">
              <w:rPr>
                <w:rStyle w:val="Hyperlink"/>
                <w:noProof/>
                <w14:scene3d>
                  <w14:camera w14:prst="orthographicFront"/>
                  <w14:lightRig w14:rig="threePt" w14:dir="t">
                    <w14:rot w14:lat="0" w14:lon="0" w14:rev="0"/>
                  </w14:lightRig>
                </w14:scene3d>
              </w:rPr>
              <w:t>4.6</w:t>
            </w:r>
            <w:r w:rsidR="006836E0">
              <w:rPr>
                <w:rFonts w:asciiTheme="minorHAnsi" w:eastAsiaTheme="minorEastAsia" w:hAnsiTheme="minorHAnsi"/>
                <w:noProof/>
                <w:lang w:eastAsia="da-DK"/>
              </w:rPr>
              <w:tab/>
            </w:r>
            <w:r w:rsidR="006836E0" w:rsidRPr="00601D1C">
              <w:rPr>
                <w:rStyle w:val="Hyperlink"/>
                <w:noProof/>
              </w:rPr>
              <w:t>Spildevand</w:t>
            </w:r>
            <w:r w:rsidR="006836E0">
              <w:rPr>
                <w:noProof/>
                <w:webHidden/>
              </w:rPr>
              <w:tab/>
            </w:r>
            <w:r w:rsidR="006836E0">
              <w:rPr>
                <w:noProof/>
                <w:webHidden/>
              </w:rPr>
              <w:fldChar w:fldCharType="begin"/>
            </w:r>
            <w:r w:rsidR="006836E0">
              <w:rPr>
                <w:noProof/>
                <w:webHidden/>
              </w:rPr>
              <w:instrText xml:space="preserve"> PAGEREF _Toc524688624 \h </w:instrText>
            </w:r>
            <w:r w:rsidR="006836E0">
              <w:rPr>
                <w:noProof/>
                <w:webHidden/>
              </w:rPr>
            </w:r>
            <w:r w:rsidR="006836E0">
              <w:rPr>
                <w:noProof/>
                <w:webHidden/>
              </w:rPr>
              <w:fldChar w:fldCharType="separate"/>
            </w:r>
            <w:r w:rsidR="006836E0">
              <w:rPr>
                <w:noProof/>
                <w:webHidden/>
              </w:rPr>
              <w:t>9</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5" w:history="1">
            <w:r w:rsidR="006836E0" w:rsidRPr="00601D1C">
              <w:rPr>
                <w:rStyle w:val="Hyperlink"/>
                <w:noProof/>
                <w14:scene3d>
                  <w14:camera w14:prst="orthographicFront"/>
                  <w14:lightRig w14:rig="threePt" w14:dir="t">
                    <w14:rot w14:lat="0" w14:lon="0" w14:rev="0"/>
                  </w14:lightRig>
                </w14:scene3d>
              </w:rPr>
              <w:t>4.7</w:t>
            </w:r>
            <w:r w:rsidR="006836E0">
              <w:rPr>
                <w:rFonts w:asciiTheme="minorHAnsi" w:eastAsiaTheme="minorEastAsia" w:hAnsiTheme="minorHAnsi"/>
                <w:noProof/>
                <w:lang w:eastAsia="da-DK"/>
              </w:rPr>
              <w:tab/>
            </w:r>
            <w:r w:rsidR="006836E0" w:rsidRPr="00601D1C">
              <w:rPr>
                <w:rStyle w:val="Hyperlink"/>
                <w:noProof/>
              </w:rPr>
              <w:t>Affald</w:t>
            </w:r>
            <w:r w:rsidR="006836E0">
              <w:rPr>
                <w:noProof/>
                <w:webHidden/>
              </w:rPr>
              <w:tab/>
            </w:r>
            <w:r w:rsidR="006836E0">
              <w:rPr>
                <w:noProof/>
                <w:webHidden/>
              </w:rPr>
              <w:fldChar w:fldCharType="begin"/>
            </w:r>
            <w:r w:rsidR="006836E0">
              <w:rPr>
                <w:noProof/>
                <w:webHidden/>
              </w:rPr>
              <w:instrText xml:space="preserve"> PAGEREF _Toc524688625 \h </w:instrText>
            </w:r>
            <w:r w:rsidR="006836E0">
              <w:rPr>
                <w:noProof/>
                <w:webHidden/>
              </w:rPr>
            </w:r>
            <w:r w:rsidR="006836E0">
              <w:rPr>
                <w:noProof/>
                <w:webHidden/>
              </w:rPr>
              <w:fldChar w:fldCharType="separate"/>
            </w:r>
            <w:r w:rsidR="006836E0">
              <w:rPr>
                <w:noProof/>
                <w:webHidden/>
              </w:rPr>
              <w:t>9</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6" w:history="1">
            <w:r w:rsidR="006836E0" w:rsidRPr="00601D1C">
              <w:rPr>
                <w:rStyle w:val="Hyperlink"/>
                <w:noProof/>
                <w14:scene3d>
                  <w14:camera w14:prst="orthographicFront"/>
                  <w14:lightRig w14:rig="threePt" w14:dir="t">
                    <w14:rot w14:lat="0" w14:lon="0" w14:rev="0"/>
                  </w14:lightRig>
                </w14:scene3d>
              </w:rPr>
              <w:t>4.8</w:t>
            </w:r>
            <w:r w:rsidR="006836E0">
              <w:rPr>
                <w:rFonts w:asciiTheme="minorHAnsi" w:eastAsiaTheme="minorEastAsia" w:hAnsiTheme="minorHAnsi"/>
                <w:noProof/>
                <w:lang w:eastAsia="da-DK"/>
              </w:rPr>
              <w:tab/>
            </w:r>
            <w:r w:rsidR="006836E0" w:rsidRPr="00601D1C">
              <w:rPr>
                <w:rStyle w:val="Hyperlink"/>
                <w:noProof/>
              </w:rPr>
              <w:t>Jord og grundvand</w:t>
            </w:r>
            <w:r w:rsidR="006836E0">
              <w:rPr>
                <w:noProof/>
                <w:webHidden/>
              </w:rPr>
              <w:tab/>
            </w:r>
            <w:r w:rsidR="006836E0">
              <w:rPr>
                <w:noProof/>
                <w:webHidden/>
              </w:rPr>
              <w:fldChar w:fldCharType="begin"/>
            </w:r>
            <w:r w:rsidR="006836E0">
              <w:rPr>
                <w:noProof/>
                <w:webHidden/>
              </w:rPr>
              <w:instrText xml:space="preserve"> PAGEREF _Toc524688626 \h </w:instrText>
            </w:r>
            <w:r w:rsidR="006836E0">
              <w:rPr>
                <w:noProof/>
                <w:webHidden/>
              </w:rPr>
            </w:r>
            <w:r w:rsidR="006836E0">
              <w:rPr>
                <w:noProof/>
                <w:webHidden/>
              </w:rPr>
              <w:fldChar w:fldCharType="separate"/>
            </w:r>
            <w:r w:rsidR="006836E0">
              <w:rPr>
                <w:noProof/>
                <w:webHidden/>
              </w:rPr>
              <w:t>10</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7" w:history="1">
            <w:r w:rsidR="006836E0" w:rsidRPr="00601D1C">
              <w:rPr>
                <w:rStyle w:val="Hyperlink"/>
                <w:noProof/>
                <w14:scene3d>
                  <w14:camera w14:prst="orthographicFront"/>
                  <w14:lightRig w14:rig="threePt" w14:dir="t">
                    <w14:rot w14:lat="0" w14:lon="0" w14:rev="0"/>
                  </w14:lightRig>
                </w14:scene3d>
              </w:rPr>
              <w:t>4.9</w:t>
            </w:r>
            <w:r w:rsidR="006836E0">
              <w:rPr>
                <w:rFonts w:asciiTheme="minorHAnsi" w:eastAsiaTheme="minorEastAsia" w:hAnsiTheme="minorHAnsi"/>
                <w:noProof/>
                <w:lang w:eastAsia="da-DK"/>
              </w:rPr>
              <w:tab/>
            </w:r>
            <w:r w:rsidR="006836E0" w:rsidRPr="00601D1C">
              <w:rPr>
                <w:rStyle w:val="Hyperlink"/>
                <w:noProof/>
              </w:rPr>
              <w:t>Egenkontrol</w:t>
            </w:r>
            <w:r w:rsidR="006836E0">
              <w:rPr>
                <w:noProof/>
                <w:webHidden/>
              </w:rPr>
              <w:tab/>
            </w:r>
            <w:r w:rsidR="006836E0">
              <w:rPr>
                <w:noProof/>
                <w:webHidden/>
              </w:rPr>
              <w:fldChar w:fldCharType="begin"/>
            </w:r>
            <w:r w:rsidR="006836E0">
              <w:rPr>
                <w:noProof/>
                <w:webHidden/>
              </w:rPr>
              <w:instrText xml:space="preserve"> PAGEREF _Toc524688627 \h </w:instrText>
            </w:r>
            <w:r w:rsidR="006836E0">
              <w:rPr>
                <w:noProof/>
                <w:webHidden/>
              </w:rPr>
            </w:r>
            <w:r w:rsidR="006836E0">
              <w:rPr>
                <w:noProof/>
                <w:webHidden/>
              </w:rPr>
              <w:fldChar w:fldCharType="separate"/>
            </w:r>
            <w:r w:rsidR="006836E0">
              <w:rPr>
                <w:noProof/>
                <w:webHidden/>
              </w:rPr>
              <w:t>10</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28" w:history="1">
            <w:r w:rsidR="006836E0" w:rsidRPr="00601D1C">
              <w:rPr>
                <w:rStyle w:val="Hyperlink"/>
                <w:noProof/>
                <w14:scene3d>
                  <w14:camera w14:prst="orthographicFront"/>
                  <w14:lightRig w14:rig="threePt" w14:dir="t">
                    <w14:rot w14:lat="0" w14:lon="0" w14:rev="0"/>
                  </w14:lightRig>
                </w14:scene3d>
              </w:rPr>
              <w:t>4.10</w:t>
            </w:r>
            <w:r w:rsidR="006836E0">
              <w:rPr>
                <w:rFonts w:asciiTheme="minorHAnsi" w:eastAsiaTheme="minorEastAsia" w:hAnsiTheme="minorHAnsi"/>
                <w:noProof/>
                <w:lang w:eastAsia="da-DK"/>
              </w:rPr>
              <w:tab/>
            </w:r>
            <w:r w:rsidR="006836E0" w:rsidRPr="00601D1C">
              <w:rPr>
                <w:rStyle w:val="Hyperlink"/>
                <w:noProof/>
              </w:rPr>
              <w:t>Driftsjournal</w:t>
            </w:r>
            <w:r w:rsidR="006836E0">
              <w:rPr>
                <w:noProof/>
                <w:webHidden/>
              </w:rPr>
              <w:tab/>
            </w:r>
            <w:r w:rsidR="006836E0">
              <w:rPr>
                <w:noProof/>
                <w:webHidden/>
              </w:rPr>
              <w:fldChar w:fldCharType="begin"/>
            </w:r>
            <w:r w:rsidR="006836E0">
              <w:rPr>
                <w:noProof/>
                <w:webHidden/>
              </w:rPr>
              <w:instrText xml:space="preserve"> PAGEREF _Toc524688628 \h </w:instrText>
            </w:r>
            <w:r w:rsidR="006836E0">
              <w:rPr>
                <w:noProof/>
                <w:webHidden/>
              </w:rPr>
            </w:r>
            <w:r w:rsidR="006836E0">
              <w:rPr>
                <w:noProof/>
                <w:webHidden/>
              </w:rPr>
              <w:fldChar w:fldCharType="separate"/>
            </w:r>
            <w:r w:rsidR="006836E0">
              <w:rPr>
                <w:noProof/>
                <w:webHidden/>
              </w:rPr>
              <w:t>11</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29" w:history="1">
            <w:r w:rsidR="006836E0" w:rsidRPr="00601D1C">
              <w:rPr>
                <w:rStyle w:val="Hyperlink"/>
                <w:noProof/>
              </w:rPr>
              <w:t>5.</w:t>
            </w:r>
            <w:r w:rsidR="006836E0">
              <w:rPr>
                <w:rFonts w:asciiTheme="minorHAnsi" w:eastAsiaTheme="minorEastAsia" w:hAnsiTheme="minorHAnsi"/>
                <w:b w:val="0"/>
                <w:caps w:val="0"/>
                <w:noProof/>
                <w:lang w:eastAsia="da-DK"/>
              </w:rPr>
              <w:tab/>
            </w:r>
            <w:r w:rsidR="006836E0" w:rsidRPr="00601D1C">
              <w:rPr>
                <w:rStyle w:val="Hyperlink"/>
                <w:noProof/>
              </w:rPr>
              <w:t>Øvrige oplysninger</w:t>
            </w:r>
            <w:r w:rsidR="006836E0">
              <w:rPr>
                <w:noProof/>
                <w:webHidden/>
              </w:rPr>
              <w:tab/>
            </w:r>
            <w:r w:rsidR="006836E0">
              <w:rPr>
                <w:noProof/>
                <w:webHidden/>
              </w:rPr>
              <w:fldChar w:fldCharType="begin"/>
            </w:r>
            <w:r w:rsidR="006836E0">
              <w:rPr>
                <w:noProof/>
                <w:webHidden/>
              </w:rPr>
              <w:instrText xml:space="preserve"> PAGEREF _Toc524688629 \h </w:instrText>
            </w:r>
            <w:r w:rsidR="006836E0">
              <w:rPr>
                <w:noProof/>
                <w:webHidden/>
              </w:rPr>
            </w:r>
            <w:r w:rsidR="006836E0">
              <w:rPr>
                <w:noProof/>
                <w:webHidden/>
              </w:rPr>
              <w:fldChar w:fldCharType="separate"/>
            </w:r>
            <w:r w:rsidR="006836E0">
              <w:rPr>
                <w:noProof/>
                <w:webHidden/>
              </w:rPr>
              <w:t>12</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0" w:history="1">
            <w:r w:rsidR="006836E0" w:rsidRPr="00601D1C">
              <w:rPr>
                <w:rStyle w:val="Hyperlink"/>
                <w:noProof/>
                <w14:scene3d>
                  <w14:camera w14:prst="orthographicFront"/>
                  <w14:lightRig w14:rig="threePt" w14:dir="t">
                    <w14:rot w14:lat="0" w14:lon="0" w14:rev="0"/>
                  </w14:lightRig>
                </w14:scene3d>
              </w:rPr>
              <w:t>5.1</w:t>
            </w:r>
            <w:r w:rsidR="006836E0">
              <w:rPr>
                <w:rFonts w:asciiTheme="minorHAnsi" w:eastAsiaTheme="minorEastAsia" w:hAnsiTheme="minorHAnsi"/>
                <w:noProof/>
                <w:lang w:eastAsia="da-DK"/>
              </w:rPr>
              <w:tab/>
            </w:r>
            <w:r w:rsidR="006836E0" w:rsidRPr="00601D1C">
              <w:rPr>
                <w:rStyle w:val="Hyperlink"/>
                <w:noProof/>
              </w:rPr>
              <w:t>Miljøteknisk beskrivelse</w:t>
            </w:r>
            <w:r w:rsidR="006836E0">
              <w:rPr>
                <w:noProof/>
                <w:webHidden/>
              </w:rPr>
              <w:tab/>
            </w:r>
            <w:r w:rsidR="006836E0">
              <w:rPr>
                <w:noProof/>
                <w:webHidden/>
              </w:rPr>
              <w:fldChar w:fldCharType="begin"/>
            </w:r>
            <w:r w:rsidR="006836E0">
              <w:rPr>
                <w:noProof/>
                <w:webHidden/>
              </w:rPr>
              <w:instrText xml:space="preserve"> PAGEREF _Toc524688630 \h </w:instrText>
            </w:r>
            <w:r w:rsidR="006836E0">
              <w:rPr>
                <w:noProof/>
                <w:webHidden/>
              </w:rPr>
            </w:r>
            <w:r w:rsidR="006836E0">
              <w:rPr>
                <w:noProof/>
                <w:webHidden/>
              </w:rPr>
              <w:fldChar w:fldCharType="separate"/>
            </w:r>
            <w:r w:rsidR="006836E0">
              <w:rPr>
                <w:noProof/>
                <w:webHidden/>
              </w:rPr>
              <w:t>12</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1" w:history="1">
            <w:r w:rsidR="006836E0" w:rsidRPr="00601D1C">
              <w:rPr>
                <w:rStyle w:val="Hyperlink"/>
                <w:noProof/>
                <w14:scene3d>
                  <w14:camera w14:prst="orthographicFront"/>
                  <w14:lightRig w14:rig="threePt" w14:dir="t">
                    <w14:rot w14:lat="0" w14:lon="0" w14:rev="0"/>
                  </w14:lightRig>
                </w14:scene3d>
              </w:rPr>
              <w:t>5.2</w:t>
            </w:r>
            <w:r w:rsidR="006836E0">
              <w:rPr>
                <w:rFonts w:asciiTheme="minorHAnsi" w:eastAsiaTheme="minorEastAsia" w:hAnsiTheme="minorHAnsi"/>
                <w:noProof/>
                <w:lang w:eastAsia="da-DK"/>
              </w:rPr>
              <w:tab/>
            </w:r>
            <w:r w:rsidR="006836E0" w:rsidRPr="00601D1C">
              <w:rPr>
                <w:rStyle w:val="Hyperlink"/>
                <w:noProof/>
              </w:rPr>
              <w:t>Lovgivning</w:t>
            </w:r>
            <w:r w:rsidR="006836E0">
              <w:rPr>
                <w:noProof/>
                <w:webHidden/>
              </w:rPr>
              <w:tab/>
            </w:r>
            <w:r w:rsidR="006836E0">
              <w:rPr>
                <w:noProof/>
                <w:webHidden/>
              </w:rPr>
              <w:fldChar w:fldCharType="begin"/>
            </w:r>
            <w:r w:rsidR="006836E0">
              <w:rPr>
                <w:noProof/>
                <w:webHidden/>
              </w:rPr>
              <w:instrText xml:space="preserve"> PAGEREF _Toc524688631 \h </w:instrText>
            </w:r>
            <w:r w:rsidR="006836E0">
              <w:rPr>
                <w:noProof/>
                <w:webHidden/>
              </w:rPr>
            </w:r>
            <w:r w:rsidR="006836E0">
              <w:rPr>
                <w:noProof/>
                <w:webHidden/>
              </w:rPr>
              <w:fldChar w:fldCharType="separate"/>
            </w:r>
            <w:r w:rsidR="006836E0">
              <w:rPr>
                <w:noProof/>
                <w:webHidden/>
              </w:rPr>
              <w:t>12</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2" w:history="1">
            <w:r w:rsidR="006836E0" w:rsidRPr="00601D1C">
              <w:rPr>
                <w:rStyle w:val="Hyperlink"/>
                <w:noProof/>
                <w14:scene3d>
                  <w14:camera w14:prst="orthographicFront"/>
                  <w14:lightRig w14:rig="threePt" w14:dir="t">
                    <w14:rot w14:lat="0" w14:lon="0" w14:rev="0"/>
                  </w14:lightRig>
                </w14:scene3d>
              </w:rPr>
              <w:t>5.3</w:t>
            </w:r>
            <w:r w:rsidR="006836E0">
              <w:rPr>
                <w:rFonts w:asciiTheme="minorHAnsi" w:eastAsiaTheme="minorEastAsia" w:hAnsiTheme="minorHAnsi"/>
                <w:noProof/>
                <w:lang w:eastAsia="da-DK"/>
              </w:rPr>
              <w:tab/>
            </w:r>
            <w:r w:rsidR="006836E0" w:rsidRPr="00601D1C">
              <w:rPr>
                <w:rStyle w:val="Hyperlink"/>
                <w:noProof/>
              </w:rPr>
              <w:t>Udtalelser</w:t>
            </w:r>
            <w:r w:rsidR="006836E0">
              <w:rPr>
                <w:noProof/>
                <w:webHidden/>
              </w:rPr>
              <w:tab/>
            </w:r>
            <w:r w:rsidR="006836E0">
              <w:rPr>
                <w:noProof/>
                <w:webHidden/>
              </w:rPr>
              <w:fldChar w:fldCharType="begin"/>
            </w:r>
            <w:r w:rsidR="006836E0">
              <w:rPr>
                <w:noProof/>
                <w:webHidden/>
              </w:rPr>
              <w:instrText xml:space="preserve"> PAGEREF _Toc524688632 \h </w:instrText>
            </w:r>
            <w:r w:rsidR="006836E0">
              <w:rPr>
                <w:noProof/>
                <w:webHidden/>
              </w:rPr>
            </w:r>
            <w:r w:rsidR="006836E0">
              <w:rPr>
                <w:noProof/>
                <w:webHidden/>
              </w:rPr>
              <w:fldChar w:fldCharType="separate"/>
            </w:r>
            <w:r w:rsidR="006836E0">
              <w:rPr>
                <w:noProof/>
                <w:webHidden/>
              </w:rPr>
              <w:t>12</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33" w:history="1">
            <w:r w:rsidR="006836E0" w:rsidRPr="00601D1C">
              <w:rPr>
                <w:rStyle w:val="Hyperlink"/>
                <w:noProof/>
              </w:rPr>
              <w:t>6.</w:t>
            </w:r>
            <w:r w:rsidR="006836E0">
              <w:rPr>
                <w:rFonts w:asciiTheme="minorHAnsi" w:eastAsiaTheme="minorEastAsia" w:hAnsiTheme="minorHAnsi"/>
                <w:b w:val="0"/>
                <w:caps w:val="0"/>
                <w:noProof/>
                <w:lang w:eastAsia="da-DK"/>
              </w:rPr>
              <w:tab/>
            </w:r>
            <w:r w:rsidR="006836E0" w:rsidRPr="00601D1C">
              <w:rPr>
                <w:rStyle w:val="Hyperlink"/>
                <w:noProof/>
              </w:rPr>
              <w:t>Miljøteknisk vurdering</w:t>
            </w:r>
            <w:r w:rsidR="006836E0">
              <w:rPr>
                <w:noProof/>
                <w:webHidden/>
              </w:rPr>
              <w:tab/>
            </w:r>
            <w:r w:rsidR="006836E0">
              <w:rPr>
                <w:noProof/>
                <w:webHidden/>
              </w:rPr>
              <w:fldChar w:fldCharType="begin"/>
            </w:r>
            <w:r w:rsidR="006836E0">
              <w:rPr>
                <w:noProof/>
                <w:webHidden/>
              </w:rPr>
              <w:instrText xml:space="preserve"> PAGEREF _Toc524688633 \h </w:instrText>
            </w:r>
            <w:r w:rsidR="006836E0">
              <w:rPr>
                <w:noProof/>
                <w:webHidden/>
              </w:rPr>
            </w:r>
            <w:r w:rsidR="006836E0">
              <w:rPr>
                <w:noProof/>
                <w:webHidden/>
              </w:rPr>
              <w:fldChar w:fldCharType="separate"/>
            </w:r>
            <w:r w:rsidR="006836E0">
              <w:rPr>
                <w:noProof/>
                <w:webHidden/>
              </w:rPr>
              <w:t>13</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4" w:history="1">
            <w:r w:rsidR="006836E0" w:rsidRPr="00601D1C">
              <w:rPr>
                <w:rStyle w:val="Hyperlink"/>
                <w:noProof/>
                <w14:scene3d>
                  <w14:camera w14:prst="orthographicFront"/>
                  <w14:lightRig w14:rig="threePt" w14:dir="t">
                    <w14:rot w14:lat="0" w14:lon="0" w14:rev="0"/>
                  </w14:lightRig>
                </w14:scene3d>
              </w:rPr>
              <w:t>6.1</w:t>
            </w:r>
            <w:r w:rsidR="006836E0">
              <w:rPr>
                <w:rFonts w:asciiTheme="minorHAnsi" w:eastAsiaTheme="minorEastAsia" w:hAnsiTheme="minorHAnsi"/>
                <w:noProof/>
                <w:lang w:eastAsia="da-DK"/>
              </w:rPr>
              <w:tab/>
            </w:r>
            <w:r w:rsidR="006836E0" w:rsidRPr="00601D1C">
              <w:rPr>
                <w:rStyle w:val="Hyperlink"/>
                <w:noProof/>
              </w:rPr>
              <w:t>Planforhold og Beliggenhed</w:t>
            </w:r>
            <w:r w:rsidR="006836E0">
              <w:rPr>
                <w:noProof/>
                <w:webHidden/>
              </w:rPr>
              <w:tab/>
            </w:r>
            <w:r w:rsidR="006836E0">
              <w:rPr>
                <w:noProof/>
                <w:webHidden/>
              </w:rPr>
              <w:fldChar w:fldCharType="begin"/>
            </w:r>
            <w:r w:rsidR="006836E0">
              <w:rPr>
                <w:noProof/>
                <w:webHidden/>
              </w:rPr>
              <w:instrText xml:space="preserve"> PAGEREF _Toc524688634 \h </w:instrText>
            </w:r>
            <w:r w:rsidR="006836E0">
              <w:rPr>
                <w:noProof/>
                <w:webHidden/>
              </w:rPr>
            </w:r>
            <w:r w:rsidR="006836E0">
              <w:rPr>
                <w:noProof/>
                <w:webHidden/>
              </w:rPr>
              <w:fldChar w:fldCharType="separate"/>
            </w:r>
            <w:r w:rsidR="006836E0">
              <w:rPr>
                <w:noProof/>
                <w:webHidden/>
              </w:rPr>
              <w:t>13</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5" w:history="1">
            <w:r w:rsidR="006836E0" w:rsidRPr="00601D1C">
              <w:rPr>
                <w:rStyle w:val="Hyperlink"/>
                <w:noProof/>
                <w14:scene3d>
                  <w14:camera w14:prst="orthographicFront"/>
                  <w14:lightRig w14:rig="threePt" w14:dir="t">
                    <w14:rot w14:lat="0" w14:lon="0" w14:rev="0"/>
                  </w14:lightRig>
                </w14:scene3d>
              </w:rPr>
              <w:t>6.2</w:t>
            </w:r>
            <w:r w:rsidR="006836E0">
              <w:rPr>
                <w:rFonts w:asciiTheme="minorHAnsi" w:eastAsiaTheme="minorEastAsia" w:hAnsiTheme="minorHAnsi"/>
                <w:noProof/>
                <w:lang w:eastAsia="da-DK"/>
              </w:rPr>
              <w:tab/>
            </w:r>
            <w:r w:rsidR="006836E0" w:rsidRPr="00601D1C">
              <w:rPr>
                <w:rStyle w:val="Hyperlink"/>
                <w:noProof/>
              </w:rPr>
              <w:t>Natura 2000</w:t>
            </w:r>
            <w:r w:rsidR="006836E0">
              <w:rPr>
                <w:noProof/>
                <w:webHidden/>
              </w:rPr>
              <w:tab/>
            </w:r>
            <w:r w:rsidR="006836E0">
              <w:rPr>
                <w:noProof/>
                <w:webHidden/>
              </w:rPr>
              <w:fldChar w:fldCharType="begin"/>
            </w:r>
            <w:r w:rsidR="006836E0">
              <w:rPr>
                <w:noProof/>
                <w:webHidden/>
              </w:rPr>
              <w:instrText xml:space="preserve"> PAGEREF _Toc524688635 \h </w:instrText>
            </w:r>
            <w:r w:rsidR="006836E0">
              <w:rPr>
                <w:noProof/>
                <w:webHidden/>
              </w:rPr>
            </w:r>
            <w:r w:rsidR="006836E0">
              <w:rPr>
                <w:noProof/>
                <w:webHidden/>
              </w:rPr>
              <w:fldChar w:fldCharType="separate"/>
            </w:r>
            <w:r w:rsidR="006836E0">
              <w:rPr>
                <w:noProof/>
                <w:webHidden/>
              </w:rPr>
              <w:t>13</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6" w:history="1">
            <w:r w:rsidR="006836E0" w:rsidRPr="00601D1C">
              <w:rPr>
                <w:rStyle w:val="Hyperlink"/>
                <w:noProof/>
                <w14:scene3d>
                  <w14:camera w14:prst="orthographicFront"/>
                  <w14:lightRig w14:rig="threePt" w14:dir="t">
                    <w14:rot w14:lat="0" w14:lon="0" w14:rev="0"/>
                  </w14:lightRig>
                </w14:scene3d>
              </w:rPr>
              <w:t>6.3</w:t>
            </w:r>
            <w:r w:rsidR="006836E0">
              <w:rPr>
                <w:rFonts w:asciiTheme="minorHAnsi" w:eastAsiaTheme="minorEastAsia" w:hAnsiTheme="minorHAnsi"/>
                <w:noProof/>
                <w:lang w:eastAsia="da-DK"/>
              </w:rPr>
              <w:tab/>
            </w:r>
            <w:r w:rsidR="006836E0" w:rsidRPr="00601D1C">
              <w:rPr>
                <w:rStyle w:val="Hyperlink"/>
                <w:noProof/>
              </w:rPr>
              <w:t>Generelt</w:t>
            </w:r>
            <w:r w:rsidR="006836E0">
              <w:rPr>
                <w:noProof/>
                <w:webHidden/>
              </w:rPr>
              <w:tab/>
            </w:r>
            <w:r w:rsidR="006836E0">
              <w:rPr>
                <w:noProof/>
                <w:webHidden/>
              </w:rPr>
              <w:fldChar w:fldCharType="begin"/>
            </w:r>
            <w:r w:rsidR="006836E0">
              <w:rPr>
                <w:noProof/>
                <w:webHidden/>
              </w:rPr>
              <w:instrText xml:space="preserve"> PAGEREF _Toc524688636 \h </w:instrText>
            </w:r>
            <w:r w:rsidR="006836E0">
              <w:rPr>
                <w:noProof/>
                <w:webHidden/>
              </w:rPr>
            </w:r>
            <w:r w:rsidR="006836E0">
              <w:rPr>
                <w:noProof/>
                <w:webHidden/>
              </w:rPr>
              <w:fldChar w:fldCharType="separate"/>
            </w:r>
            <w:r w:rsidR="006836E0">
              <w:rPr>
                <w:noProof/>
                <w:webHidden/>
              </w:rPr>
              <w:t>13</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7" w:history="1">
            <w:r w:rsidR="006836E0" w:rsidRPr="00601D1C">
              <w:rPr>
                <w:rStyle w:val="Hyperlink"/>
                <w:noProof/>
                <w14:scene3d>
                  <w14:camera w14:prst="orthographicFront"/>
                  <w14:lightRig w14:rig="threePt" w14:dir="t">
                    <w14:rot w14:lat="0" w14:lon="0" w14:rev="0"/>
                  </w14:lightRig>
                </w14:scene3d>
              </w:rPr>
              <w:t>6.4</w:t>
            </w:r>
            <w:r w:rsidR="006836E0">
              <w:rPr>
                <w:rFonts w:asciiTheme="minorHAnsi" w:eastAsiaTheme="minorEastAsia" w:hAnsiTheme="minorHAnsi"/>
                <w:noProof/>
                <w:lang w:eastAsia="da-DK"/>
              </w:rPr>
              <w:tab/>
            </w:r>
            <w:r w:rsidR="006836E0" w:rsidRPr="00601D1C">
              <w:rPr>
                <w:rStyle w:val="Hyperlink"/>
                <w:noProof/>
              </w:rPr>
              <w:t>Indretning og drift</w:t>
            </w:r>
            <w:r w:rsidR="006836E0">
              <w:rPr>
                <w:noProof/>
                <w:webHidden/>
              </w:rPr>
              <w:tab/>
            </w:r>
            <w:r w:rsidR="006836E0">
              <w:rPr>
                <w:noProof/>
                <w:webHidden/>
              </w:rPr>
              <w:fldChar w:fldCharType="begin"/>
            </w:r>
            <w:r w:rsidR="006836E0">
              <w:rPr>
                <w:noProof/>
                <w:webHidden/>
              </w:rPr>
              <w:instrText xml:space="preserve"> PAGEREF _Toc524688637 \h </w:instrText>
            </w:r>
            <w:r w:rsidR="006836E0">
              <w:rPr>
                <w:noProof/>
                <w:webHidden/>
              </w:rPr>
            </w:r>
            <w:r w:rsidR="006836E0">
              <w:rPr>
                <w:noProof/>
                <w:webHidden/>
              </w:rPr>
              <w:fldChar w:fldCharType="separate"/>
            </w:r>
            <w:r w:rsidR="006836E0">
              <w:rPr>
                <w:noProof/>
                <w:webHidden/>
              </w:rPr>
              <w:t>13</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8" w:history="1">
            <w:r w:rsidR="006836E0" w:rsidRPr="00601D1C">
              <w:rPr>
                <w:rStyle w:val="Hyperlink"/>
                <w:noProof/>
                <w14:scene3d>
                  <w14:camera w14:prst="orthographicFront"/>
                  <w14:lightRig w14:rig="threePt" w14:dir="t">
                    <w14:rot w14:lat="0" w14:lon="0" w14:rev="0"/>
                  </w14:lightRig>
                </w14:scene3d>
              </w:rPr>
              <w:t>6.5</w:t>
            </w:r>
            <w:r w:rsidR="006836E0">
              <w:rPr>
                <w:rFonts w:asciiTheme="minorHAnsi" w:eastAsiaTheme="minorEastAsia" w:hAnsiTheme="minorHAnsi"/>
                <w:noProof/>
                <w:lang w:eastAsia="da-DK"/>
              </w:rPr>
              <w:tab/>
            </w:r>
            <w:r w:rsidR="006836E0" w:rsidRPr="00601D1C">
              <w:rPr>
                <w:rStyle w:val="Hyperlink"/>
                <w:noProof/>
              </w:rPr>
              <w:t>Luftforurening</w:t>
            </w:r>
            <w:r w:rsidR="006836E0">
              <w:rPr>
                <w:noProof/>
                <w:webHidden/>
              </w:rPr>
              <w:tab/>
            </w:r>
            <w:r w:rsidR="006836E0">
              <w:rPr>
                <w:noProof/>
                <w:webHidden/>
              </w:rPr>
              <w:fldChar w:fldCharType="begin"/>
            </w:r>
            <w:r w:rsidR="006836E0">
              <w:rPr>
                <w:noProof/>
                <w:webHidden/>
              </w:rPr>
              <w:instrText xml:space="preserve"> PAGEREF _Toc524688638 \h </w:instrText>
            </w:r>
            <w:r w:rsidR="006836E0">
              <w:rPr>
                <w:noProof/>
                <w:webHidden/>
              </w:rPr>
            </w:r>
            <w:r w:rsidR="006836E0">
              <w:rPr>
                <w:noProof/>
                <w:webHidden/>
              </w:rPr>
              <w:fldChar w:fldCharType="separate"/>
            </w:r>
            <w:r w:rsidR="006836E0">
              <w:rPr>
                <w:noProof/>
                <w:webHidden/>
              </w:rPr>
              <w:t>14</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39" w:history="1">
            <w:r w:rsidR="006836E0" w:rsidRPr="00601D1C">
              <w:rPr>
                <w:rStyle w:val="Hyperlink"/>
                <w:noProof/>
                <w14:scene3d>
                  <w14:camera w14:prst="orthographicFront"/>
                  <w14:lightRig w14:rig="threePt" w14:dir="t">
                    <w14:rot w14:lat="0" w14:lon="0" w14:rev="0"/>
                  </w14:lightRig>
                </w14:scene3d>
              </w:rPr>
              <w:t>6.6</w:t>
            </w:r>
            <w:r w:rsidR="006836E0">
              <w:rPr>
                <w:rFonts w:asciiTheme="minorHAnsi" w:eastAsiaTheme="minorEastAsia" w:hAnsiTheme="minorHAnsi"/>
                <w:noProof/>
                <w:lang w:eastAsia="da-DK"/>
              </w:rPr>
              <w:tab/>
            </w:r>
            <w:r w:rsidR="006836E0" w:rsidRPr="00601D1C">
              <w:rPr>
                <w:rStyle w:val="Hyperlink"/>
                <w:noProof/>
              </w:rPr>
              <w:t>Støj</w:t>
            </w:r>
            <w:r w:rsidR="006836E0">
              <w:rPr>
                <w:noProof/>
                <w:webHidden/>
              </w:rPr>
              <w:tab/>
            </w:r>
            <w:r w:rsidR="006836E0">
              <w:rPr>
                <w:noProof/>
                <w:webHidden/>
              </w:rPr>
              <w:fldChar w:fldCharType="begin"/>
            </w:r>
            <w:r w:rsidR="006836E0">
              <w:rPr>
                <w:noProof/>
                <w:webHidden/>
              </w:rPr>
              <w:instrText xml:space="preserve"> PAGEREF _Toc524688639 \h </w:instrText>
            </w:r>
            <w:r w:rsidR="006836E0">
              <w:rPr>
                <w:noProof/>
                <w:webHidden/>
              </w:rPr>
            </w:r>
            <w:r w:rsidR="006836E0">
              <w:rPr>
                <w:noProof/>
                <w:webHidden/>
              </w:rPr>
              <w:fldChar w:fldCharType="separate"/>
            </w:r>
            <w:r w:rsidR="006836E0">
              <w:rPr>
                <w:noProof/>
                <w:webHidden/>
              </w:rPr>
              <w:t>14</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40" w:history="1">
            <w:r w:rsidR="006836E0" w:rsidRPr="00601D1C">
              <w:rPr>
                <w:rStyle w:val="Hyperlink"/>
                <w:noProof/>
                <w14:scene3d>
                  <w14:camera w14:prst="orthographicFront"/>
                  <w14:lightRig w14:rig="threePt" w14:dir="t">
                    <w14:rot w14:lat="0" w14:lon="0" w14:rev="0"/>
                  </w14:lightRig>
                </w14:scene3d>
              </w:rPr>
              <w:t>6.7</w:t>
            </w:r>
            <w:r w:rsidR="006836E0">
              <w:rPr>
                <w:rFonts w:asciiTheme="minorHAnsi" w:eastAsiaTheme="minorEastAsia" w:hAnsiTheme="minorHAnsi"/>
                <w:noProof/>
                <w:lang w:eastAsia="da-DK"/>
              </w:rPr>
              <w:tab/>
            </w:r>
            <w:r w:rsidR="006836E0" w:rsidRPr="00601D1C">
              <w:rPr>
                <w:rStyle w:val="Hyperlink"/>
                <w:noProof/>
              </w:rPr>
              <w:t>Lavfrekvent støj og infralyd og Vibrationer</w:t>
            </w:r>
            <w:r w:rsidR="006836E0">
              <w:rPr>
                <w:noProof/>
                <w:webHidden/>
              </w:rPr>
              <w:tab/>
            </w:r>
            <w:r w:rsidR="006836E0">
              <w:rPr>
                <w:noProof/>
                <w:webHidden/>
              </w:rPr>
              <w:fldChar w:fldCharType="begin"/>
            </w:r>
            <w:r w:rsidR="006836E0">
              <w:rPr>
                <w:noProof/>
                <w:webHidden/>
              </w:rPr>
              <w:instrText xml:space="preserve"> PAGEREF _Toc524688640 \h </w:instrText>
            </w:r>
            <w:r w:rsidR="006836E0">
              <w:rPr>
                <w:noProof/>
                <w:webHidden/>
              </w:rPr>
            </w:r>
            <w:r w:rsidR="006836E0">
              <w:rPr>
                <w:noProof/>
                <w:webHidden/>
              </w:rPr>
              <w:fldChar w:fldCharType="separate"/>
            </w:r>
            <w:r w:rsidR="006836E0">
              <w:rPr>
                <w:noProof/>
                <w:webHidden/>
              </w:rPr>
              <w:t>15</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41" w:history="1">
            <w:r w:rsidR="006836E0" w:rsidRPr="00601D1C">
              <w:rPr>
                <w:rStyle w:val="Hyperlink"/>
                <w:noProof/>
                <w14:scene3d>
                  <w14:camera w14:prst="orthographicFront"/>
                  <w14:lightRig w14:rig="threePt" w14:dir="t">
                    <w14:rot w14:lat="0" w14:lon="0" w14:rev="0"/>
                  </w14:lightRig>
                </w14:scene3d>
              </w:rPr>
              <w:t>6.8</w:t>
            </w:r>
            <w:r w:rsidR="006836E0">
              <w:rPr>
                <w:rFonts w:asciiTheme="minorHAnsi" w:eastAsiaTheme="minorEastAsia" w:hAnsiTheme="minorHAnsi"/>
                <w:noProof/>
                <w:lang w:eastAsia="da-DK"/>
              </w:rPr>
              <w:tab/>
            </w:r>
            <w:r w:rsidR="006836E0" w:rsidRPr="00601D1C">
              <w:rPr>
                <w:rStyle w:val="Hyperlink"/>
                <w:noProof/>
              </w:rPr>
              <w:t>Spildevand</w:t>
            </w:r>
            <w:r w:rsidR="006836E0">
              <w:rPr>
                <w:noProof/>
                <w:webHidden/>
              </w:rPr>
              <w:tab/>
            </w:r>
            <w:r w:rsidR="006836E0">
              <w:rPr>
                <w:noProof/>
                <w:webHidden/>
              </w:rPr>
              <w:fldChar w:fldCharType="begin"/>
            </w:r>
            <w:r w:rsidR="006836E0">
              <w:rPr>
                <w:noProof/>
                <w:webHidden/>
              </w:rPr>
              <w:instrText xml:space="preserve"> PAGEREF _Toc524688641 \h </w:instrText>
            </w:r>
            <w:r w:rsidR="006836E0">
              <w:rPr>
                <w:noProof/>
                <w:webHidden/>
              </w:rPr>
            </w:r>
            <w:r w:rsidR="006836E0">
              <w:rPr>
                <w:noProof/>
                <w:webHidden/>
              </w:rPr>
              <w:fldChar w:fldCharType="separate"/>
            </w:r>
            <w:r w:rsidR="006836E0">
              <w:rPr>
                <w:noProof/>
                <w:webHidden/>
              </w:rPr>
              <w:t>15</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42" w:history="1">
            <w:r w:rsidR="006836E0" w:rsidRPr="00601D1C">
              <w:rPr>
                <w:rStyle w:val="Hyperlink"/>
                <w:noProof/>
                <w14:scene3d>
                  <w14:camera w14:prst="orthographicFront"/>
                  <w14:lightRig w14:rig="threePt" w14:dir="t">
                    <w14:rot w14:lat="0" w14:lon="0" w14:rev="0"/>
                  </w14:lightRig>
                </w14:scene3d>
              </w:rPr>
              <w:t>6.9</w:t>
            </w:r>
            <w:r w:rsidR="006836E0">
              <w:rPr>
                <w:rFonts w:asciiTheme="minorHAnsi" w:eastAsiaTheme="minorEastAsia" w:hAnsiTheme="minorHAnsi"/>
                <w:noProof/>
                <w:lang w:eastAsia="da-DK"/>
              </w:rPr>
              <w:tab/>
            </w:r>
            <w:r w:rsidR="006836E0" w:rsidRPr="00601D1C">
              <w:rPr>
                <w:rStyle w:val="Hyperlink"/>
                <w:noProof/>
              </w:rPr>
              <w:t>Affald</w:t>
            </w:r>
            <w:r w:rsidR="006836E0">
              <w:rPr>
                <w:noProof/>
                <w:webHidden/>
              </w:rPr>
              <w:tab/>
            </w:r>
            <w:r w:rsidR="006836E0">
              <w:rPr>
                <w:noProof/>
                <w:webHidden/>
              </w:rPr>
              <w:fldChar w:fldCharType="begin"/>
            </w:r>
            <w:r w:rsidR="006836E0">
              <w:rPr>
                <w:noProof/>
                <w:webHidden/>
              </w:rPr>
              <w:instrText xml:space="preserve"> PAGEREF _Toc524688642 \h </w:instrText>
            </w:r>
            <w:r w:rsidR="006836E0">
              <w:rPr>
                <w:noProof/>
                <w:webHidden/>
              </w:rPr>
            </w:r>
            <w:r w:rsidR="006836E0">
              <w:rPr>
                <w:noProof/>
                <w:webHidden/>
              </w:rPr>
              <w:fldChar w:fldCharType="separate"/>
            </w:r>
            <w:r w:rsidR="006836E0">
              <w:rPr>
                <w:noProof/>
                <w:webHidden/>
              </w:rPr>
              <w:t>15</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43" w:history="1">
            <w:r w:rsidR="006836E0" w:rsidRPr="00601D1C">
              <w:rPr>
                <w:rStyle w:val="Hyperlink"/>
                <w:noProof/>
                <w14:scene3d>
                  <w14:camera w14:prst="orthographicFront"/>
                  <w14:lightRig w14:rig="threePt" w14:dir="t">
                    <w14:rot w14:lat="0" w14:lon="0" w14:rev="0"/>
                  </w14:lightRig>
                </w14:scene3d>
              </w:rPr>
              <w:t>6.10</w:t>
            </w:r>
            <w:r w:rsidR="006836E0">
              <w:rPr>
                <w:rFonts w:asciiTheme="minorHAnsi" w:eastAsiaTheme="minorEastAsia" w:hAnsiTheme="minorHAnsi"/>
                <w:noProof/>
                <w:lang w:eastAsia="da-DK"/>
              </w:rPr>
              <w:tab/>
            </w:r>
            <w:r w:rsidR="006836E0" w:rsidRPr="00601D1C">
              <w:rPr>
                <w:rStyle w:val="Hyperlink"/>
                <w:noProof/>
              </w:rPr>
              <w:t>Jord og grundvand</w:t>
            </w:r>
            <w:r w:rsidR="006836E0">
              <w:rPr>
                <w:noProof/>
                <w:webHidden/>
              </w:rPr>
              <w:tab/>
            </w:r>
            <w:r w:rsidR="006836E0">
              <w:rPr>
                <w:noProof/>
                <w:webHidden/>
              </w:rPr>
              <w:fldChar w:fldCharType="begin"/>
            </w:r>
            <w:r w:rsidR="006836E0">
              <w:rPr>
                <w:noProof/>
                <w:webHidden/>
              </w:rPr>
              <w:instrText xml:space="preserve"> PAGEREF _Toc524688643 \h </w:instrText>
            </w:r>
            <w:r w:rsidR="006836E0">
              <w:rPr>
                <w:noProof/>
                <w:webHidden/>
              </w:rPr>
            </w:r>
            <w:r w:rsidR="006836E0">
              <w:rPr>
                <w:noProof/>
                <w:webHidden/>
              </w:rPr>
              <w:fldChar w:fldCharType="separate"/>
            </w:r>
            <w:r w:rsidR="006836E0">
              <w:rPr>
                <w:noProof/>
                <w:webHidden/>
              </w:rPr>
              <w:t>16</w:t>
            </w:r>
            <w:r w:rsidR="006836E0">
              <w:rPr>
                <w:noProof/>
                <w:webHidden/>
              </w:rPr>
              <w:fldChar w:fldCharType="end"/>
            </w:r>
          </w:hyperlink>
        </w:p>
        <w:p w:rsidR="006836E0" w:rsidRDefault="00492403">
          <w:pPr>
            <w:pStyle w:val="Indholdsfortegnelse2"/>
            <w:tabs>
              <w:tab w:val="left" w:pos="660"/>
            </w:tabs>
            <w:rPr>
              <w:rFonts w:asciiTheme="minorHAnsi" w:eastAsiaTheme="minorEastAsia" w:hAnsiTheme="minorHAnsi"/>
              <w:noProof/>
              <w:lang w:eastAsia="da-DK"/>
            </w:rPr>
          </w:pPr>
          <w:hyperlink w:anchor="_Toc524688644" w:history="1">
            <w:r w:rsidR="006836E0" w:rsidRPr="00601D1C">
              <w:rPr>
                <w:rStyle w:val="Hyperlink"/>
                <w:noProof/>
                <w14:scene3d>
                  <w14:camera w14:prst="orthographicFront"/>
                  <w14:lightRig w14:rig="threePt" w14:dir="t">
                    <w14:rot w14:lat="0" w14:lon="0" w14:rev="0"/>
                  </w14:lightRig>
                </w14:scene3d>
              </w:rPr>
              <w:t>6.11</w:t>
            </w:r>
            <w:r w:rsidR="006836E0">
              <w:rPr>
                <w:rFonts w:asciiTheme="minorHAnsi" w:eastAsiaTheme="minorEastAsia" w:hAnsiTheme="minorHAnsi"/>
                <w:noProof/>
                <w:lang w:eastAsia="da-DK"/>
              </w:rPr>
              <w:tab/>
            </w:r>
            <w:r w:rsidR="006836E0" w:rsidRPr="00601D1C">
              <w:rPr>
                <w:rStyle w:val="Hyperlink"/>
                <w:noProof/>
              </w:rPr>
              <w:t>Egenkontrol og Driftsjournal</w:t>
            </w:r>
            <w:r w:rsidR="006836E0">
              <w:rPr>
                <w:noProof/>
                <w:webHidden/>
              </w:rPr>
              <w:tab/>
            </w:r>
            <w:r w:rsidR="006836E0">
              <w:rPr>
                <w:noProof/>
                <w:webHidden/>
              </w:rPr>
              <w:fldChar w:fldCharType="begin"/>
            </w:r>
            <w:r w:rsidR="006836E0">
              <w:rPr>
                <w:noProof/>
                <w:webHidden/>
              </w:rPr>
              <w:instrText xml:space="preserve"> PAGEREF _Toc524688644 \h </w:instrText>
            </w:r>
            <w:r w:rsidR="006836E0">
              <w:rPr>
                <w:noProof/>
                <w:webHidden/>
              </w:rPr>
            </w:r>
            <w:r w:rsidR="006836E0">
              <w:rPr>
                <w:noProof/>
                <w:webHidden/>
              </w:rPr>
              <w:fldChar w:fldCharType="separate"/>
            </w:r>
            <w:r w:rsidR="006836E0">
              <w:rPr>
                <w:noProof/>
                <w:webHidden/>
              </w:rPr>
              <w:t>16</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45" w:history="1">
            <w:r w:rsidR="006836E0" w:rsidRPr="00601D1C">
              <w:rPr>
                <w:rStyle w:val="Hyperlink"/>
                <w:noProof/>
              </w:rPr>
              <w:t>7.</w:t>
            </w:r>
            <w:r w:rsidR="006836E0">
              <w:rPr>
                <w:rFonts w:asciiTheme="minorHAnsi" w:eastAsiaTheme="minorEastAsia" w:hAnsiTheme="minorHAnsi"/>
                <w:b w:val="0"/>
                <w:caps w:val="0"/>
                <w:noProof/>
                <w:lang w:eastAsia="da-DK"/>
              </w:rPr>
              <w:tab/>
            </w:r>
            <w:r w:rsidR="006836E0" w:rsidRPr="00601D1C">
              <w:rPr>
                <w:rStyle w:val="Hyperlink"/>
                <w:noProof/>
              </w:rPr>
              <w:t>Klagevejledning</w:t>
            </w:r>
            <w:r w:rsidR="006836E0">
              <w:rPr>
                <w:noProof/>
                <w:webHidden/>
              </w:rPr>
              <w:tab/>
            </w:r>
            <w:r w:rsidR="006836E0">
              <w:rPr>
                <w:noProof/>
                <w:webHidden/>
              </w:rPr>
              <w:fldChar w:fldCharType="begin"/>
            </w:r>
            <w:r w:rsidR="006836E0">
              <w:rPr>
                <w:noProof/>
                <w:webHidden/>
              </w:rPr>
              <w:instrText xml:space="preserve"> PAGEREF _Toc524688645 \h </w:instrText>
            </w:r>
            <w:r w:rsidR="006836E0">
              <w:rPr>
                <w:noProof/>
                <w:webHidden/>
              </w:rPr>
            </w:r>
            <w:r w:rsidR="006836E0">
              <w:rPr>
                <w:noProof/>
                <w:webHidden/>
              </w:rPr>
              <w:fldChar w:fldCharType="separate"/>
            </w:r>
            <w:r w:rsidR="006836E0">
              <w:rPr>
                <w:noProof/>
                <w:webHidden/>
              </w:rPr>
              <w:t>16</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46" w:history="1">
            <w:r w:rsidR="006836E0" w:rsidRPr="00601D1C">
              <w:rPr>
                <w:rStyle w:val="Hyperlink"/>
                <w:noProof/>
              </w:rPr>
              <w:t>8.</w:t>
            </w:r>
            <w:r w:rsidR="006836E0">
              <w:rPr>
                <w:rFonts w:asciiTheme="minorHAnsi" w:eastAsiaTheme="minorEastAsia" w:hAnsiTheme="minorHAnsi"/>
                <w:b w:val="0"/>
                <w:caps w:val="0"/>
                <w:noProof/>
                <w:lang w:eastAsia="da-DK"/>
              </w:rPr>
              <w:tab/>
            </w:r>
            <w:r w:rsidR="006836E0" w:rsidRPr="00601D1C">
              <w:rPr>
                <w:rStyle w:val="Hyperlink"/>
                <w:noProof/>
              </w:rPr>
              <w:t>Liste over modtagere af kopi af afgørelsen</w:t>
            </w:r>
            <w:r w:rsidR="006836E0">
              <w:rPr>
                <w:noProof/>
                <w:webHidden/>
              </w:rPr>
              <w:tab/>
            </w:r>
            <w:r w:rsidR="006836E0">
              <w:rPr>
                <w:noProof/>
                <w:webHidden/>
              </w:rPr>
              <w:fldChar w:fldCharType="begin"/>
            </w:r>
            <w:r w:rsidR="006836E0">
              <w:rPr>
                <w:noProof/>
                <w:webHidden/>
              </w:rPr>
              <w:instrText xml:space="preserve"> PAGEREF _Toc524688646 \h </w:instrText>
            </w:r>
            <w:r w:rsidR="006836E0">
              <w:rPr>
                <w:noProof/>
                <w:webHidden/>
              </w:rPr>
            </w:r>
            <w:r w:rsidR="006836E0">
              <w:rPr>
                <w:noProof/>
                <w:webHidden/>
              </w:rPr>
              <w:fldChar w:fldCharType="separate"/>
            </w:r>
            <w:r w:rsidR="006836E0">
              <w:rPr>
                <w:noProof/>
                <w:webHidden/>
              </w:rPr>
              <w:t>17</w:t>
            </w:r>
            <w:r w:rsidR="006836E0">
              <w:rPr>
                <w:noProof/>
                <w:webHidden/>
              </w:rPr>
              <w:fldChar w:fldCharType="end"/>
            </w:r>
          </w:hyperlink>
        </w:p>
        <w:p w:rsidR="006836E0" w:rsidRDefault="00492403">
          <w:pPr>
            <w:pStyle w:val="Indholdsfortegnelse1"/>
            <w:rPr>
              <w:rFonts w:asciiTheme="minorHAnsi" w:eastAsiaTheme="minorEastAsia" w:hAnsiTheme="minorHAnsi"/>
              <w:b w:val="0"/>
              <w:caps w:val="0"/>
              <w:noProof/>
              <w:lang w:eastAsia="da-DK"/>
            </w:rPr>
          </w:pPr>
          <w:hyperlink w:anchor="_Toc524688647" w:history="1">
            <w:r w:rsidR="006836E0" w:rsidRPr="00601D1C">
              <w:rPr>
                <w:rStyle w:val="Hyperlink"/>
                <w:noProof/>
              </w:rPr>
              <w:t>9.</w:t>
            </w:r>
            <w:r w:rsidR="006836E0">
              <w:rPr>
                <w:rFonts w:asciiTheme="minorHAnsi" w:eastAsiaTheme="minorEastAsia" w:hAnsiTheme="minorHAnsi"/>
                <w:b w:val="0"/>
                <w:caps w:val="0"/>
                <w:noProof/>
                <w:lang w:eastAsia="da-DK"/>
              </w:rPr>
              <w:tab/>
            </w:r>
            <w:r w:rsidR="006836E0" w:rsidRPr="00601D1C">
              <w:rPr>
                <w:rStyle w:val="Hyperlink"/>
                <w:noProof/>
              </w:rPr>
              <w:t>Bilagsliste</w:t>
            </w:r>
            <w:r w:rsidR="006836E0">
              <w:rPr>
                <w:noProof/>
                <w:webHidden/>
              </w:rPr>
              <w:tab/>
            </w:r>
            <w:r w:rsidR="006836E0">
              <w:rPr>
                <w:noProof/>
                <w:webHidden/>
              </w:rPr>
              <w:fldChar w:fldCharType="begin"/>
            </w:r>
            <w:r w:rsidR="006836E0">
              <w:rPr>
                <w:noProof/>
                <w:webHidden/>
              </w:rPr>
              <w:instrText xml:space="preserve"> PAGEREF _Toc524688647 \h </w:instrText>
            </w:r>
            <w:r w:rsidR="006836E0">
              <w:rPr>
                <w:noProof/>
                <w:webHidden/>
              </w:rPr>
            </w:r>
            <w:r w:rsidR="006836E0">
              <w:rPr>
                <w:noProof/>
                <w:webHidden/>
              </w:rPr>
              <w:fldChar w:fldCharType="separate"/>
            </w:r>
            <w:r w:rsidR="006836E0">
              <w:rPr>
                <w:noProof/>
                <w:webHidden/>
              </w:rPr>
              <w:t>17</w:t>
            </w:r>
            <w:r w:rsidR="006836E0">
              <w:rPr>
                <w:noProof/>
                <w:webHidden/>
              </w:rPr>
              <w:fldChar w:fldCharType="end"/>
            </w:r>
          </w:hyperlink>
        </w:p>
        <w:p w:rsidR="00476BA7" w:rsidRDefault="00476BA7">
          <w:r>
            <w:rPr>
              <w:b/>
              <w:bCs/>
            </w:rPr>
            <w:fldChar w:fldCharType="end"/>
          </w:r>
        </w:p>
      </w:sdtContent>
    </w:sdt>
    <w:p w:rsidR="0087387C" w:rsidRPr="007B7C38" w:rsidRDefault="0087387C" w:rsidP="00C2614F">
      <w:pPr>
        <w:pStyle w:val="Overskrift1"/>
      </w:pPr>
      <w:bookmarkStart w:id="1" w:name="_Toc524688614"/>
      <w:r>
        <w:lastRenderedPageBreak/>
        <w:t>S</w:t>
      </w:r>
      <w:r w:rsidRPr="007B7C38">
        <w:t>tamdata</w:t>
      </w:r>
      <w:bookmarkEnd w:id="1"/>
    </w:p>
    <w:tbl>
      <w:tblPr>
        <w:tblStyle w:val="Tabel-Gitter"/>
        <w:tblW w:w="0" w:type="auto"/>
        <w:tblLook w:val="04A0" w:firstRow="1" w:lastRow="0" w:firstColumn="1" w:lastColumn="0" w:noHBand="0" w:noVBand="1"/>
      </w:tblPr>
      <w:tblGrid>
        <w:gridCol w:w="4814"/>
        <w:gridCol w:w="4814"/>
      </w:tblGrid>
      <w:tr w:rsidR="0087387C" w:rsidTr="00C2614F">
        <w:tc>
          <w:tcPr>
            <w:tcW w:w="4814" w:type="dxa"/>
          </w:tcPr>
          <w:p w:rsidR="0087387C" w:rsidRDefault="0087387C" w:rsidP="00C2614F">
            <w:r>
              <w:t>Virksomhedens navn og adresse</w:t>
            </w:r>
          </w:p>
        </w:tc>
        <w:tc>
          <w:tcPr>
            <w:tcW w:w="4814" w:type="dxa"/>
          </w:tcPr>
          <w:p w:rsidR="0087387C" w:rsidRDefault="0087387C" w:rsidP="00C2614F">
            <w:r>
              <w:t>DK Beton A/S</w:t>
            </w:r>
          </w:p>
          <w:p w:rsidR="0087387C" w:rsidRDefault="0087387C" w:rsidP="00C2614F">
            <w:r>
              <w:t>Næstvedvej 164A</w:t>
            </w:r>
          </w:p>
          <w:p w:rsidR="0087387C" w:rsidRDefault="0087387C" w:rsidP="002460AE">
            <w:r>
              <w:t>4760 Vordingborg</w:t>
            </w:r>
          </w:p>
        </w:tc>
      </w:tr>
      <w:tr w:rsidR="0087387C" w:rsidTr="00C2614F">
        <w:tc>
          <w:tcPr>
            <w:tcW w:w="4814" w:type="dxa"/>
          </w:tcPr>
          <w:p w:rsidR="0087387C" w:rsidRDefault="0087387C" w:rsidP="00C2614F">
            <w:r>
              <w:t>Matrikel nummer</w:t>
            </w:r>
          </w:p>
        </w:tc>
        <w:tc>
          <w:tcPr>
            <w:tcW w:w="4814" w:type="dxa"/>
          </w:tcPr>
          <w:p w:rsidR="0087387C" w:rsidRDefault="0087387C" w:rsidP="00C2614F">
            <w:r>
              <w:t>10aæ</w:t>
            </w:r>
          </w:p>
        </w:tc>
      </w:tr>
      <w:tr w:rsidR="0087387C" w:rsidTr="00C2614F">
        <w:tc>
          <w:tcPr>
            <w:tcW w:w="4814" w:type="dxa"/>
          </w:tcPr>
          <w:p w:rsidR="0087387C" w:rsidRDefault="0087387C" w:rsidP="00C2614F">
            <w:r>
              <w:t>CVR nummer</w:t>
            </w:r>
          </w:p>
        </w:tc>
        <w:tc>
          <w:tcPr>
            <w:tcW w:w="4814" w:type="dxa"/>
          </w:tcPr>
          <w:p w:rsidR="0087387C" w:rsidRDefault="0028409E" w:rsidP="00C2614F">
            <w:r>
              <w:t>29189137</w:t>
            </w:r>
          </w:p>
        </w:tc>
      </w:tr>
      <w:tr w:rsidR="0087387C" w:rsidTr="00C2614F">
        <w:tc>
          <w:tcPr>
            <w:tcW w:w="4814" w:type="dxa"/>
          </w:tcPr>
          <w:p w:rsidR="0087387C" w:rsidRDefault="0087387C" w:rsidP="00C2614F">
            <w:r>
              <w:t>CVR-P nummer</w:t>
            </w:r>
          </w:p>
        </w:tc>
        <w:tc>
          <w:tcPr>
            <w:tcW w:w="4814" w:type="dxa"/>
          </w:tcPr>
          <w:p w:rsidR="0087387C" w:rsidRDefault="0028409E" w:rsidP="00C2614F">
            <w:r>
              <w:t>1003191443</w:t>
            </w:r>
          </w:p>
        </w:tc>
      </w:tr>
      <w:tr w:rsidR="0087387C" w:rsidTr="00C2614F">
        <w:tc>
          <w:tcPr>
            <w:tcW w:w="4814" w:type="dxa"/>
          </w:tcPr>
          <w:p w:rsidR="0087387C" w:rsidRDefault="0087387C" w:rsidP="00C2614F">
            <w:r>
              <w:t>Grundejer</w:t>
            </w:r>
          </w:p>
        </w:tc>
        <w:tc>
          <w:tcPr>
            <w:tcW w:w="4814" w:type="dxa"/>
          </w:tcPr>
          <w:p w:rsidR="0087387C" w:rsidRDefault="00010404" w:rsidP="00C2614F">
            <w:r>
              <w:t>DK Beton A/S</w:t>
            </w:r>
          </w:p>
          <w:p w:rsidR="00010404" w:rsidRDefault="00010404" w:rsidP="00C2614F">
            <w:proofErr w:type="spellStart"/>
            <w:r>
              <w:t>Fredensvej</w:t>
            </w:r>
            <w:proofErr w:type="spellEnd"/>
            <w:r>
              <w:t xml:space="preserve"> 40</w:t>
            </w:r>
          </w:p>
          <w:p w:rsidR="0087387C" w:rsidRDefault="00010404" w:rsidP="00010404">
            <w:r>
              <w:t>4100 Ringsted</w:t>
            </w:r>
          </w:p>
        </w:tc>
      </w:tr>
      <w:tr w:rsidR="0087387C" w:rsidTr="00C2614F">
        <w:tc>
          <w:tcPr>
            <w:tcW w:w="4814" w:type="dxa"/>
          </w:tcPr>
          <w:p w:rsidR="0087387C" w:rsidRDefault="0087387C" w:rsidP="00C2614F">
            <w:r>
              <w:t>Ansøger</w:t>
            </w:r>
          </w:p>
        </w:tc>
        <w:tc>
          <w:tcPr>
            <w:tcW w:w="4814" w:type="dxa"/>
          </w:tcPr>
          <w:p w:rsidR="0028409E" w:rsidRDefault="0028409E" w:rsidP="00C2614F">
            <w:r>
              <w:t>WH-</w:t>
            </w:r>
            <w:proofErr w:type="spellStart"/>
            <w:r>
              <w:t>planAction</w:t>
            </w:r>
            <w:proofErr w:type="spellEnd"/>
            <w:r>
              <w:t xml:space="preserve"> </w:t>
            </w:r>
          </w:p>
          <w:p w:rsidR="0028409E" w:rsidRDefault="0028409E" w:rsidP="00C2614F">
            <w:proofErr w:type="gramStart"/>
            <w:r>
              <w:t>v</w:t>
            </w:r>
            <w:proofErr w:type="gramEnd"/>
            <w:r>
              <w:t>/ Nanna Aggerholm Larsen</w:t>
            </w:r>
          </w:p>
          <w:p w:rsidR="0028409E" w:rsidRDefault="0028409E" w:rsidP="00C2614F">
            <w:r>
              <w:t>8660 Skanderborg</w:t>
            </w:r>
          </w:p>
          <w:p w:rsidR="0087387C" w:rsidRDefault="0087387C" w:rsidP="00C2614F">
            <w:r>
              <w:t>Tlf.</w:t>
            </w:r>
            <w:r w:rsidR="0028409E">
              <w:t xml:space="preserve"> 28309170</w:t>
            </w:r>
          </w:p>
          <w:p w:rsidR="0087387C" w:rsidRDefault="0028409E" w:rsidP="00C2614F">
            <w:r>
              <w:t>M</w:t>
            </w:r>
            <w:r w:rsidR="0087387C">
              <w:t>ail</w:t>
            </w:r>
            <w:r>
              <w:t>: nal@wh-pa.dk</w:t>
            </w:r>
          </w:p>
        </w:tc>
      </w:tr>
      <w:tr w:rsidR="0087387C" w:rsidTr="00C2614F">
        <w:tc>
          <w:tcPr>
            <w:tcW w:w="4814" w:type="dxa"/>
          </w:tcPr>
          <w:p w:rsidR="0087387C" w:rsidRDefault="0087387C" w:rsidP="00C2614F">
            <w:r>
              <w:t>Virksomhedens kontaktperson</w:t>
            </w:r>
          </w:p>
        </w:tc>
        <w:tc>
          <w:tcPr>
            <w:tcW w:w="4814" w:type="dxa"/>
          </w:tcPr>
          <w:p w:rsidR="0087387C" w:rsidRDefault="0028409E" w:rsidP="00C2614F">
            <w:r>
              <w:t>Jørn Dam</w:t>
            </w:r>
          </w:p>
          <w:p w:rsidR="0028409E" w:rsidRDefault="0028409E" w:rsidP="00C2614F">
            <w:proofErr w:type="spellStart"/>
            <w:r>
              <w:t>Fredensvej</w:t>
            </w:r>
            <w:proofErr w:type="spellEnd"/>
            <w:r>
              <w:t xml:space="preserve"> 40</w:t>
            </w:r>
          </w:p>
          <w:p w:rsidR="0028409E" w:rsidRDefault="0028409E" w:rsidP="00C2614F">
            <w:r>
              <w:t>4100 Ringsted</w:t>
            </w:r>
          </w:p>
          <w:p w:rsidR="0087387C" w:rsidRDefault="0087387C" w:rsidP="00C2614F">
            <w:r>
              <w:t>Tlf.</w:t>
            </w:r>
            <w:r w:rsidR="0028409E">
              <w:t xml:space="preserve"> 21698848</w:t>
            </w:r>
          </w:p>
          <w:p w:rsidR="0087387C" w:rsidRDefault="0087387C" w:rsidP="00C2614F">
            <w:r>
              <w:t>Mail</w:t>
            </w:r>
            <w:r w:rsidR="0028409E">
              <w:t>: jorn.dam@dkbeton.dk</w:t>
            </w:r>
          </w:p>
        </w:tc>
      </w:tr>
      <w:tr w:rsidR="0087387C" w:rsidTr="00C2614F">
        <w:tc>
          <w:tcPr>
            <w:tcW w:w="4814" w:type="dxa"/>
          </w:tcPr>
          <w:p w:rsidR="0087387C" w:rsidRDefault="0087387C" w:rsidP="00C2614F">
            <w:r>
              <w:t>Listepunkter hovedaktivitet</w:t>
            </w:r>
          </w:p>
        </w:tc>
        <w:tc>
          <w:tcPr>
            <w:tcW w:w="4814" w:type="dxa"/>
          </w:tcPr>
          <w:p w:rsidR="0087387C" w:rsidRDefault="00CF5AE1" w:rsidP="00CF5AE1">
            <w:r>
              <w:t xml:space="preserve">B 202: Cementstøberier, Betonstøberier (herunder betonelementfabrikker og betonvarefabrikker) samt </w:t>
            </w:r>
            <w:proofErr w:type="spellStart"/>
            <w:r>
              <w:t>betonblanderier</w:t>
            </w:r>
            <w:proofErr w:type="spellEnd"/>
            <w:r>
              <w:t xml:space="preserve"> med en produktion på mere end eller lig med 20.000 tons pr. år.</w:t>
            </w:r>
          </w:p>
        </w:tc>
      </w:tr>
      <w:tr w:rsidR="0087387C" w:rsidTr="00C2614F">
        <w:tc>
          <w:tcPr>
            <w:tcW w:w="4814" w:type="dxa"/>
          </w:tcPr>
          <w:p w:rsidR="0087387C" w:rsidRDefault="0087387C" w:rsidP="00C2614F">
            <w:r>
              <w:t>Godkendelses og tilsynsmyndighed</w:t>
            </w:r>
          </w:p>
        </w:tc>
        <w:tc>
          <w:tcPr>
            <w:tcW w:w="4814" w:type="dxa"/>
          </w:tcPr>
          <w:p w:rsidR="0087387C" w:rsidRDefault="0087387C" w:rsidP="00C2614F">
            <w:r>
              <w:t>Vordingborg Kommune</w:t>
            </w:r>
            <w:r w:rsidR="00CF5AE1">
              <w:t>, afdeling for Byg Land og Miljø.</w:t>
            </w:r>
          </w:p>
        </w:tc>
      </w:tr>
    </w:tbl>
    <w:p w:rsidR="0087387C" w:rsidRDefault="0087387C" w:rsidP="00C2614F"/>
    <w:p w:rsidR="00C2614F" w:rsidRDefault="00C2614F" w:rsidP="00C2614F">
      <w:pPr>
        <w:pStyle w:val="Overskrift1"/>
      </w:pPr>
      <w:bookmarkStart w:id="2" w:name="_Toc524688615"/>
      <w:r>
        <w:t>Indledning</w:t>
      </w:r>
      <w:bookmarkEnd w:id="2"/>
    </w:p>
    <w:p w:rsidR="00551A27" w:rsidRDefault="00120A1E" w:rsidP="002460AE">
      <w:pPr>
        <w:spacing w:after="160" w:line="259" w:lineRule="auto"/>
        <w:contextualSpacing/>
      </w:pPr>
      <w:r w:rsidRPr="0020011B">
        <w:t>DK Beton</w:t>
      </w:r>
      <w:r w:rsidR="0094790B" w:rsidRPr="0020011B">
        <w:t xml:space="preserve"> A/S</w:t>
      </w:r>
      <w:r w:rsidRPr="0020011B">
        <w:t xml:space="preserve"> ønsker med ansøgning </w:t>
      </w:r>
      <w:r w:rsidR="0094790B" w:rsidRPr="0020011B">
        <w:t xml:space="preserve">om miljøgodkendelse </w:t>
      </w:r>
      <w:r w:rsidRPr="0020011B">
        <w:t xml:space="preserve">af 3. april 2018, at genoptage produktionen af beton på Næstvedvej </w:t>
      </w:r>
      <w:r w:rsidR="0094790B" w:rsidRPr="0020011B">
        <w:t>164A</w:t>
      </w:r>
      <w:r w:rsidRPr="0020011B">
        <w:t>.</w:t>
      </w:r>
      <w:r w:rsidR="00551A27">
        <w:t xml:space="preserve"> Virksomheden håber, at blive </w:t>
      </w:r>
      <w:r w:rsidR="00500D0F">
        <w:t>b</w:t>
      </w:r>
      <w:r w:rsidR="00551A27">
        <w:t>ackup virksomhed på betonlevering til den nye Storstrømsbro.</w:t>
      </w:r>
    </w:p>
    <w:p w:rsidR="0020011B" w:rsidRDefault="00551A27" w:rsidP="002460AE">
      <w:pPr>
        <w:spacing w:after="160" w:line="259" w:lineRule="auto"/>
        <w:contextualSpacing/>
      </w:pPr>
      <w:r>
        <w:t xml:space="preserve"> </w:t>
      </w:r>
      <w:r w:rsidR="00120A1E" w:rsidRPr="0020011B">
        <w:t xml:space="preserve"> </w:t>
      </w:r>
    </w:p>
    <w:p w:rsidR="00120A1E" w:rsidRPr="0020011B" w:rsidRDefault="00120A1E" w:rsidP="002460AE">
      <w:pPr>
        <w:spacing w:after="160" w:line="259" w:lineRule="auto"/>
        <w:contextualSpacing/>
      </w:pPr>
      <w:r w:rsidRPr="0020011B">
        <w:t>Der blev i foråret indgivet anmeldelse om</w:t>
      </w:r>
      <w:r w:rsidR="002460AE" w:rsidRPr="0020011B">
        <w:t>,</w:t>
      </w:r>
      <w:r w:rsidRPr="0020011B">
        <w:t xml:space="preserve"> </w:t>
      </w:r>
      <w:r w:rsidR="002460AE" w:rsidRPr="0020011B">
        <w:t xml:space="preserve">at </w:t>
      </w:r>
      <w:r w:rsidRPr="0020011B">
        <w:t>start</w:t>
      </w:r>
      <w:r w:rsidR="0020011B" w:rsidRPr="0020011B">
        <w:t>e</w:t>
      </w:r>
      <w:r w:rsidR="002460AE" w:rsidRPr="0020011B">
        <w:t xml:space="preserve"> fabrikken med en produktion af beton</w:t>
      </w:r>
      <w:r w:rsidR="00CF5AE1" w:rsidRPr="0020011B">
        <w:t xml:space="preserve"> </w:t>
      </w:r>
      <w:r w:rsidRPr="0020011B">
        <w:t>på mindre end 20.000 ton/år, hvorved anlægget ikke er godkendelsespligtig</w:t>
      </w:r>
      <w:r w:rsidR="002460AE" w:rsidRPr="0020011B">
        <w:t>t</w:t>
      </w:r>
      <w:r w:rsidRPr="0020011B">
        <w:t xml:space="preserve"> i henhold til Miljøbeskyttelsesloven. </w:t>
      </w:r>
    </w:p>
    <w:p w:rsidR="0020011B" w:rsidRPr="0020011B" w:rsidRDefault="0020011B" w:rsidP="002460AE">
      <w:pPr>
        <w:spacing w:after="160" w:line="259" w:lineRule="auto"/>
        <w:contextualSpacing/>
      </w:pPr>
    </w:p>
    <w:p w:rsidR="0020011B" w:rsidRPr="0020011B" w:rsidRDefault="0020011B" w:rsidP="0020011B">
      <w:r w:rsidRPr="0020011B">
        <w:t xml:space="preserve">Virksomheden er i dag ikke omfattet af </w:t>
      </w:r>
      <w:r w:rsidR="009C44E8">
        <w:t xml:space="preserve">en </w:t>
      </w:r>
      <w:r w:rsidRPr="0020011B">
        <w:t>miljøgodkendels</w:t>
      </w:r>
      <w:r w:rsidR="00161DBD">
        <w:t>e, da seneste miljøgodkendelse af</w:t>
      </w:r>
      <w:r w:rsidRPr="0020011B">
        <w:t xml:space="preserve"> 10. oktober 2005 er bortfaldet, pga. manglende udnyttelse. </w:t>
      </w:r>
      <w:r>
        <w:t xml:space="preserve">Virksomheden </w:t>
      </w:r>
      <w:r w:rsidR="00CC6463" w:rsidRPr="0020011B">
        <w:t>har været lukket</w:t>
      </w:r>
      <w:r w:rsidRPr="0020011B">
        <w:t xml:space="preserve"> i perioden 2008–2017.</w:t>
      </w:r>
    </w:p>
    <w:p w:rsidR="0020011B" w:rsidRPr="0020011B" w:rsidRDefault="0020011B" w:rsidP="002460AE">
      <w:pPr>
        <w:spacing w:after="160" w:line="259" w:lineRule="auto"/>
        <w:contextualSpacing/>
      </w:pPr>
    </w:p>
    <w:p w:rsidR="00120A1E" w:rsidRPr="0020011B" w:rsidRDefault="00120A1E" w:rsidP="002460AE">
      <w:pPr>
        <w:spacing w:after="160" w:line="259" w:lineRule="auto"/>
        <w:contextualSpacing/>
      </w:pPr>
      <w:r w:rsidRPr="0020011B">
        <w:t>Virksomheden ønsker nu, at produ</w:t>
      </w:r>
      <w:r w:rsidR="002460AE" w:rsidRPr="0020011B">
        <w:t xml:space="preserve">cere </w:t>
      </w:r>
      <w:r w:rsidRPr="0020011B">
        <w:t>60.000 ton/år,</w:t>
      </w:r>
      <w:r w:rsidR="002460AE" w:rsidRPr="0020011B">
        <w:t xml:space="preserve"> hvilket kan gøres med det eksisterende </w:t>
      </w:r>
      <w:r w:rsidRPr="0020011B">
        <w:t>anlæg</w:t>
      </w:r>
      <w:r w:rsidR="002460AE" w:rsidRPr="0020011B">
        <w:t xml:space="preserve">, men vil </w:t>
      </w:r>
      <w:r w:rsidR="0020011B">
        <w:t xml:space="preserve">så </w:t>
      </w:r>
      <w:r w:rsidR="0020011B" w:rsidRPr="0020011B">
        <w:t>være godkendelsespligtig</w:t>
      </w:r>
      <w:r w:rsidRPr="0020011B">
        <w:t>.</w:t>
      </w:r>
      <w:r w:rsidR="0020011B">
        <w:t xml:space="preserve"> </w:t>
      </w:r>
      <w:r w:rsidRPr="0020011B">
        <w:t>Virksomheden har ansøgt om miljøgodkendelse</w:t>
      </w:r>
      <w:r w:rsidR="00500D0F">
        <w:t>, og der gælder s</w:t>
      </w:r>
      <w:r w:rsidRPr="0020011B">
        <w:t xml:space="preserve">tandardvilkår.    </w:t>
      </w:r>
    </w:p>
    <w:p w:rsidR="0020011B" w:rsidRPr="00120A1E" w:rsidRDefault="0020011B" w:rsidP="002460AE">
      <w:pPr>
        <w:spacing w:after="160" w:line="259" w:lineRule="auto"/>
        <w:contextualSpacing/>
        <w:rPr>
          <w:rFonts w:asciiTheme="minorHAnsi" w:hAnsiTheme="minorHAnsi"/>
        </w:rPr>
      </w:pPr>
    </w:p>
    <w:p w:rsidR="00551A27" w:rsidRDefault="0020011B" w:rsidP="0020011B">
      <w:pPr>
        <w:autoSpaceDE w:val="0"/>
        <w:autoSpaceDN w:val="0"/>
        <w:adjustRightInd w:val="0"/>
        <w:spacing w:line="240" w:lineRule="auto"/>
      </w:pPr>
      <w:r>
        <w:lastRenderedPageBreak/>
        <w:t>I forbindelse</w:t>
      </w:r>
      <w:r w:rsidR="00161DBD">
        <w:t xml:space="preserve"> med ansøgning om miljøgodkendelse,</w:t>
      </w:r>
      <w:r w:rsidR="00551A27">
        <w:t xml:space="preserve"> ønsker virksomheden </w:t>
      </w:r>
      <w:r w:rsidR="00BF0BA7">
        <w:t xml:space="preserve">at </w:t>
      </w:r>
      <w:r w:rsidR="00551A27">
        <w:t>etablere et slambass</w:t>
      </w:r>
      <w:r w:rsidR="00BF0BA7">
        <w:t>i</w:t>
      </w:r>
      <w:r w:rsidR="00551A27">
        <w:t xml:space="preserve">n, som vaskevand fra rengøring af </w:t>
      </w:r>
      <w:r w:rsidR="00161DBD">
        <w:t>last</w:t>
      </w:r>
      <w:r w:rsidR="00551A27">
        <w:t xml:space="preserve">biler </w:t>
      </w:r>
      <w:r w:rsidR="00BF0BA7">
        <w:t xml:space="preserve">kan </w:t>
      </w:r>
      <w:r w:rsidR="00D33E3A">
        <w:t>løbe</w:t>
      </w:r>
      <w:r w:rsidR="00551A27">
        <w:t xml:space="preserve"> til. Der vil ske en bundfældning af sand og sten således, at vandet kan genbruges i produktionen sammen med regnvand.</w:t>
      </w:r>
    </w:p>
    <w:p w:rsidR="00551A27" w:rsidRDefault="00551A27" w:rsidP="0020011B">
      <w:pPr>
        <w:autoSpaceDE w:val="0"/>
        <w:autoSpaceDN w:val="0"/>
        <w:adjustRightInd w:val="0"/>
        <w:spacing w:line="240" w:lineRule="auto"/>
      </w:pPr>
    </w:p>
    <w:p w:rsidR="000C5E92" w:rsidRDefault="000C5E92" w:rsidP="00161DBD">
      <w:pPr>
        <w:autoSpaceDE w:val="0"/>
        <w:autoSpaceDN w:val="0"/>
        <w:adjustRightInd w:val="0"/>
        <w:spacing w:line="240" w:lineRule="auto"/>
      </w:pPr>
      <w:r w:rsidRPr="0020011B">
        <w:t>Virksomheden er ikke omfattet af VVM-bekendtgørelsen.</w:t>
      </w:r>
    </w:p>
    <w:p w:rsidR="00161DBD" w:rsidRPr="0020011B" w:rsidRDefault="00161DBD" w:rsidP="00161DBD">
      <w:pPr>
        <w:autoSpaceDE w:val="0"/>
        <w:autoSpaceDN w:val="0"/>
        <w:adjustRightInd w:val="0"/>
        <w:spacing w:line="240" w:lineRule="auto"/>
      </w:pPr>
    </w:p>
    <w:p w:rsidR="00C2614F" w:rsidRDefault="00584FC9" w:rsidP="00C2614F">
      <w:pPr>
        <w:pStyle w:val="Listeafsnit"/>
        <w:numPr>
          <w:ilvl w:val="0"/>
          <w:numId w:val="0"/>
        </w:numPr>
        <w:ind w:left="714"/>
      </w:pPr>
      <w:r>
        <w:rPr>
          <w:noProof/>
          <w:lang w:eastAsia="da-DK"/>
        </w:rPr>
        <w:drawing>
          <wp:inline distT="0" distB="0" distL="0" distR="0" wp14:anchorId="26B373BE" wp14:editId="68F786D0">
            <wp:extent cx="4581525" cy="4124366"/>
            <wp:effectExtent l="0" t="0" r="0" b="9525"/>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98160" cy="4139341"/>
                    </a:xfrm>
                    <a:prstGeom prst="rect">
                      <a:avLst/>
                    </a:prstGeom>
                  </pic:spPr>
                </pic:pic>
              </a:graphicData>
            </a:graphic>
          </wp:inline>
        </w:drawing>
      </w:r>
    </w:p>
    <w:p w:rsidR="00120A1E" w:rsidRDefault="000C5E92" w:rsidP="00C2614F">
      <w:pPr>
        <w:pStyle w:val="Listeafsnit"/>
        <w:numPr>
          <w:ilvl w:val="0"/>
          <w:numId w:val="0"/>
        </w:numPr>
        <w:ind w:left="714"/>
      </w:pPr>
      <w:r>
        <w:t>Oversigtskort over DK Beton A/S</w:t>
      </w:r>
      <w:r w:rsidR="00120A1E">
        <w:t>, Næstvedvej 164A.</w:t>
      </w:r>
    </w:p>
    <w:p w:rsidR="00BA084C" w:rsidRDefault="0087387C" w:rsidP="00C2614F">
      <w:pPr>
        <w:pStyle w:val="Overskrift1"/>
      </w:pPr>
      <w:bookmarkStart w:id="3" w:name="_Toc524688616"/>
      <w:r>
        <w:t>Afgørelse</w:t>
      </w:r>
      <w:bookmarkEnd w:id="3"/>
    </w:p>
    <w:p w:rsidR="00FD6FD7" w:rsidRDefault="00161DBD" w:rsidP="00FD6FD7">
      <w:pPr>
        <w:autoSpaceDE w:val="0"/>
        <w:autoSpaceDN w:val="0"/>
        <w:adjustRightInd w:val="0"/>
        <w:spacing w:line="240" w:lineRule="auto"/>
      </w:pPr>
      <w:r>
        <w:t>På baggrund</w:t>
      </w:r>
      <w:r w:rsidR="00FD6FD7">
        <w:t xml:space="preserve"> af virksomhedens ansøgning om miljøgodkendelse, godkender Vordingborg Kommune hermed DK Beton A/S til produkt</w:t>
      </w:r>
      <w:r w:rsidR="00BF0BA7">
        <w:t xml:space="preserve">ion af beton, med en </w:t>
      </w:r>
      <w:r w:rsidR="00FD6FD7">
        <w:t>kapacitet på op til 60.000 tons/år</w:t>
      </w:r>
      <w:r w:rsidR="00E42484">
        <w:t xml:space="preserve"> svarende til 25.000 m</w:t>
      </w:r>
      <w:r w:rsidR="0020011B">
        <w:t>³</w:t>
      </w:r>
      <w:r w:rsidR="00E42484">
        <w:t>/år</w:t>
      </w:r>
      <w:r w:rsidR="00FD6FD7">
        <w:t>.</w:t>
      </w:r>
    </w:p>
    <w:p w:rsidR="00FD6FD7" w:rsidRDefault="00FD6FD7" w:rsidP="00FD6FD7">
      <w:pPr>
        <w:autoSpaceDE w:val="0"/>
        <w:autoSpaceDN w:val="0"/>
        <w:adjustRightInd w:val="0"/>
        <w:spacing w:line="240" w:lineRule="auto"/>
      </w:pPr>
    </w:p>
    <w:p w:rsidR="00FD6FD7" w:rsidRPr="00E42484" w:rsidRDefault="00FD6FD7" w:rsidP="00FD6FD7">
      <w:pPr>
        <w:autoSpaceDE w:val="0"/>
        <w:autoSpaceDN w:val="0"/>
        <w:adjustRightInd w:val="0"/>
        <w:spacing w:line="240" w:lineRule="auto"/>
        <w:rPr>
          <w:i/>
        </w:rPr>
      </w:pPr>
      <w:r>
        <w:t>Miljøgodkendelsen meddeles i henhold til</w:t>
      </w:r>
      <w:r w:rsidR="00A610C5" w:rsidRPr="00A610C5">
        <w:t xml:space="preserve"> miljøbeskyttelsesloven LBK nr</w:t>
      </w:r>
      <w:r w:rsidR="00847E29">
        <w:t>. 1121</w:t>
      </w:r>
      <w:r w:rsidR="00A610C5" w:rsidRPr="00A610C5">
        <w:t xml:space="preserve"> af </w:t>
      </w:r>
      <w:r w:rsidR="00847E29">
        <w:t>3/9/2018</w:t>
      </w:r>
      <w:r w:rsidR="00161DBD">
        <w:t xml:space="preserve">, </w:t>
      </w:r>
      <w:r>
        <w:t>§33</w:t>
      </w:r>
      <w:r w:rsidR="00A610C5">
        <w:t xml:space="preserve"> stk. 1.</w:t>
      </w:r>
      <w:r>
        <w:t xml:space="preserve"> </w:t>
      </w:r>
    </w:p>
    <w:p w:rsidR="00FD6FD7" w:rsidRDefault="00FD6FD7" w:rsidP="00FD6FD7"/>
    <w:p w:rsidR="00FD6FD7" w:rsidRDefault="00BF0BA7" w:rsidP="00FD6FD7">
      <w:r>
        <w:t xml:space="preserve">Virksomhedens ansøgning </w:t>
      </w:r>
      <w:r w:rsidR="00FD6FD7">
        <w:t>opfylder de krav der er til oplysning ved ansøgning om miljøgodkendelse.</w:t>
      </w:r>
      <w:r w:rsidR="005E541A">
        <w:t xml:space="preserve"> Miljøgodkendelsen gives på b</w:t>
      </w:r>
      <w:r w:rsidR="00847E29">
        <w:t>aggrund af ansøgningsmaterialet.</w:t>
      </w:r>
      <w:r w:rsidR="005E541A">
        <w:t xml:space="preserve"> </w:t>
      </w:r>
      <w:r w:rsidR="00C240B5">
        <w:t>V</w:t>
      </w:r>
      <w:r w:rsidR="005E541A">
        <w:t xml:space="preserve">ilkårene for </w:t>
      </w:r>
      <w:r w:rsidR="006D06C3">
        <w:t>miljø</w:t>
      </w:r>
      <w:r w:rsidR="005E541A">
        <w:t xml:space="preserve">godkendelsen stilles på baggrund af kommunens vurdering </w:t>
      </w:r>
      <w:r w:rsidR="00C240B5">
        <w:t>samt</w:t>
      </w:r>
      <w:r w:rsidR="005E541A">
        <w:t xml:space="preserve"> efter standardvilkår jf. </w:t>
      </w:r>
      <w:r w:rsidR="005E541A" w:rsidRPr="00C240B5">
        <w:t xml:space="preserve">bekendtgørelse nr. </w:t>
      </w:r>
      <w:r w:rsidR="00847E29">
        <w:t>1474</w:t>
      </w:r>
      <w:r w:rsidR="005E541A" w:rsidRPr="00C240B5">
        <w:t xml:space="preserve"> af </w:t>
      </w:r>
      <w:r w:rsidR="00847E29">
        <w:t>12/12/</w:t>
      </w:r>
      <w:r w:rsidR="005E541A" w:rsidRPr="00C240B5">
        <w:t>201</w:t>
      </w:r>
      <w:r w:rsidR="00847E29">
        <w:t>7</w:t>
      </w:r>
      <w:r w:rsidR="005E541A" w:rsidRPr="00C240B5">
        <w:t xml:space="preserve"> om</w:t>
      </w:r>
      <w:r w:rsidR="005E541A">
        <w:t xml:space="preserve"> standardv</w:t>
      </w:r>
      <w:r w:rsidR="00500D0F">
        <w:t>ilkår for</w:t>
      </w:r>
      <w:r w:rsidR="005E541A">
        <w:t xml:space="preserve"> godkendelse af listevirksomhed.</w:t>
      </w:r>
    </w:p>
    <w:p w:rsidR="00FD6FD7" w:rsidRDefault="00FD6FD7" w:rsidP="00FD6FD7">
      <w:pPr>
        <w:autoSpaceDE w:val="0"/>
        <w:autoSpaceDN w:val="0"/>
        <w:adjustRightInd w:val="0"/>
        <w:spacing w:line="240" w:lineRule="auto"/>
      </w:pPr>
    </w:p>
    <w:p w:rsidR="000C5E92" w:rsidRDefault="000C5E92" w:rsidP="00FD6FD7">
      <w:r>
        <w:t xml:space="preserve">Vilkårene for miljøgodkendelsen er angivet </w:t>
      </w:r>
      <w:r w:rsidR="007D3CCD">
        <w:t>i afsnit 4.</w:t>
      </w:r>
    </w:p>
    <w:p w:rsidR="00D413AD" w:rsidRDefault="00D413AD" w:rsidP="00F31AC1">
      <w:pPr>
        <w:pStyle w:val="Overskrift2"/>
      </w:pPr>
      <w:bookmarkStart w:id="4" w:name="_Toc524688617"/>
      <w:r>
        <w:lastRenderedPageBreak/>
        <w:t>Vurdering og begrundelse for afgørelse</w:t>
      </w:r>
      <w:bookmarkEnd w:id="4"/>
    </w:p>
    <w:p w:rsidR="00495DF7" w:rsidRDefault="00495DF7" w:rsidP="00F31AC1">
      <w:pPr>
        <w:ind w:left="142"/>
      </w:pPr>
      <w:r>
        <w:t xml:space="preserve">Med miljøgodkendelsen stilles vilkår for de væsentligste miljøforhold herunder luft, støv, støj, spildevand, affald samt sikring mod jord- og grundvandsforurening.  </w:t>
      </w:r>
    </w:p>
    <w:p w:rsidR="00495DF7" w:rsidRPr="00421275" w:rsidRDefault="00495DF7" w:rsidP="00F31AC1">
      <w:pPr>
        <w:ind w:left="142"/>
        <w:rPr>
          <w:color w:val="FF0000"/>
        </w:rPr>
      </w:pPr>
    </w:p>
    <w:p w:rsidR="00847E29" w:rsidRPr="00E27026" w:rsidRDefault="00495DF7" w:rsidP="00F31AC1">
      <w:pPr>
        <w:ind w:left="142"/>
      </w:pPr>
      <w:r w:rsidRPr="00E27026">
        <w:t xml:space="preserve">Vordingborg Kommune vurderer, at virksomheden efter </w:t>
      </w:r>
      <w:r w:rsidR="00847E29" w:rsidRPr="00E27026">
        <w:t>ansøgning</w:t>
      </w:r>
      <w:r w:rsidR="007D3CCD" w:rsidRPr="00E27026">
        <w:t>,</w:t>
      </w:r>
      <w:r w:rsidRPr="00E27026">
        <w:t xml:space="preserve"> om en øget produktion af beton og etablering af slambassin, fortsat kan drives på sted</w:t>
      </w:r>
      <w:r w:rsidR="007D3CCD" w:rsidRPr="00E27026">
        <w:t>et uden væsentlige gener for miljø og naboer</w:t>
      </w:r>
      <w:r w:rsidR="00847E29" w:rsidRPr="00E27026">
        <w:t>.</w:t>
      </w:r>
    </w:p>
    <w:p w:rsidR="00495DF7" w:rsidRPr="00E27026" w:rsidRDefault="00847E29" w:rsidP="00F31AC1">
      <w:pPr>
        <w:ind w:left="142"/>
      </w:pPr>
      <w:r w:rsidRPr="00E27026">
        <w:t>V</w:t>
      </w:r>
      <w:r w:rsidR="007D3CCD" w:rsidRPr="00E27026">
        <w:t xml:space="preserve">i </w:t>
      </w:r>
      <w:r w:rsidRPr="00E27026">
        <w:t xml:space="preserve">vurderer også, </w:t>
      </w:r>
      <w:r w:rsidR="007D3CCD" w:rsidRPr="00E27026">
        <w:t xml:space="preserve">at dagperioden </w:t>
      </w:r>
      <w:r w:rsidR="00421275" w:rsidRPr="00E27026">
        <w:t xml:space="preserve">kan starte </w:t>
      </w:r>
      <w:r w:rsidR="007D3CCD" w:rsidRPr="00E27026">
        <w:t xml:space="preserve">kl. </w:t>
      </w:r>
      <w:r w:rsidR="00421275" w:rsidRPr="00E27026">
        <w:t>6</w:t>
      </w:r>
      <w:r w:rsidRPr="00E27026">
        <w:t>.00</w:t>
      </w:r>
      <w:r w:rsidR="007D3CCD" w:rsidRPr="00E27026">
        <w:t xml:space="preserve"> på hverdage og lørdage,</w:t>
      </w:r>
      <w:r w:rsidRPr="00E27026">
        <w:t xml:space="preserve"> så </w:t>
      </w:r>
      <w:r w:rsidR="00712B3E" w:rsidRPr="00E27026">
        <w:t xml:space="preserve">virksomheden </w:t>
      </w:r>
      <w:r w:rsidRPr="00E27026">
        <w:t>kan have leverancer</w:t>
      </w:r>
      <w:r w:rsidR="00712B3E" w:rsidRPr="00E27026">
        <w:t xml:space="preserve"> af beton</w:t>
      </w:r>
      <w:r w:rsidRPr="00E27026">
        <w:t xml:space="preserve"> klar</w:t>
      </w:r>
      <w:r w:rsidR="00712B3E" w:rsidRPr="00E27026">
        <w:t xml:space="preserve"> på byggepladser kl. 7.</w:t>
      </w:r>
      <w:r w:rsidRPr="00E27026">
        <w:t xml:space="preserve"> </w:t>
      </w:r>
      <w:r w:rsidR="00712B3E" w:rsidRPr="00E27026">
        <w:t xml:space="preserve">Vi har vurderet, at </w:t>
      </w:r>
      <w:r w:rsidR="007D3CCD" w:rsidRPr="00E27026">
        <w:t>virksomheden ikke kan være i drift på søndage</w:t>
      </w:r>
      <w:r w:rsidR="00712B3E" w:rsidRPr="00E27026">
        <w:t>, da støjgrænserne er væsentligt overskredet ved de omkringboende</w:t>
      </w:r>
      <w:r w:rsidR="007D3CCD" w:rsidRPr="00E27026">
        <w:t>.</w:t>
      </w:r>
    </w:p>
    <w:p w:rsidR="00495DF7" w:rsidRDefault="00E27026" w:rsidP="00E27026">
      <w:pPr>
        <w:tabs>
          <w:tab w:val="left" w:pos="7380"/>
        </w:tabs>
        <w:ind w:left="142"/>
      </w:pPr>
      <w:r>
        <w:tab/>
      </w:r>
    </w:p>
    <w:p w:rsidR="00495DF7" w:rsidRDefault="00495DF7" w:rsidP="00F31AC1">
      <w:pPr>
        <w:ind w:left="142"/>
      </w:pPr>
      <w:r>
        <w:t>Det vurderes</w:t>
      </w:r>
      <w:r w:rsidR="00D65EBB">
        <w:t>,</w:t>
      </w:r>
      <w:r>
        <w:t xml:space="preserve"> at virksomheden</w:t>
      </w:r>
      <w:r w:rsidR="00D65EBB">
        <w:t xml:space="preserve"> </w:t>
      </w:r>
      <w:r>
        <w:t>idet de</w:t>
      </w:r>
      <w:r w:rsidR="00D65EBB">
        <w:t>n</w:t>
      </w:r>
      <w:r>
        <w:t xml:space="preserve"> er omfattet af standardvilkår, har truffet nødvendige foranstaltninger til at forebygge og begrænse forurening ved anvendelse af BAT.</w:t>
      </w:r>
    </w:p>
    <w:p w:rsidR="00495DF7" w:rsidRDefault="00495DF7" w:rsidP="00495DF7"/>
    <w:p w:rsidR="0087387C" w:rsidRDefault="0087387C" w:rsidP="00C2614F">
      <w:pPr>
        <w:pStyle w:val="Overskrift1"/>
      </w:pPr>
      <w:bookmarkStart w:id="5" w:name="_Toc524688618"/>
      <w:r>
        <w:t>vilkår</w:t>
      </w:r>
      <w:bookmarkEnd w:id="5"/>
      <w:r>
        <w:t xml:space="preserve">  </w:t>
      </w:r>
    </w:p>
    <w:p w:rsidR="0087387C" w:rsidRDefault="001E1A24" w:rsidP="00C2614F">
      <w:pPr>
        <w:pStyle w:val="Overskrift2"/>
      </w:pPr>
      <w:bookmarkStart w:id="6" w:name="_Toc524688619"/>
      <w:r>
        <w:t>Generelt</w:t>
      </w:r>
      <w:bookmarkEnd w:id="6"/>
    </w:p>
    <w:p w:rsidR="001E1A24" w:rsidRDefault="001E1A24" w:rsidP="00C2614F">
      <w:pPr>
        <w:pStyle w:val="Listeafsnit"/>
      </w:pPr>
      <w:r>
        <w:t>Et eksempl</w:t>
      </w:r>
      <w:r w:rsidR="00C85C76">
        <w:t>ar</w:t>
      </w:r>
      <w:r>
        <w:t xml:space="preserve"> af godkendelsen skal til enhver tid være tilgængelig på virksomheden. </w:t>
      </w:r>
      <w:r w:rsidR="006D06C3">
        <w:t>D</w:t>
      </w:r>
      <w:r>
        <w:t>rifts</w:t>
      </w:r>
      <w:r w:rsidR="006D06C3">
        <w:softHyphen/>
      </w:r>
      <w:r>
        <w:t xml:space="preserve">personalet skal være orienteret om </w:t>
      </w:r>
      <w:r w:rsidR="0020541D">
        <w:t>miljø</w:t>
      </w:r>
      <w:r>
        <w:t>godkendelsens indhold.</w:t>
      </w:r>
    </w:p>
    <w:p w:rsidR="001E1A24" w:rsidRDefault="001E1A24" w:rsidP="00C2614F">
      <w:pPr>
        <w:pStyle w:val="Listeafsnit"/>
      </w:pPr>
      <w:r>
        <w:t>Godkendelsen bortfalder hvis den ikke er udnyttet indenfor 3 år fra meddelelsen.</w:t>
      </w:r>
    </w:p>
    <w:p w:rsidR="001E1A24" w:rsidRDefault="001E1A24" w:rsidP="00C2614F">
      <w:pPr>
        <w:pStyle w:val="Listeafsnit"/>
      </w:pPr>
      <w:r>
        <w:t>Ved driftsophør skal virksomheden forinden orientere tilsynsmyndigheden herom og træffe de nødvendige foranstaltninger for at undgå forureningsfare og for at efterlade stedet i tilfreds</w:t>
      </w:r>
      <w:r w:rsidR="006D06C3">
        <w:softHyphen/>
      </w:r>
      <w:r>
        <w:t>stillende tilstand. (Standardvilkår 1)</w:t>
      </w:r>
    </w:p>
    <w:p w:rsidR="001E1A24" w:rsidRDefault="001E1A24" w:rsidP="00C2614F">
      <w:pPr>
        <w:pStyle w:val="Listeafsnit"/>
      </w:pPr>
      <w: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 (Standardvilkår 2)</w:t>
      </w:r>
    </w:p>
    <w:p w:rsidR="005E796B" w:rsidRDefault="005E796B" w:rsidP="00C2614F">
      <w:pPr>
        <w:pStyle w:val="Overskrift2"/>
      </w:pPr>
      <w:bookmarkStart w:id="7" w:name="_Toc524688620"/>
      <w:r>
        <w:t>Indretning og drift</w:t>
      </w:r>
      <w:bookmarkEnd w:id="7"/>
    </w:p>
    <w:p w:rsidR="005E796B" w:rsidRDefault="00A65D49" w:rsidP="00161DBD">
      <w:pPr>
        <w:pStyle w:val="Listeafsnit"/>
      </w:pPr>
      <w:r w:rsidRPr="00A65D49">
        <w:t xml:space="preserve">Cement, flyveaske, </w:t>
      </w:r>
      <w:proofErr w:type="spellStart"/>
      <w:r w:rsidRPr="00A65D49">
        <w:t>mikrosilika</w:t>
      </w:r>
      <w:proofErr w:type="spellEnd"/>
      <w:r w:rsidRPr="00A65D49">
        <w:t xml:space="preserve"> og pulverkalk samt øvrige pulverformige råvarer, der anvendes løbende i produktionen, skal håndteres i lukkede systemer. Pulversiloer til opbevaring af ovennævnte råvarer skal være forsynet med sikkerhedsventil samt en overfyldningsdetektor, som ved aktivering giver både akustisk og visuel alarm. Siloerne skal være tilsluttet silofiltre til rensning af fortrængningsluft. Filtrene skal være placeret på toppen af siloen.</w:t>
      </w:r>
      <w:r>
        <w:t xml:space="preserve"> (Standardvilkår </w:t>
      </w:r>
      <w:r w:rsidR="00F5031A">
        <w:t>3)</w:t>
      </w:r>
    </w:p>
    <w:p w:rsidR="00EA0C8D" w:rsidRDefault="00F5031A" w:rsidP="00C2614F">
      <w:pPr>
        <w:pStyle w:val="Listeafsnit"/>
      </w:pPr>
      <w:r w:rsidRPr="00EA0C8D">
        <w:t>Pulverformige råvarer i sække, big-bags og lignende, der anvendes til forsøg eller reparationer, skal opbevares indendørs.</w:t>
      </w:r>
      <w:r>
        <w:t xml:space="preserve"> (Standardvilkår 4)</w:t>
      </w:r>
    </w:p>
    <w:p w:rsidR="00EA0C8D" w:rsidRDefault="00F5031A" w:rsidP="00C2614F">
      <w:pPr>
        <w:pStyle w:val="Listeafsnit"/>
      </w:pPr>
      <w:bookmarkStart w:id="8" w:name="_Ref518995688"/>
      <w:r w:rsidRPr="00EA0C8D">
        <w:t xml:space="preserve">Tankbil og pulversilo skal overvåges under </w:t>
      </w:r>
      <w:proofErr w:type="spellStart"/>
      <w:r w:rsidRPr="00EA0C8D">
        <w:t>opblæsning</w:t>
      </w:r>
      <w:proofErr w:type="spellEnd"/>
      <w:r w:rsidR="006D06C3">
        <w:t xml:space="preserve"> a</w:t>
      </w:r>
      <w:r w:rsidRPr="00EA0C8D">
        <w:t xml:space="preserve">f råvarer i siloen. </w:t>
      </w:r>
      <w:proofErr w:type="spellStart"/>
      <w:r w:rsidRPr="00EA0C8D">
        <w:t>Opblæsningen</w:t>
      </w:r>
      <w:proofErr w:type="spellEnd"/>
      <w:r w:rsidRPr="00EA0C8D">
        <w:t xml:space="preserve"> skal stand- ses øjeblikkeligt ved brud på silofilteret, ved overfyldning af silo eller ved udslip af støv fra påfyldningsslange, koblinger, </w:t>
      </w:r>
      <w:proofErr w:type="spellStart"/>
      <w:r w:rsidRPr="00EA0C8D">
        <w:t>opblæserrør</w:t>
      </w:r>
      <w:proofErr w:type="spellEnd"/>
      <w:r w:rsidRPr="00EA0C8D">
        <w:t xml:space="preserve"> eller silo. Slanger og </w:t>
      </w:r>
      <w:proofErr w:type="spellStart"/>
      <w:r w:rsidRPr="00EA0C8D">
        <w:t>opblæserrør</w:t>
      </w:r>
      <w:proofErr w:type="spellEnd"/>
      <w:r w:rsidRPr="00EA0C8D">
        <w:t xml:space="preserve"> skal tømmes med efterluft, når </w:t>
      </w:r>
      <w:proofErr w:type="spellStart"/>
      <w:r w:rsidRPr="00EA0C8D">
        <w:t>opblæsning</w:t>
      </w:r>
      <w:proofErr w:type="spellEnd"/>
      <w:r w:rsidRPr="00EA0C8D">
        <w:t xml:space="preserve"> af pulverformige råvarer er afsluttet. Restluft i tankbilen må ikke udledes gennem virksomhedens silo. En eventuel prop i aflæsserslange </w:t>
      </w:r>
      <w:r w:rsidRPr="00EA0C8D">
        <w:lastRenderedPageBreak/>
        <w:t>eller rørstop skal forsøges fjernet, uden at aflæsserslangen tages af, og uden at tankbilens topdæksel åbnes. (Standardvilkår 5)</w:t>
      </w:r>
      <w:bookmarkEnd w:id="8"/>
    </w:p>
    <w:p w:rsidR="00EA0C8D" w:rsidRDefault="00F5031A" w:rsidP="00C2614F">
      <w:pPr>
        <w:pStyle w:val="Listeafsnit"/>
      </w:pPr>
      <w:r w:rsidRPr="00EA0C8D">
        <w:t xml:space="preserve">Virksomheden skal have nedskrevne driftsinstrukser til tankbilchaufførerne om </w:t>
      </w:r>
      <w:r w:rsidR="00053601">
        <w:t>påfyldning af pulversiloer, jf. vilkår</w:t>
      </w:r>
      <w:r w:rsidR="00F44DAB">
        <w:t xml:space="preserve"> </w:t>
      </w:r>
      <w:r w:rsidR="0093141C">
        <w:t>7</w:t>
      </w:r>
      <w:r w:rsidR="00B93193">
        <w:t>.</w:t>
      </w:r>
      <w:r w:rsidR="00520F21">
        <w:t xml:space="preserve"> </w:t>
      </w:r>
      <w:r w:rsidRPr="00EA0C8D">
        <w:t>Virksomheden skal fremsende instrukserne til tilsynsmyndighedens orientering senest 1 måned efter modtagelsen af godkendelsen eller idriftsættelsen af virksomheden.</w:t>
      </w:r>
      <w:r w:rsidR="00882A61" w:rsidRPr="00EA0C8D">
        <w:t xml:space="preserve"> (Standardvilkår 6</w:t>
      </w:r>
      <w:r w:rsidR="00FB2B51" w:rsidRPr="00EA0C8D">
        <w:t>)</w:t>
      </w:r>
    </w:p>
    <w:p w:rsidR="00EA0C8D" w:rsidRDefault="004E591C" w:rsidP="00C2614F">
      <w:pPr>
        <w:pStyle w:val="Listeafsnit"/>
      </w:pPr>
      <w:r w:rsidRPr="004E591C">
        <w:t xml:space="preserve">Virksomheden må ikke give anledning til støvgener uden for virksomhedens område, som efter tilsynsmyndighedens opfattelse er væsentlige for omgivelserne. </w:t>
      </w:r>
      <w:r w:rsidR="00882A61">
        <w:t>(Standardvilkår 7)</w:t>
      </w:r>
    </w:p>
    <w:p w:rsidR="00E01DEF" w:rsidRPr="00E27026" w:rsidRDefault="00F7439E" w:rsidP="00C2614F">
      <w:pPr>
        <w:pStyle w:val="Listeafsnit"/>
      </w:pPr>
      <w:r w:rsidRPr="00E27026">
        <w:t>Virksomheden</w:t>
      </w:r>
      <w:r w:rsidR="00AF6400" w:rsidRPr="00E27026">
        <w:t xml:space="preserve"> kan</w:t>
      </w:r>
      <w:r w:rsidR="001E4D79" w:rsidRPr="00E27026">
        <w:t xml:space="preserve"> </w:t>
      </w:r>
      <w:r w:rsidR="00AF6400" w:rsidRPr="00E27026">
        <w:t xml:space="preserve">have </w:t>
      </w:r>
      <w:r w:rsidR="00CD3B7C" w:rsidRPr="00E27026">
        <w:t>fuld</w:t>
      </w:r>
      <w:r w:rsidR="001E4D79" w:rsidRPr="00E27026">
        <w:t xml:space="preserve"> drift</w:t>
      </w:r>
      <w:r w:rsidR="00CD3B7C" w:rsidRPr="00E27026">
        <w:t xml:space="preserve"> </w:t>
      </w:r>
      <w:r w:rsidR="00712B3E" w:rsidRPr="00E27026">
        <w:t>på hverdage</w:t>
      </w:r>
      <w:r w:rsidR="001E4D79" w:rsidRPr="00E27026">
        <w:t xml:space="preserve"> </w:t>
      </w:r>
      <w:r w:rsidR="00421275" w:rsidRPr="00E27026">
        <w:t>i tidsrummet kl. 6</w:t>
      </w:r>
      <w:r w:rsidRPr="00E27026">
        <w:t>.00-18.00</w:t>
      </w:r>
      <w:r w:rsidR="001E3D8C" w:rsidRPr="00E27026">
        <w:t xml:space="preserve"> </w:t>
      </w:r>
      <w:r w:rsidR="00712B3E" w:rsidRPr="00E27026">
        <w:t xml:space="preserve">og </w:t>
      </w:r>
      <w:r w:rsidR="001E3D8C" w:rsidRPr="00E27026">
        <w:t>på</w:t>
      </w:r>
      <w:r w:rsidR="00712B3E" w:rsidRPr="00E27026">
        <w:t xml:space="preserve"> lørdage i tidsrummet </w:t>
      </w:r>
      <w:r w:rsidR="00421275" w:rsidRPr="00E27026">
        <w:t>kl. 6</w:t>
      </w:r>
      <w:r w:rsidRPr="00E27026">
        <w:t>.00-14.00.</w:t>
      </w:r>
    </w:p>
    <w:p w:rsidR="00F7439E" w:rsidRDefault="00F7439E" w:rsidP="00F7439E">
      <w:pPr>
        <w:pStyle w:val="Listeafsnit"/>
      </w:pPr>
      <w:r>
        <w:t xml:space="preserve">Virksomheden kan </w:t>
      </w:r>
      <w:r w:rsidR="00CD3B7C">
        <w:t xml:space="preserve">endvidere </w:t>
      </w:r>
      <w:r>
        <w:t>år</w:t>
      </w:r>
      <w:r w:rsidR="00CD3B7C">
        <w:t>ligt</w:t>
      </w:r>
      <w:r>
        <w:t>, være i drift 5-10 lørdage i tidsrummet kl. 14-18</w:t>
      </w:r>
      <w:r w:rsidR="00BD0062">
        <w:t>, for udlevering</w:t>
      </w:r>
      <w:r w:rsidR="00712B3E">
        <w:t xml:space="preserve"> af</w:t>
      </w:r>
      <w:r w:rsidR="00BD0062">
        <w:t xml:space="preserve"> beton</w:t>
      </w:r>
      <w:r>
        <w:t>.</w:t>
      </w:r>
    </w:p>
    <w:p w:rsidR="003972DF" w:rsidRDefault="00C240B5" w:rsidP="004A496E">
      <w:pPr>
        <w:pStyle w:val="Listeafsnit"/>
      </w:pPr>
      <w:r>
        <w:t>Virksomhede</w:t>
      </w:r>
      <w:r w:rsidR="00566287">
        <w:t xml:space="preserve">n </w:t>
      </w:r>
      <w:r w:rsidR="0093141C">
        <w:t xml:space="preserve">kan </w:t>
      </w:r>
      <w:r w:rsidR="003972DF">
        <w:t>udføre vask</w:t>
      </w:r>
      <w:r w:rsidR="00D228EA">
        <w:t xml:space="preserve"> af biler og materiel efter dagens </w:t>
      </w:r>
      <w:r w:rsidR="00287886">
        <w:t>produktion</w:t>
      </w:r>
      <w:r w:rsidR="003972DF">
        <w:t>.</w:t>
      </w:r>
    </w:p>
    <w:p w:rsidR="00E01DEF" w:rsidRDefault="00566287" w:rsidP="00E01DEF">
      <w:pPr>
        <w:pStyle w:val="Listeafsnit"/>
      </w:pPr>
      <w:r>
        <w:t xml:space="preserve">Virksomheden kan </w:t>
      </w:r>
      <w:r w:rsidR="0020541D">
        <w:t xml:space="preserve">ikke være </w:t>
      </w:r>
      <w:r>
        <w:t xml:space="preserve">i </w:t>
      </w:r>
      <w:r w:rsidR="0020541D">
        <w:t>drift</w:t>
      </w:r>
      <w:r w:rsidR="005267CB">
        <w:t xml:space="preserve"> på </w:t>
      </w:r>
      <w:r w:rsidR="003972DF">
        <w:t xml:space="preserve">søndage.  </w:t>
      </w:r>
    </w:p>
    <w:p w:rsidR="003972DF" w:rsidRDefault="00B96DF7" w:rsidP="00C2614F">
      <w:pPr>
        <w:pStyle w:val="Listeafsnit"/>
      </w:pPr>
      <w:r>
        <w:t>V</w:t>
      </w:r>
      <w:r w:rsidR="00175FFF">
        <w:t>askeplads</w:t>
      </w:r>
      <w:r>
        <w:t>en</w:t>
      </w:r>
      <w:r w:rsidR="00175FFF">
        <w:t xml:space="preserve"> kan benyttes</w:t>
      </w:r>
      <w:r w:rsidR="004121D0">
        <w:t>, dog skal de</w:t>
      </w:r>
      <w:r w:rsidR="00BD0062">
        <w:t>t</w:t>
      </w:r>
      <w:r w:rsidR="004121D0">
        <w:t>, hv</w:t>
      </w:r>
      <w:r w:rsidR="00287886">
        <w:t xml:space="preserve">is </w:t>
      </w:r>
      <w:r w:rsidR="00175FFF">
        <w:t>de</w:t>
      </w:r>
      <w:r w:rsidR="00287886">
        <w:t xml:space="preserve"> </w:t>
      </w:r>
      <w:r w:rsidR="00E01DEF">
        <w:t>to yderste vaske</w:t>
      </w:r>
      <w:r>
        <w:t>pladser</w:t>
      </w:r>
      <w:r w:rsidR="00E01DEF">
        <w:t xml:space="preserve"> </w:t>
      </w:r>
      <w:r w:rsidR="00287886">
        <w:t xml:space="preserve">benyttes, </w:t>
      </w:r>
      <w:r w:rsidR="00175FFF">
        <w:t>dokumenteres at støjgrænserne er overholdt.</w:t>
      </w:r>
    </w:p>
    <w:p w:rsidR="0087387C" w:rsidRDefault="00A03B99" w:rsidP="00C2614F">
      <w:pPr>
        <w:pStyle w:val="Overskrift2"/>
      </w:pPr>
      <w:bookmarkStart w:id="9" w:name="_Toc524688621"/>
      <w:r>
        <w:t>Luftforurening</w:t>
      </w:r>
      <w:bookmarkEnd w:id="9"/>
    </w:p>
    <w:p w:rsidR="001300CE" w:rsidRDefault="00A03B99" w:rsidP="00C2614F">
      <w:pPr>
        <w:pStyle w:val="Listeafsnit"/>
      </w:pPr>
      <w:r w:rsidRPr="001300CE">
        <w:rPr>
          <w:sz w:val="17"/>
          <w:szCs w:val="17"/>
        </w:rPr>
        <w:t xml:space="preserve"> </w:t>
      </w:r>
      <w:r w:rsidRPr="00A03B99">
        <w:t>Filtre på pulversiloer skal kunne begrænse emissionen af total støv til mindre end 10 mg/normal m</w:t>
      </w:r>
      <w:r w:rsidR="00BD0062">
        <w:t>³</w:t>
      </w:r>
      <w:r w:rsidRPr="001300CE">
        <w:rPr>
          <w:sz w:val="17"/>
          <w:szCs w:val="17"/>
        </w:rPr>
        <w:t>.</w:t>
      </w:r>
      <w:r w:rsidR="00282F37" w:rsidRPr="001300CE">
        <w:rPr>
          <w:sz w:val="17"/>
          <w:szCs w:val="17"/>
        </w:rPr>
        <w:t xml:space="preserve"> </w:t>
      </w:r>
      <w:r w:rsidRPr="00282F37">
        <w:t>(Standardvilkår 9)</w:t>
      </w:r>
    </w:p>
    <w:p w:rsidR="00A03B99" w:rsidRDefault="00A03B99" w:rsidP="00C2614F">
      <w:pPr>
        <w:pStyle w:val="Listeafsnit"/>
      </w:pPr>
      <w:r w:rsidRPr="001300CE">
        <w:t>Afkast fra punktudsug fra støvende procesanlæg (blandere, vægte, tørreanlæg, sold, maskiner til produktion og efterbehandling af betonvarer og betonelementer, transportanlæg, fyldning af sække og støvsugning) skal forsynes med filter, der kan overholde en emissionsgrænseværdi for total støv på 10 mg/normal m</w:t>
      </w:r>
      <w:r w:rsidR="00BD0062">
        <w:t>³</w:t>
      </w:r>
      <w:r w:rsidRPr="001300CE">
        <w:t>.</w:t>
      </w:r>
      <w:r w:rsidR="001300CE" w:rsidRPr="001300CE">
        <w:rPr>
          <w:sz w:val="17"/>
          <w:szCs w:val="17"/>
        </w:rPr>
        <w:t xml:space="preserve"> </w:t>
      </w:r>
      <w:r w:rsidR="001300CE">
        <w:t>(Standardvilkår 10</w:t>
      </w:r>
      <w:r w:rsidR="001300CE" w:rsidRPr="00282F37">
        <w:t>)</w:t>
      </w:r>
    </w:p>
    <w:p w:rsidR="001300CE" w:rsidRDefault="00BD0062" w:rsidP="00C2614F">
      <w:pPr>
        <w:pStyle w:val="Listeafsnit"/>
      </w:pPr>
      <w:r>
        <w:t>Eventuelle a</w:t>
      </w:r>
      <w:r w:rsidR="00AD665C">
        <w:t>fkast</w:t>
      </w:r>
      <w:r>
        <w:t>,</w:t>
      </w:r>
      <w:r w:rsidR="00AD665C">
        <w:t xml:space="preserve"> fra punktudsug fra støvende procesanlæg </w:t>
      </w:r>
      <w:r w:rsidR="000C68A1">
        <w:t xml:space="preserve">omfattet af </w:t>
      </w:r>
      <w:r>
        <w:t>vilkår 16,</w:t>
      </w:r>
      <w:r w:rsidR="00AD665C">
        <w:t xml:space="preserve"> skal være opadrettet, og føres mindst 1 meter over tagryggen </w:t>
      </w:r>
      <w:r w:rsidR="00CC0656">
        <w:t xml:space="preserve">på det tag, </w:t>
      </w:r>
      <w:r w:rsidR="00AD665C">
        <w:t>hvor afkastet er placeret.</w:t>
      </w:r>
      <w:r w:rsidR="001300CE" w:rsidRPr="001300CE">
        <w:t xml:space="preserve"> </w:t>
      </w:r>
      <w:r w:rsidR="001300CE" w:rsidRPr="00282F37">
        <w:t xml:space="preserve">(Standardvilkår </w:t>
      </w:r>
      <w:r w:rsidR="00FD07F2">
        <w:t>12</w:t>
      </w:r>
      <w:r w:rsidR="001300CE" w:rsidRPr="00282F37">
        <w:t>)</w:t>
      </w:r>
    </w:p>
    <w:p w:rsidR="00F82A0E" w:rsidRDefault="00F82A0E" w:rsidP="00C2614F">
      <w:pPr>
        <w:pStyle w:val="Listeafsnit"/>
      </w:pPr>
      <w:r>
        <w:t>Afkast fra rumudsug, procesanlæg og</w:t>
      </w:r>
      <w:r w:rsidR="00B120C5">
        <w:t xml:space="preserve"> fra udsugning</w:t>
      </w:r>
      <w:r>
        <w:t xml:space="preserve"> fra særlige arbejdssteder, der ikke er omfattet af standardvilkår 10, skal være opadrettede og føres mindst 1 meter over tagryg på det tag, hvor afkastet er placeret.</w:t>
      </w:r>
      <w:r w:rsidR="007707BD">
        <w:t xml:space="preserve"> (Standardvilkår 15)</w:t>
      </w:r>
    </w:p>
    <w:p w:rsidR="009B74AF" w:rsidRDefault="00170E55" w:rsidP="00C2614F">
      <w:pPr>
        <w:pStyle w:val="Listeafsnit"/>
      </w:pPr>
      <w:r>
        <w:t>Virksomhedens f</w:t>
      </w:r>
      <w:r w:rsidR="009B74AF">
        <w:t>yringsanlæg</w:t>
      </w:r>
      <w:r w:rsidR="00B7545D">
        <w:t>,</w:t>
      </w:r>
      <w:r w:rsidR="00C240B5">
        <w:t xml:space="preserve"> som</w:t>
      </w:r>
      <w:r w:rsidR="009B74AF">
        <w:t xml:space="preserve"> </w:t>
      </w:r>
      <w:r w:rsidR="00263075">
        <w:t>fyre</w:t>
      </w:r>
      <w:r w:rsidR="00C240B5">
        <w:t>r</w:t>
      </w:r>
      <w:r w:rsidR="00263075">
        <w:t xml:space="preserve"> med gasolie</w:t>
      </w:r>
      <w:r>
        <w:t>,</w:t>
      </w:r>
      <w:r w:rsidR="00263075">
        <w:t xml:space="preserve"> </w:t>
      </w:r>
      <w:r w:rsidR="009B74AF">
        <w:t>ska</w:t>
      </w:r>
      <w:r w:rsidR="00B7545D">
        <w:t xml:space="preserve">l overholde følgende </w:t>
      </w:r>
      <w:r w:rsidR="00263075">
        <w:t>emissions</w:t>
      </w:r>
      <w:r w:rsidR="009B74AF">
        <w:t xml:space="preserve">grænseværdier for </w:t>
      </w:r>
      <w:proofErr w:type="spellStart"/>
      <w:r w:rsidR="009B74AF">
        <w:t>NOx</w:t>
      </w:r>
      <w:proofErr w:type="spellEnd"/>
      <w:r w:rsidR="009B74AF">
        <w:t xml:space="preserve"> </w:t>
      </w:r>
      <w:r w:rsidR="00263075">
        <w:t>og CO:</w:t>
      </w:r>
    </w:p>
    <w:p w:rsidR="00DD5558" w:rsidRDefault="00263075" w:rsidP="00C2614F">
      <w:pPr>
        <w:pStyle w:val="Listeafsnitunder"/>
        <w:numPr>
          <w:ilvl w:val="0"/>
          <w:numId w:val="7"/>
        </w:numPr>
      </w:pPr>
      <w:proofErr w:type="spellStart"/>
      <w:r w:rsidRPr="0000013B">
        <w:t>NOx</w:t>
      </w:r>
      <w:proofErr w:type="spellEnd"/>
      <w:r>
        <w:t xml:space="preserve"> regnet som NO2 = 110 mg/Nm³ tør røggas ved 10</w:t>
      </w:r>
      <w:r w:rsidR="007F1250">
        <w:t xml:space="preserve"> </w:t>
      </w:r>
      <w:r>
        <w:t>% O2.</w:t>
      </w:r>
    </w:p>
    <w:p w:rsidR="00DD5558" w:rsidRPr="00F25500" w:rsidRDefault="00F54A4B" w:rsidP="00C2614F">
      <w:pPr>
        <w:pStyle w:val="Listeafsnitunder"/>
        <w:numPr>
          <w:ilvl w:val="0"/>
          <w:numId w:val="7"/>
        </w:numPr>
      </w:pPr>
      <w:r w:rsidRPr="00F25500">
        <w:t>CO = 100 mg/Nm³ tør røggas ved 10 % O2.</w:t>
      </w:r>
    </w:p>
    <w:p w:rsidR="00A03B99" w:rsidRDefault="00BD2DC2" w:rsidP="001A1CBB">
      <w:pPr>
        <w:pStyle w:val="Listeafsnit"/>
      </w:pPr>
      <w:r>
        <w:t>Den nuværende a</w:t>
      </w:r>
      <w:r w:rsidR="001A1CBB">
        <w:t>fkasthøjden</w:t>
      </w:r>
      <w:r w:rsidR="00287886">
        <w:t xml:space="preserve"> fra fyringsanlægget </w:t>
      </w:r>
      <w:r>
        <w:t xml:space="preserve">på </w:t>
      </w:r>
      <w:r w:rsidR="001A1CBB">
        <w:t>18 meter</w:t>
      </w:r>
      <w:r>
        <w:t xml:space="preserve"> er tilstrækkelig til, at B-</w:t>
      </w:r>
      <w:r w:rsidR="001A1CBB">
        <w:t>værdie</w:t>
      </w:r>
      <w:r>
        <w:t xml:space="preserve">rne for </w:t>
      </w:r>
      <w:proofErr w:type="spellStart"/>
      <w:r>
        <w:t>NOx</w:t>
      </w:r>
      <w:proofErr w:type="spellEnd"/>
      <w:r>
        <w:t xml:space="preserve"> og CO overholdes</w:t>
      </w:r>
      <w:r w:rsidR="001A1CBB">
        <w:t xml:space="preserve">. </w:t>
      </w:r>
    </w:p>
    <w:p w:rsidR="00F5583D" w:rsidRDefault="00F5583D" w:rsidP="00F5583D">
      <w:pPr>
        <w:pStyle w:val="Overskrift2"/>
      </w:pPr>
      <w:bookmarkStart w:id="10" w:name="_Toc524688622"/>
      <w:r>
        <w:lastRenderedPageBreak/>
        <w:t>Støj</w:t>
      </w:r>
      <w:bookmarkEnd w:id="10"/>
    </w:p>
    <w:p w:rsidR="00B7615D" w:rsidRDefault="000B4BA6" w:rsidP="00137681">
      <w:pPr>
        <w:pStyle w:val="Listeafsnit"/>
      </w:pPr>
      <w:r>
        <w:t xml:space="preserve">Virksomhedens drift må ikke medføre, at </w:t>
      </w:r>
      <w:r w:rsidR="00496A0B">
        <w:t>virksomhedens</w:t>
      </w:r>
      <w:r>
        <w:t xml:space="preserve"> samlede bidrag til støjbelastningen udendørs overstiger grænseværdier</w:t>
      </w:r>
      <w:r w:rsidR="00BD0062">
        <w:t>ne i tabel 1</w:t>
      </w:r>
      <w:r>
        <w:t>. De angivne værdier for støjbelastningen er de ækvivalente, korrigerede støjniveauer i dB(A). Grænseværdierne for støjbelastningen gælder for støjens middelværdi over referencetidsrummet, som i dagperioden er det mest støjbelastede tidsrum på 8 timer. I aften- og natperioder er tidsrummet henholdsvis 1 og ½ time</w:t>
      </w:r>
      <w:r w:rsidR="007B1C04">
        <w:t xml:space="preserve">, på søn- og helligdage er referencetidsrummet 8 </w:t>
      </w:r>
      <w:r w:rsidR="00256026">
        <w:t xml:space="preserve">og </w:t>
      </w:r>
      <w:r w:rsidR="007B1C04">
        <w:t xml:space="preserve">lørdag </w:t>
      </w:r>
      <w:r w:rsidR="00BD2DC2">
        <w:t>formiddag og eftermiddag</w:t>
      </w:r>
      <w:r w:rsidR="00256026">
        <w:t>e</w:t>
      </w:r>
      <w:r w:rsidR="00BD2DC2">
        <w:t xml:space="preserve"> er </w:t>
      </w:r>
      <w:r w:rsidR="007B1C04">
        <w:t>tidsrummet</w:t>
      </w:r>
      <w:r w:rsidR="00BD2DC2">
        <w:t xml:space="preserve"> henholdsvis 7 og</w:t>
      </w:r>
      <w:r w:rsidR="007B1C04">
        <w:t xml:space="preserve"> 4 timer</w:t>
      </w:r>
      <w:r>
        <w:t>.</w:t>
      </w:r>
      <w:r w:rsidR="00B7615D" w:rsidRPr="00B7615D">
        <w:t xml:space="preserve"> </w:t>
      </w:r>
    </w:p>
    <w:p w:rsidR="003B4A42" w:rsidRDefault="00137681" w:rsidP="00B7615D">
      <w:pPr>
        <w:ind w:left="720"/>
      </w:pPr>
      <w:r>
        <w:t>Tabel 1</w:t>
      </w:r>
      <w:r w:rsidR="00B7615D">
        <w:t>, grænseværdier for støjbelastningen fra virksomheder målt udendørs.</w:t>
      </w:r>
    </w:p>
    <w:tbl>
      <w:tblPr>
        <w:tblW w:w="910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43"/>
        <w:gridCol w:w="3147"/>
        <w:gridCol w:w="2423"/>
      </w:tblGrid>
      <w:tr w:rsidR="004278FB" w:rsidTr="006F4AAB">
        <w:tc>
          <w:tcPr>
            <w:tcW w:w="16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278FB" w:rsidRDefault="004278FB" w:rsidP="00457A19">
            <w:r>
              <w:t>Dag</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278FB" w:rsidRDefault="004278FB" w:rsidP="00457A19">
            <w:r>
              <w:t>Tidspunkt</w:t>
            </w:r>
          </w:p>
        </w:tc>
        <w:tc>
          <w:tcPr>
            <w:tcW w:w="314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278FB" w:rsidRDefault="006F4AAB" w:rsidP="006F4AAB">
            <w:pPr>
              <w:jc w:val="center"/>
            </w:pPr>
            <w:r>
              <w:t>Boligområde for åben og lav boligbebyggelse</w:t>
            </w:r>
          </w:p>
          <w:p w:rsidR="00500D0F" w:rsidRDefault="00500D0F" w:rsidP="00500D0F">
            <w:pPr>
              <w:jc w:val="center"/>
            </w:pPr>
            <w:r>
              <w:t>L 05.01 og B 05.01</w:t>
            </w:r>
            <w:r w:rsidR="00BD0062">
              <w:t>, i bilag 1</w:t>
            </w:r>
            <w:r>
              <w:t xml:space="preserve"> </w:t>
            </w:r>
            <w:r w:rsidR="006F4AAB">
              <w:t>(områdetype 5)</w:t>
            </w:r>
          </w:p>
        </w:tc>
        <w:tc>
          <w:tcPr>
            <w:tcW w:w="2423" w:type="dxa"/>
            <w:tcBorders>
              <w:top w:val="single" w:sz="4" w:space="0" w:color="auto"/>
              <w:left w:val="single" w:sz="4" w:space="0" w:color="auto"/>
              <w:bottom w:val="single" w:sz="4" w:space="0" w:color="auto"/>
              <w:right w:val="single" w:sz="4" w:space="0" w:color="auto"/>
            </w:tcBorders>
            <w:shd w:val="clear" w:color="auto" w:fill="EEECE1" w:themeFill="background2"/>
          </w:tcPr>
          <w:p w:rsidR="004278FB" w:rsidRDefault="00500D0F" w:rsidP="006F4AAB">
            <w:pPr>
              <w:jc w:val="center"/>
            </w:pPr>
            <w:r>
              <w:t>L</w:t>
            </w:r>
            <w:r w:rsidR="004278FB">
              <w:t>andzonen</w:t>
            </w:r>
          </w:p>
          <w:p w:rsidR="00BD0062" w:rsidRDefault="00EA61EC" w:rsidP="00BD0062">
            <w:pPr>
              <w:jc w:val="center"/>
            </w:pPr>
            <w:r>
              <w:t>Boliger omkring</w:t>
            </w:r>
            <w:r w:rsidR="00BD0062">
              <w:t xml:space="preserve"> virksomheden</w:t>
            </w:r>
          </w:p>
          <w:p w:rsidR="006F4AAB" w:rsidRDefault="006F4AAB" w:rsidP="006F4AAB">
            <w:pPr>
              <w:jc w:val="center"/>
            </w:pPr>
            <w:r>
              <w:t>(</w:t>
            </w:r>
            <w:proofErr w:type="gramStart"/>
            <w:r>
              <w:t>områdetype</w:t>
            </w:r>
            <w:proofErr w:type="gramEnd"/>
            <w:r>
              <w:t xml:space="preserve"> 3)</w:t>
            </w:r>
          </w:p>
        </w:tc>
      </w:tr>
      <w:tr w:rsidR="004278FB"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 xml:space="preserve">Man. - </w:t>
            </w:r>
            <w:proofErr w:type="spellStart"/>
            <w:r>
              <w:t>fre</w:t>
            </w:r>
            <w:proofErr w:type="spellEnd"/>
            <w:r>
              <w:t>.</w:t>
            </w:r>
            <w:r>
              <w:tab/>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1275" w:rsidP="00457A19">
            <w:r w:rsidRPr="00E27026">
              <w:t>kl. 6</w:t>
            </w:r>
            <w:r w:rsidR="004278FB" w:rsidRPr="00E27026">
              <w:t>.00 - 18.00</w:t>
            </w:r>
          </w:p>
        </w:tc>
        <w:tc>
          <w:tcPr>
            <w:tcW w:w="3147" w:type="dxa"/>
            <w:vMerge w:val="restart"/>
            <w:tcBorders>
              <w:top w:val="single" w:sz="4" w:space="0" w:color="auto"/>
              <w:left w:val="single" w:sz="4" w:space="0" w:color="auto"/>
              <w:bottom w:val="single" w:sz="4" w:space="0" w:color="auto"/>
              <w:right w:val="single" w:sz="4" w:space="0" w:color="auto"/>
            </w:tcBorders>
            <w:vAlign w:val="center"/>
            <w:hideMark/>
          </w:tcPr>
          <w:p w:rsidR="004278FB" w:rsidRDefault="004278FB" w:rsidP="00457A19">
            <w:pPr>
              <w:jc w:val="center"/>
            </w:pPr>
            <w:r>
              <w:t>45 dB(A)</w:t>
            </w:r>
          </w:p>
        </w:tc>
        <w:tc>
          <w:tcPr>
            <w:tcW w:w="2423" w:type="dxa"/>
            <w:tcBorders>
              <w:top w:val="single" w:sz="4" w:space="0" w:color="auto"/>
              <w:left w:val="single" w:sz="4" w:space="0" w:color="auto"/>
              <w:bottom w:val="nil"/>
              <w:right w:val="single" w:sz="4" w:space="0" w:color="auto"/>
            </w:tcBorders>
            <w:hideMark/>
          </w:tcPr>
          <w:p w:rsidR="004278FB" w:rsidRDefault="006F4AAB" w:rsidP="006F4AAB">
            <w:pPr>
              <w:jc w:val="center"/>
            </w:pPr>
            <w:r>
              <w:t xml:space="preserve">  5</w:t>
            </w:r>
            <w:r w:rsidR="004278FB">
              <w:t>5 dB(A)</w:t>
            </w:r>
          </w:p>
        </w:tc>
      </w:tr>
      <w:tr w:rsidR="004278FB"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Lørdage</w:t>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1275" w:rsidP="00457A19">
            <w:r w:rsidRPr="00E27026">
              <w:t>kl. 6</w:t>
            </w:r>
            <w:r w:rsidR="004278FB" w:rsidRPr="00E27026">
              <w:t>.00 - 14.00</w:t>
            </w: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4278FB" w:rsidRDefault="004278FB" w:rsidP="00457A19">
            <w:pPr>
              <w:spacing w:line="240" w:lineRule="auto"/>
            </w:pPr>
          </w:p>
        </w:tc>
        <w:tc>
          <w:tcPr>
            <w:tcW w:w="2423" w:type="dxa"/>
            <w:tcBorders>
              <w:top w:val="nil"/>
              <w:left w:val="single" w:sz="4" w:space="0" w:color="auto"/>
              <w:bottom w:val="single" w:sz="4" w:space="0" w:color="auto"/>
              <w:right w:val="single" w:sz="4" w:space="0" w:color="auto"/>
            </w:tcBorders>
          </w:tcPr>
          <w:p w:rsidR="004278FB" w:rsidRDefault="004278FB" w:rsidP="00457A19">
            <w:pPr>
              <w:jc w:val="center"/>
            </w:pPr>
          </w:p>
        </w:tc>
      </w:tr>
      <w:tr w:rsidR="004278FB"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 xml:space="preserve">Man. - </w:t>
            </w:r>
            <w:proofErr w:type="spellStart"/>
            <w:r>
              <w:t>fre</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78FB" w:rsidP="00457A19">
            <w:r w:rsidRPr="00E27026">
              <w:t>kl. 18.00 - 22.00</w:t>
            </w:r>
          </w:p>
        </w:tc>
        <w:tc>
          <w:tcPr>
            <w:tcW w:w="3147" w:type="dxa"/>
            <w:vMerge w:val="restart"/>
            <w:tcBorders>
              <w:top w:val="single" w:sz="4" w:space="0" w:color="auto"/>
              <w:left w:val="single" w:sz="4" w:space="0" w:color="auto"/>
              <w:bottom w:val="single" w:sz="4" w:space="0" w:color="auto"/>
              <w:right w:val="single" w:sz="4" w:space="0" w:color="auto"/>
            </w:tcBorders>
            <w:vAlign w:val="center"/>
          </w:tcPr>
          <w:p w:rsidR="004278FB" w:rsidRDefault="004278FB" w:rsidP="00457A19">
            <w:pPr>
              <w:jc w:val="center"/>
            </w:pPr>
          </w:p>
          <w:p w:rsidR="004278FB" w:rsidRDefault="004278FB" w:rsidP="00457A19">
            <w:pPr>
              <w:jc w:val="center"/>
            </w:pPr>
            <w:r>
              <w:t>40 dB(A)</w:t>
            </w:r>
          </w:p>
        </w:tc>
        <w:tc>
          <w:tcPr>
            <w:tcW w:w="2423" w:type="dxa"/>
            <w:tcBorders>
              <w:top w:val="single" w:sz="4" w:space="0" w:color="auto"/>
              <w:left w:val="single" w:sz="4" w:space="0" w:color="auto"/>
              <w:bottom w:val="nil"/>
              <w:right w:val="single" w:sz="4" w:space="0" w:color="auto"/>
            </w:tcBorders>
          </w:tcPr>
          <w:p w:rsidR="004278FB" w:rsidRDefault="004278FB" w:rsidP="00457A19">
            <w:pPr>
              <w:jc w:val="center"/>
            </w:pPr>
          </w:p>
        </w:tc>
      </w:tr>
      <w:tr w:rsidR="004278FB"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Lørdage</w:t>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78FB" w:rsidP="00457A19">
            <w:r w:rsidRPr="00E27026">
              <w:t>kl. 14.00 - 22.00</w:t>
            </w: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4278FB" w:rsidRDefault="004278FB" w:rsidP="00457A19">
            <w:pPr>
              <w:spacing w:line="240" w:lineRule="auto"/>
            </w:pPr>
          </w:p>
        </w:tc>
        <w:tc>
          <w:tcPr>
            <w:tcW w:w="2423" w:type="dxa"/>
            <w:tcBorders>
              <w:top w:val="nil"/>
              <w:left w:val="single" w:sz="4" w:space="0" w:color="auto"/>
              <w:bottom w:val="nil"/>
              <w:right w:val="single" w:sz="4" w:space="0" w:color="auto"/>
            </w:tcBorders>
          </w:tcPr>
          <w:p w:rsidR="004278FB" w:rsidRDefault="004278FB" w:rsidP="00457A19">
            <w:pPr>
              <w:jc w:val="center"/>
            </w:pPr>
          </w:p>
        </w:tc>
      </w:tr>
      <w:tr w:rsidR="004278FB"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Søn- og helligdage</w:t>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1275" w:rsidP="00457A19">
            <w:r w:rsidRPr="00E27026">
              <w:t>kl. 06</w:t>
            </w:r>
            <w:r w:rsidR="004278FB" w:rsidRPr="00E27026">
              <w:t>.00 - 22.00</w:t>
            </w: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4278FB" w:rsidRDefault="004278FB" w:rsidP="00457A19">
            <w:pPr>
              <w:spacing w:line="240" w:lineRule="auto"/>
            </w:pPr>
          </w:p>
        </w:tc>
        <w:tc>
          <w:tcPr>
            <w:tcW w:w="2423" w:type="dxa"/>
            <w:tcBorders>
              <w:top w:val="nil"/>
              <w:left w:val="single" w:sz="4" w:space="0" w:color="auto"/>
              <w:bottom w:val="single" w:sz="4" w:space="0" w:color="auto"/>
              <w:right w:val="single" w:sz="4" w:space="0" w:color="auto"/>
            </w:tcBorders>
            <w:hideMark/>
          </w:tcPr>
          <w:p w:rsidR="004278FB" w:rsidRDefault="004278FB" w:rsidP="00457A19">
            <w:pPr>
              <w:jc w:val="center"/>
            </w:pPr>
            <w:r>
              <w:t>45 dB(A)</w:t>
            </w:r>
          </w:p>
        </w:tc>
      </w:tr>
      <w:tr w:rsidR="004278FB" w:rsidTr="006F4AAB">
        <w:tc>
          <w:tcPr>
            <w:tcW w:w="1690" w:type="dxa"/>
            <w:tcBorders>
              <w:top w:val="single" w:sz="4" w:space="0" w:color="auto"/>
              <w:left w:val="single" w:sz="4" w:space="0" w:color="auto"/>
              <w:bottom w:val="single" w:sz="4" w:space="0" w:color="auto"/>
              <w:right w:val="single" w:sz="4" w:space="0" w:color="auto"/>
            </w:tcBorders>
          </w:tcPr>
          <w:p w:rsidR="004278FB" w:rsidRDefault="004278FB" w:rsidP="00457A19">
            <w:r>
              <w:t xml:space="preserve">Alle dage </w:t>
            </w:r>
          </w:p>
          <w:p w:rsidR="004278FB" w:rsidRDefault="004278FB" w:rsidP="00457A19"/>
          <w:p w:rsidR="004278FB" w:rsidRDefault="004278FB" w:rsidP="00457A19"/>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78FB" w:rsidP="00421275">
            <w:r w:rsidRPr="00E27026">
              <w:t>kl. 22.00 - 0</w:t>
            </w:r>
            <w:r w:rsidR="00421275" w:rsidRPr="00E27026">
              <w:t>6</w:t>
            </w:r>
            <w:r w:rsidRPr="00E27026">
              <w:t>.00</w:t>
            </w:r>
          </w:p>
        </w:tc>
        <w:tc>
          <w:tcPr>
            <w:tcW w:w="3147" w:type="dxa"/>
            <w:tcBorders>
              <w:top w:val="single" w:sz="4" w:space="0" w:color="auto"/>
              <w:left w:val="single" w:sz="4" w:space="0" w:color="auto"/>
              <w:bottom w:val="single" w:sz="4" w:space="0" w:color="auto"/>
              <w:right w:val="single" w:sz="4" w:space="0" w:color="auto"/>
            </w:tcBorders>
            <w:vAlign w:val="center"/>
            <w:hideMark/>
          </w:tcPr>
          <w:p w:rsidR="004278FB" w:rsidRDefault="004278FB" w:rsidP="00457A19">
            <w:pPr>
              <w:jc w:val="center"/>
            </w:pPr>
            <w:r>
              <w:t>35 dB(A)</w:t>
            </w:r>
          </w:p>
        </w:tc>
        <w:tc>
          <w:tcPr>
            <w:tcW w:w="2423" w:type="dxa"/>
            <w:tcBorders>
              <w:top w:val="single" w:sz="4" w:space="0" w:color="auto"/>
              <w:left w:val="single" w:sz="4" w:space="0" w:color="auto"/>
              <w:bottom w:val="single" w:sz="4" w:space="0" w:color="auto"/>
              <w:right w:val="single" w:sz="4" w:space="0" w:color="auto"/>
            </w:tcBorders>
          </w:tcPr>
          <w:p w:rsidR="004278FB" w:rsidRDefault="004278FB" w:rsidP="00457A19">
            <w:pPr>
              <w:jc w:val="center"/>
            </w:pPr>
          </w:p>
          <w:p w:rsidR="004278FB" w:rsidRDefault="004278FB" w:rsidP="00457A19">
            <w:pPr>
              <w:jc w:val="center"/>
            </w:pPr>
            <w:r>
              <w:t>40 dB(A)</w:t>
            </w:r>
          </w:p>
        </w:tc>
      </w:tr>
      <w:tr w:rsidR="004278FB" w:rsidRPr="00A90F0F" w:rsidTr="006F4AAB">
        <w:tc>
          <w:tcPr>
            <w:tcW w:w="1690" w:type="dxa"/>
            <w:tcBorders>
              <w:top w:val="single" w:sz="4" w:space="0" w:color="auto"/>
              <w:left w:val="single" w:sz="4" w:space="0" w:color="auto"/>
              <w:bottom w:val="single" w:sz="4" w:space="0" w:color="auto"/>
              <w:right w:val="single" w:sz="4" w:space="0" w:color="auto"/>
            </w:tcBorders>
            <w:hideMark/>
          </w:tcPr>
          <w:p w:rsidR="004278FB" w:rsidRDefault="004278FB" w:rsidP="00457A19">
            <w:r>
              <w:t xml:space="preserve">Maksværdier </w:t>
            </w:r>
          </w:p>
        </w:tc>
        <w:tc>
          <w:tcPr>
            <w:tcW w:w="1843" w:type="dxa"/>
            <w:tcBorders>
              <w:top w:val="single" w:sz="4" w:space="0" w:color="auto"/>
              <w:left w:val="single" w:sz="4" w:space="0" w:color="auto"/>
              <w:bottom w:val="single" w:sz="4" w:space="0" w:color="auto"/>
              <w:right w:val="single" w:sz="4" w:space="0" w:color="auto"/>
            </w:tcBorders>
            <w:hideMark/>
          </w:tcPr>
          <w:p w:rsidR="004278FB" w:rsidRPr="00E27026" w:rsidRDefault="004278FB" w:rsidP="00421275">
            <w:r w:rsidRPr="00E27026">
              <w:t>kl. 22.00 - 0</w:t>
            </w:r>
            <w:r w:rsidR="00421275" w:rsidRPr="00E27026">
              <w:t>6</w:t>
            </w:r>
            <w:r w:rsidRPr="00E27026">
              <w:t>.00</w:t>
            </w:r>
          </w:p>
        </w:tc>
        <w:tc>
          <w:tcPr>
            <w:tcW w:w="3147" w:type="dxa"/>
            <w:tcBorders>
              <w:top w:val="single" w:sz="4" w:space="0" w:color="auto"/>
              <w:left w:val="single" w:sz="4" w:space="0" w:color="auto"/>
              <w:bottom w:val="single" w:sz="4" w:space="0" w:color="auto"/>
              <w:right w:val="single" w:sz="4" w:space="0" w:color="auto"/>
            </w:tcBorders>
            <w:vAlign w:val="center"/>
            <w:hideMark/>
          </w:tcPr>
          <w:p w:rsidR="004278FB" w:rsidRPr="00A90F0F" w:rsidRDefault="004278FB" w:rsidP="00457A19">
            <w:pPr>
              <w:jc w:val="center"/>
            </w:pPr>
            <w:r w:rsidRPr="00A90F0F">
              <w:t>50 dB(A)</w:t>
            </w:r>
          </w:p>
        </w:tc>
        <w:tc>
          <w:tcPr>
            <w:tcW w:w="2423" w:type="dxa"/>
            <w:tcBorders>
              <w:top w:val="single" w:sz="4" w:space="0" w:color="auto"/>
              <w:left w:val="single" w:sz="4" w:space="0" w:color="auto"/>
              <w:bottom w:val="single" w:sz="4" w:space="0" w:color="auto"/>
              <w:right w:val="single" w:sz="4" w:space="0" w:color="auto"/>
            </w:tcBorders>
            <w:hideMark/>
          </w:tcPr>
          <w:p w:rsidR="004278FB" w:rsidRPr="00A90F0F" w:rsidRDefault="004278FB" w:rsidP="00B7615D">
            <w:pPr>
              <w:jc w:val="center"/>
            </w:pPr>
            <w:r>
              <w:t>55 dB(A)</w:t>
            </w:r>
          </w:p>
        </w:tc>
      </w:tr>
    </w:tbl>
    <w:p w:rsidR="001A3FB2" w:rsidRPr="001B1EBB" w:rsidRDefault="001A3FB2" w:rsidP="001A3FB2">
      <w:pPr>
        <w:pStyle w:val="Listeafsnit"/>
        <w:numPr>
          <w:ilvl w:val="0"/>
          <w:numId w:val="0"/>
        </w:numPr>
        <w:ind w:left="709"/>
      </w:pPr>
      <w:r>
        <w:t>En g</w:t>
      </w:r>
      <w:r w:rsidRPr="001B1EBB">
        <w:t xml:space="preserve">rænseværdi for støj anses for overholdt, hvis målte eller beregnede værdier fratrukket </w:t>
      </w:r>
      <w:proofErr w:type="spellStart"/>
      <w:r w:rsidRPr="001B1EBB">
        <w:t>ubestemtheden</w:t>
      </w:r>
      <w:proofErr w:type="spellEnd"/>
      <w:r w:rsidRPr="001B1EBB">
        <w:t xml:space="preserve"> er mindre end eller lig m</w:t>
      </w:r>
      <w:r>
        <w:t xml:space="preserve">ed støjgrænsen. </w:t>
      </w:r>
    </w:p>
    <w:p w:rsidR="003B4A42" w:rsidRPr="001B1EBB" w:rsidRDefault="0085726A" w:rsidP="003B4A42">
      <w:pPr>
        <w:pStyle w:val="Listeafsnit"/>
      </w:pPr>
      <w:r>
        <w:t>På</w:t>
      </w:r>
      <w:r w:rsidR="003B4A42" w:rsidRPr="001B1EBB">
        <w:t xml:space="preserve"> tilsynsmyndigheden</w:t>
      </w:r>
      <w:r>
        <w:t>s forlangende</w:t>
      </w:r>
      <w:r w:rsidR="003B4A42" w:rsidRPr="001B1EBB">
        <w:t>, dog</w:t>
      </w:r>
      <w:r w:rsidR="003B4A42">
        <w:t xml:space="preserve"> </w:t>
      </w:r>
      <w:r w:rsidR="003B0452">
        <w:t>højst 1</w:t>
      </w:r>
      <w:r w:rsidR="003B4A42" w:rsidRPr="001B1EBB">
        <w:t xml:space="preserve"> gang årligt, skal virksomheden ved måling eller beregning dokumentere støjen fra hele virksomheden eller fra udvalgte støjkilder. </w:t>
      </w:r>
      <w:r w:rsidR="001A3FB2">
        <w:t>Målinger eller beregninger skal være en ”miljømåling – ekstern</w:t>
      </w:r>
      <w:r w:rsidR="00EA61EC">
        <w:t xml:space="preserve"> støj</w:t>
      </w:r>
      <w:r w:rsidR="001A3FB2">
        <w:t>”.</w:t>
      </w:r>
      <w:r w:rsidR="00EA61EC">
        <w:t xml:space="preserve"> </w:t>
      </w:r>
      <w:r w:rsidR="001A3FB2">
        <w:t xml:space="preserve"> Dokumentationen skal tilsendes tilsynsmyndigheden senest 3 måneder efter anmodningen.</w:t>
      </w:r>
      <w:r w:rsidR="00EA61EC" w:rsidRPr="00EA61EC">
        <w:t xml:space="preserve"> </w:t>
      </w:r>
      <w:r w:rsidR="00EA61EC" w:rsidRPr="001B1EBB">
        <w:t>I tilfælde af overskridelse af støjgrænser skal der inden for 1 måned fra rapporteringen, indsendes forslag om tidsplan for afhjælpning.</w:t>
      </w:r>
    </w:p>
    <w:p w:rsidR="003B4A42" w:rsidRDefault="003B4A42" w:rsidP="003B4A42">
      <w:pPr>
        <w:pStyle w:val="Listeafsnit"/>
        <w:numPr>
          <w:ilvl w:val="0"/>
          <w:numId w:val="0"/>
        </w:numPr>
        <w:ind w:left="709"/>
      </w:pPr>
      <w:r w:rsidRPr="001B1EBB">
        <w:t xml:space="preserve">Målinger eller beregninger skal udføres </w:t>
      </w:r>
      <w:r w:rsidR="001A3FB2">
        <w:t xml:space="preserve">af et akkrediteret </w:t>
      </w:r>
      <w:r w:rsidRPr="001B1EBB">
        <w:t>firma, med henblik på at dokume</w:t>
      </w:r>
      <w:r w:rsidR="00C240B5">
        <w:t>ntere om støjgrænser i vilkår 21</w:t>
      </w:r>
      <w:r w:rsidRPr="001B1EBB">
        <w:t xml:space="preserve"> er overholdt. Dokumentation skal foretages under forhold, hvor virksomheden er i fuld drift, med mindre andet er aftalt med tilsynsmyndigheden.</w:t>
      </w:r>
    </w:p>
    <w:p w:rsidR="00EE578C" w:rsidRDefault="00EE578C" w:rsidP="00EE578C">
      <w:pPr>
        <w:pStyle w:val="Listeafsnit"/>
      </w:pPr>
      <w:r w:rsidRPr="00A90F0F">
        <w:t>Udvendige døre og porte til rum med særligt støjende maskineri, skal i vid</w:t>
      </w:r>
      <w:r>
        <w:t>est mulige omfang holdes lukket</w:t>
      </w:r>
      <w:r w:rsidRPr="00A90F0F">
        <w:t>.</w:t>
      </w:r>
    </w:p>
    <w:p w:rsidR="0064520B" w:rsidRDefault="0064520B" w:rsidP="0064520B">
      <w:pPr>
        <w:pStyle w:val="Overskrift2"/>
      </w:pPr>
      <w:bookmarkStart w:id="11" w:name="_Toc524688623"/>
      <w:r>
        <w:t>Lavfrekvent støj</w:t>
      </w:r>
      <w:r w:rsidR="003B4A42">
        <w:t xml:space="preserve">, </w:t>
      </w:r>
      <w:r>
        <w:t>infralyd</w:t>
      </w:r>
      <w:r w:rsidR="003B4A42">
        <w:t xml:space="preserve"> og vibrationer</w:t>
      </w:r>
      <w:bookmarkEnd w:id="11"/>
    </w:p>
    <w:p w:rsidR="00457A19" w:rsidRDefault="0064520B" w:rsidP="00457A19">
      <w:pPr>
        <w:pStyle w:val="Listeafsnit"/>
        <w:ind w:left="709"/>
      </w:pPr>
      <w:r>
        <w:t xml:space="preserve">Virksomhedens samlede bidrag til det ækvivalente støjniveau for lavfrekvent støj og infralyd målt indendørs, må ikke overskride grænseværdierne nedenfor. Støjgrænsen gælder over et måletidsrum på 10 minutter, hvor støjen er kraftigst. </w:t>
      </w:r>
    </w:p>
    <w:p w:rsidR="00137681" w:rsidRDefault="00137681" w:rsidP="00137681">
      <w:pPr>
        <w:pStyle w:val="Listeafsnit"/>
        <w:numPr>
          <w:ilvl w:val="0"/>
          <w:numId w:val="0"/>
        </w:numPr>
        <w:ind w:left="714"/>
      </w:pPr>
      <w:r>
        <w:lastRenderedPageBreak/>
        <w:t xml:space="preserve">Tabel 2, grænseværdier for lavfrekvent støj og infralyd målt indendørs. </w:t>
      </w:r>
    </w:p>
    <w:tbl>
      <w:tblPr>
        <w:tblStyle w:val="Tabel-Gitter"/>
        <w:tblW w:w="9032" w:type="dxa"/>
        <w:tblInd w:w="709" w:type="dxa"/>
        <w:tblLayout w:type="fixed"/>
        <w:tblLook w:val="04A0" w:firstRow="1" w:lastRow="0" w:firstColumn="1" w:lastColumn="0" w:noHBand="0" w:noVBand="1"/>
      </w:tblPr>
      <w:tblGrid>
        <w:gridCol w:w="3493"/>
        <w:gridCol w:w="1435"/>
        <w:gridCol w:w="1871"/>
        <w:gridCol w:w="2233"/>
      </w:tblGrid>
      <w:tr w:rsidR="00137681" w:rsidTr="00C240B5">
        <w:tc>
          <w:tcPr>
            <w:tcW w:w="3493" w:type="dxa"/>
            <w:tcBorders>
              <w:top w:val="single" w:sz="4" w:space="0" w:color="auto"/>
              <w:left w:val="single" w:sz="4" w:space="0" w:color="auto"/>
              <w:bottom w:val="single" w:sz="4" w:space="0" w:color="auto"/>
              <w:right w:val="nil"/>
            </w:tcBorders>
            <w:shd w:val="clear" w:color="auto" w:fill="EEECE1" w:themeFill="background2"/>
            <w:hideMark/>
          </w:tcPr>
          <w:p w:rsidR="00137681" w:rsidRDefault="00137681" w:rsidP="0057035D">
            <w:r>
              <w:t>Anvendelse</w:t>
            </w:r>
          </w:p>
        </w:tc>
        <w:tc>
          <w:tcPr>
            <w:tcW w:w="1435" w:type="dxa"/>
            <w:tcBorders>
              <w:top w:val="single" w:sz="4" w:space="0" w:color="auto"/>
              <w:left w:val="nil"/>
              <w:bottom w:val="single" w:sz="4" w:space="0" w:color="auto"/>
              <w:right w:val="single" w:sz="4" w:space="0" w:color="auto"/>
            </w:tcBorders>
            <w:shd w:val="clear" w:color="auto" w:fill="EEECE1" w:themeFill="background2"/>
          </w:tcPr>
          <w:p w:rsidR="00137681" w:rsidRDefault="00137681" w:rsidP="0057035D"/>
        </w:tc>
        <w:tc>
          <w:tcPr>
            <w:tcW w:w="187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7681" w:rsidRDefault="00137681" w:rsidP="0057035D">
            <w:r>
              <w:t xml:space="preserve">A-vægtet </w:t>
            </w:r>
            <w:proofErr w:type="spellStart"/>
            <w:r>
              <w:t>lydtryksniveau</w:t>
            </w:r>
            <w:proofErr w:type="spellEnd"/>
          </w:p>
          <w:p w:rsidR="00137681" w:rsidRDefault="00137681" w:rsidP="0057035D">
            <w:r>
              <w:t>(10-160 Hz), dB</w:t>
            </w:r>
          </w:p>
        </w:tc>
        <w:tc>
          <w:tcPr>
            <w:tcW w:w="223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7681" w:rsidRDefault="00137681" w:rsidP="0057035D">
            <w:r>
              <w:t>G-vægtet infralydniveau, dB</w:t>
            </w:r>
          </w:p>
        </w:tc>
      </w:tr>
      <w:tr w:rsidR="00137681" w:rsidTr="00C240B5">
        <w:tc>
          <w:tcPr>
            <w:tcW w:w="3493" w:type="dxa"/>
            <w:tcBorders>
              <w:top w:val="single" w:sz="4" w:space="0" w:color="auto"/>
              <w:left w:val="single" w:sz="4" w:space="0" w:color="auto"/>
              <w:bottom w:val="single" w:sz="4" w:space="0" w:color="auto"/>
              <w:right w:val="single" w:sz="4" w:space="0" w:color="auto"/>
            </w:tcBorders>
            <w:hideMark/>
          </w:tcPr>
          <w:p w:rsidR="00137681" w:rsidRDefault="00137681" w:rsidP="0057035D">
            <w:r>
              <w:t>Beboelsesrum, herunder i børneinstitutioner og lign.</w:t>
            </w:r>
          </w:p>
        </w:tc>
        <w:tc>
          <w:tcPr>
            <w:tcW w:w="1435" w:type="dxa"/>
            <w:tcBorders>
              <w:top w:val="single" w:sz="4" w:space="0" w:color="auto"/>
              <w:left w:val="single" w:sz="4" w:space="0" w:color="auto"/>
              <w:bottom w:val="single" w:sz="4" w:space="0" w:color="auto"/>
              <w:right w:val="single" w:sz="4" w:space="0" w:color="auto"/>
            </w:tcBorders>
            <w:hideMark/>
          </w:tcPr>
          <w:p w:rsidR="00137681" w:rsidRPr="00E27026" w:rsidRDefault="00137681" w:rsidP="0057035D">
            <w:r w:rsidRPr="00E27026">
              <w:t>Aften/nat</w:t>
            </w:r>
          </w:p>
          <w:p w:rsidR="00137681" w:rsidRPr="00E27026" w:rsidRDefault="003B4A42" w:rsidP="00421275">
            <w:r w:rsidRPr="00E27026">
              <w:t>Kl. 18-</w:t>
            </w:r>
            <w:r w:rsidR="00421275" w:rsidRPr="00E27026">
              <w:t>6</w:t>
            </w:r>
          </w:p>
        </w:tc>
        <w:tc>
          <w:tcPr>
            <w:tcW w:w="1871"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20</w:t>
            </w:r>
          </w:p>
        </w:tc>
        <w:tc>
          <w:tcPr>
            <w:tcW w:w="2233"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85</w:t>
            </w:r>
          </w:p>
        </w:tc>
      </w:tr>
      <w:tr w:rsidR="00137681" w:rsidTr="00C240B5">
        <w:tc>
          <w:tcPr>
            <w:tcW w:w="3493" w:type="dxa"/>
            <w:tcBorders>
              <w:top w:val="single" w:sz="4" w:space="0" w:color="auto"/>
              <w:left w:val="single" w:sz="4" w:space="0" w:color="auto"/>
              <w:bottom w:val="single" w:sz="4" w:space="0" w:color="auto"/>
              <w:right w:val="single" w:sz="4" w:space="0" w:color="auto"/>
            </w:tcBorders>
            <w:hideMark/>
          </w:tcPr>
          <w:p w:rsidR="00137681" w:rsidRDefault="00137681" w:rsidP="0057035D">
            <w:r>
              <w:t>Beboelsesrum, herunder i børneinstitutioner og lign.</w:t>
            </w:r>
          </w:p>
        </w:tc>
        <w:tc>
          <w:tcPr>
            <w:tcW w:w="1435" w:type="dxa"/>
            <w:tcBorders>
              <w:top w:val="single" w:sz="4" w:space="0" w:color="auto"/>
              <w:left w:val="single" w:sz="4" w:space="0" w:color="auto"/>
              <w:bottom w:val="single" w:sz="4" w:space="0" w:color="auto"/>
              <w:right w:val="single" w:sz="4" w:space="0" w:color="auto"/>
            </w:tcBorders>
            <w:hideMark/>
          </w:tcPr>
          <w:p w:rsidR="00137681" w:rsidRPr="00E27026" w:rsidRDefault="00137681" w:rsidP="0057035D">
            <w:r w:rsidRPr="00E27026">
              <w:t>Dag</w:t>
            </w:r>
          </w:p>
          <w:p w:rsidR="00137681" w:rsidRPr="00E27026" w:rsidRDefault="00421275" w:rsidP="0057035D">
            <w:r w:rsidRPr="00E27026">
              <w:t>Kl. 6</w:t>
            </w:r>
            <w:r w:rsidR="00137681" w:rsidRPr="00E27026">
              <w:t>-18</w:t>
            </w:r>
          </w:p>
        </w:tc>
        <w:tc>
          <w:tcPr>
            <w:tcW w:w="1871"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25</w:t>
            </w:r>
          </w:p>
        </w:tc>
        <w:tc>
          <w:tcPr>
            <w:tcW w:w="2233"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85</w:t>
            </w:r>
          </w:p>
        </w:tc>
      </w:tr>
      <w:tr w:rsidR="00137681" w:rsidTr="00C240B5">
        <w:tc>
          <w:tcPr>
            <w:tcW w:w="3493" w:type="dxa"/>
            <w:tcBorders>
              <w:top w:val="single" w:sz="4" w:space="0" w:color="auto"/>
              <w:left w:val="single" w:sz="4" w:space="0" w:color="auto"/>
              <w:bottom w:val="single" w:sz="4" w:space="0" w:color="auto"/>
              <w:right w:val="single" w:sz="4" w:space="0" w:color="auto"/>
            </w:tcBorders>
            <w:hideMark/>
          </w:tcPr>
          <w:p w:rsidR="00137681" w:rsidRDefault="00137681" w:rsidP="0057035D">
            <w:r>
              <w:t>Kontorer, undervisningslokaler og andre støjfølsomme rum</w:t>
            </w:r>
          </w:p>
        </w:tc>
        <w:tc>
          <w:tcPr>
            <w:tcW w:w="1435" w:type="dxa"/>
            <w:tcBorders>
              <w:top w:val="single" w:sz="4" w:space="0" w:color="auto"/>
              <w:left w:val="single" w:sz="4" w:space="0" w:color="auto"/>
              <w:bottom w:val="single" w:sz="4" w:space="0" w:color="auto"/>
              <w:right w:val="single" w:sz="4" w:space="0" w:color="auto"/>
            </w:tcBorders>
          </w:tcPr>
          <w:p w:rsidR="00137681" w:rsidRDefault="00137681" w:rsidP="0057035D">
            <w:r>
              <w:t>Hele døgnet</w:t>
            </w:r>
          </w:p>
        </w:tc>
        <w:tc>
          <w:tcPr>
            <w:tcW w:w="1871"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30</w:t>
            </w:r>
          </w:p>
        </w:tc>
        <w:tc>
          <w:tcPr>
            <w:tcW w:w="2233"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85</w:t>
            </w:r>
          </w:p>
        </w:tc>
      </w:tr>
      <w:tr w:rsidR="00137681" w:rsidTr="00C240B5">
        <w:tc>
          <w:tcPr>
            <w:tcW w:w="3493" w:type="dxa"/>
            <w:tcBorders>
              <w:top w:val="single" w:sz="4" w:space="0" w:color="auto"/>
              <w:left w:val="single" w:sz="4" w:space="0" w:color="auto"/>
              <w:bottom w:val="single" w:sz="4" w:space="0" w:color="auto"/>
              <w:right w:val="single" w:sz="4" w:space="0" w:color="auto"/>
            </w:tcBorders>
            <w:hideMark/>
          </w:tcPr>
          <w:p w:rsidR="00137681" w:rsidRDefault="00137681" w:rsidP="0057035D">
            <w:r>
              <w:t>Øvrige rum i erhvervsbebyggelsen</w:t>
            </w:r>
          </w:p>
        </w:tc>
        <w:tc>
          <w:tcPr>
            <w:tcW w:w="1435" w:type="dxa"/>
            <w:tcBorders>
              <w:top w:val="single" w:sz="4" w:space="0" w:color="auto"/>
              <w:left w:val="single" w:sz="4" w:space="0" w:color="auto"/>
              <w:bottom w:val="single" w:sz="4" w:space="0" w:color="auto"/>
              <w:right w:val="single" w:sz="4" w:space="0" w:color="auto"/>
            </w:tcBorders>
          </w:tcPr>
          <w:p w:rsidR="00137681" w:rsidRDefault="00137681" w:rsidP="0057035D">
            <w:r>
              <w:t>Hele døgnet</w:t>
            </w:r>
          </w:p>
        </w:tc>
        <w:tc>
          <w:tcPr>
            <w:tcW w:w="1871"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35</w:t>
            </w:r>
          </w:p>
        </w:tc>
        <w:tc>
          <w:tcPr>
            <w:tcW w:w="2233"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90</w:t>
            </w:r>
          </w:p>
        </w:tc>
      </w:tr>
    </w:tbl>
    <w:p w:rsidR="00A20A79" w:rsidRDefault="00A20A79" w:rsidP="00A20A79">
      <w:pPr>
        <w:pStyle w:val="Listeafsnit"/>
      </w:pPr>
      <w:r w:rsidRPr="00A20A79">
        <w:t>Driften</w:t>
      </w:r>
      <w:r>
        <w:t xml:space="preserve"> af </w:t>
      </w:r>
      <w:r w:rsidRPr="00A20A79">
        <w:t>virksomheden</w:t>
      </w:r>
      <w:r>
        <w:t xml:space="preserve"> må ikke medføre, at det KB-vægtede accelerationsniveau, Law, overstiger grænseværdierne nedenfor. </w:t>
      </w:r>
    </w:p>
    <w:p w:rsidR="00137681" w:rsidRDefault="00137681" w:rsidP="00137681">
      <w:pPr>
        <w:pStyle w:val="Listeafsnit"/>
        <w:numPr>
          <w:ilvl w:val="0"/>
          <w:numId w:val="0"/>
        </w:numPr>
        <w:ind w:left="709"/>
      </w:pPr>
      <w:r>
        <w:t xml:space="preserve">Tabel 3, grænseværdier for </w:t>
      </w:r>
      <w:r w:rsidRPr="003E045D">
        <w:t>vibrationer indendørs.</w:t>
      </w:r>
    </w:p>
    <w:tbl>
      <w:tblPr>
        <w:tblStyle w:val="Tabel-Gitter"/>
        <w:tblW w:w="8530" w:type="dxa"/>
        <w:tblInd w:w="709" w:type="dxa"/>
        <w:tblLook w:val="04A0" w:firstRow="1" w:lastRow="0" w:firstColumn="1" w:lastColumn="0" w:noHBand="0" w:noVBand="1"/>
      </w:tblPr>
      <w:tblGrid>
        <w:gridCol w:w="4455"/>
        <w:gridCol w:w="4075"/>
      </w:tblGrid>
      <w:tr w:rsidR="00137681" w:rsidTr="0057035D">
        <w:tc>
          <w:tcPr>
            <w:tcW w:w="445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7681" w:rsidRDefault="00137681" w:rsidP="00137681">
            <w:r>
              <w:t>Anvendelse</w:t>
            </w:r>
          </w:p>
        </w:tc>
        <w:tc>
          <w:tcPr>
            <w:tcW w:w="40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37681" w:rsidRDefault="00137681" w:rsidP="00137681">
            <w:r>
              <w:t>Vægtet accelerationsniveau, Law i dB</w:t>
            </w:r>
          </w:p>
        </w:tc>
      </w:tr>
      <w:tr w:rsidR="00137681" w:rsidTr="0057035D">
        <w:tc>
          <w:tcPr>
            <w:tcW w:w="4455" w:type="dxa"/>
            <w:tcBorders>
              <w:top w:val="single" w:sz="4" w:space="0" w:color="auto"/>
              <w:left w:val="single" w:sz="4" w:space="0" w:color="auto"/>
              <w:bottom w:val="single" w:sz="4" w:space="0" w:color="auto"/>
              <w:right w:val="single" w:sz="4" w:space="0" w:color="auto"/>
            </w:tcBorders>
          </w:tcPr>
          <w:p w:rsidR="00137681" w:rsidRPr="00E27026" w:rsidRDefault="00137681" w:rsidP="00137681">
            <w:r w:rsidRPr="00E27026">
              <w:t>Boliger i boligområder (hele døgnet), Boliger i blandet bolig og erhvervso</w:t>
            </w:r>
            <w:r w:rsidR="00421275" w:rsidRPr="00E27026">
              <w:t>mråde samt i landzonen kl. (18-6</w:t>
            </w:r>
            <w:r w:rsidRPr="00E27026">
              <w:t>)</w:t>
            </w:r>
          </w:p>
          <w:p w:rsidR="00137681" w:rsidRPr="00E27026" w:rsidRDefault="00137681" w:rsidP="00137681">
            <w:r w:rsidRPr="00E27026">
              <w:t>Børneinstitutioner og lignende</w:t>
            </w:r>
          </w:p>
        </w:tc>
        <w:tc>
          <w:tcPr>
            <w:tcW w:w="4075" w:type="dxa"/>
            <w:tcBorders>
              <w:top w:val="single" w:sz="4" w:space="0" w:color="auto"/>
              <w:left w:val="single" w:sz="4" w:space="0" w:color="auto"/>
              <w:bottom w:val="single" w:sz="4" w:space="0" w:color="auto"/>
              <w:right w:val="single" w:sz="4" w:space="0" w:color="auto"/>
            </w:tcBorders>
          </w:tcPr>
          <w:p w:rsidR="00137681" w:rsidRDefault="00137681" w:rsidP="006B198B">
            <w:pPr>
              <w:jc w:val="center"/>
            </w:pPr>
            <w:r>
              <w:t>75</w:t>
            </w:r>
          </w:p>
        </w:tc>
      </w:tr>
      <w:tr w:rsidR="00137681" w:rsidTr="0057035D">
        <w:tc>
          <w:tcPr>
            <w:tcW w:w="4455" w:type="dxa"/>
            <w:tcBorders>
              <w:top w:val="single" w:sz="4" w:space="0" w:color="auto"/>
              <w:left w:val="single" w:sz="4" w:space="0" w:color="auto"/>
              <w:bottom w:val="single" w:sz="4" w:space="0" w:color="auto"/>
              <w:right w:val="single" w:sz="4" w:space="0" w:color="auto"/>
            </w:tcBorders>
            <w:hideMark/>
          </w:tcPr>
          <w:p w:rsidR="00137681" w:rsidRPr="00E27026" w:rsidRDefault="00137681" w:rsidP="00137681">
            <w:r w:rsidRPr="00E27026">
              <w:t>Boliger i blandet bolig og erhver</w:t>
            </w:r>
            <w:r w:rsidR="00421275" w:rsidRPr="00E27026">
              <w:t>vsområde samt i landzonen kl. (6</w:t>
            </w:r>
            <w:r w:rsidRPr="00E27026">
              <w:t>-18)</w:t>
            </w:r>
          </w:p>
          <w:p w:rsidR="00137681" w:rsidRPr="00E27026" w:rsidRDefault="00137681" w:rsidP="00137681">
            <w:r w:rsidRPr="00E27026">
              <w:t>Kontorer, undervisningslokaler og lignende</w:t>
            </w:r>
          </w:p>
        </w:tc>
        <w:tc>
          <w:tcPr>
            <w:tcW w:w="4075"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80</w:t>
            </w:r>
          </w:p>
        </w:tc>
      </w:tr>
      <w:tr w:rsidR="00137681" w:rsidTr="0057035D">
        <w:tc>
          <w:tcPr>
            <w:tcW w:w="4455" w:type="dxa"/>
            <w:tcBorders>
              <w:top w:val="single" w:sz="4" w:space="0" w:color="auto"/>
              <w:left w:val="single" w:sz="4" w:space="0" w:color="auto"/>
              <w:bottom w:val="single" w:sz="4" w:space="0" w:color="auto"/>
              <w:right w:val="single" w:sz="4" w:space="0" w:color="auto"/>
            </w:tcBorders>
            <w:hideMark/>
          </w:tcPr>
          <w:p w:rsidR="00137681" w:rsidRDefault="00137681" w:rsidP="00137681">
            <w:r>
              <w:t>Erhvervsbebyggelse</w:t>
            </w:r>
          </w:p>
        </w:tc>
        <w:tc>
          <w:tcPr>
            <w:tcW w:w="4075" w:type="dxa"/>
            <w:tcBorders>
              <w:top w:val="single" w:sz="4" w:space="0" w:color="auto"/>
              <w:left w:val="single" w:sz="4" w:space="0" w:color="auto"/>
              <w:bottom w:val="single" w:sz="4" w:space="0" w:color="auto"/>
              <w:right w:val="single" w:sz="4" w:space="0" w:color="auto"/>
            </w:tcBorders>
            <w:hideMark/>
          </w:tcPr>
          <w:p w:rsidR="00137681" w:rsidRDefault="00137681" w:rsidP="006B198B">
            <w:pPr>
              <w:jc w:val="center"/>
            </w:pPr>
            <w:r>
              <w:t>85</w:t>
            </w:r>
          </w:p>
        </w:tc>
      </w:tr>
    </w:tbl>
    <w:p w:rsidR="003B4A42" w:rsidRDefault="003B0452" w:rsidP="003B4A42">
      <w:pPr>
        <w:pStyle w:val="Listeafsnit"/>
      </w:pPr>
      <w:r>
        <w:t xml:space="preserve">På tilsynsmyndighedens forlangende, </w:t>
      </w:r>
      <w:r w:rsidRPr="00D83662">
        <w:t xml:space="preserve">dog højst </w:t>
      </w:r>
      <w:r>
        <w:t xml:space="preserve">1 gang årligt, </w:t>
      </w:r>
      <w:r w:rsidR="003B4A42" w:rsidRPr="00D83662">
        <w:t xml:space="preserve">skal </w:t>
      </w:r>
      <w:r w:rsidR="003B4A42">
        <w:t xml:space="preserve">virksomheden lade </w:t>
      </w:r>
      <w:r w:rsidR="003B4A42" w:rsidRPr="00D83662">
        <w:t>udføre</w:t>
      </w:r>
      <w:r w:rsidR="003B4A42">
        <w:t xml:space="preserve"> m</w:t>
      </w:r>
      <w:r w:rsidR="003B4A42" w:rsidRPr="00D83662">
        <w:t>ålinger</w:t>
      </w:r>
      <w:r w:rsidR="003B4A42">
        <w:t xml:space="preserve"> og beregninger til dokumentation af</w:t>
      </w:r>
      <w:r w:rsidR="003B4A42" w:rsidRPr="00D83662">
        <w:t xml:space="preserve"> virksomhedens</w:t>
      </w:r>
      <w:r w:rsidR="003B4A42">
        <w:t xml:space="preserve"> </w:t>
      </w:r>
      <w:r w:rsidR="003B4A42" w:rsidRPr="00D83662">
        <w:t>samlede støjniveau for lavfrekvent støj, inf</w:t>
      </w:r>
      <w:r>
        <w:t>ralyd og vibrationer</w:t>
      </w:r>
      <w:r w:rsidR="00365C48">
        <w:t>, eller fra udvalgte støjkilder</w:t>
      </w:r>
      <w:r>
        <w:t>.</w:t>
      </w:r>
      <w:r w:rsidR="003B4A42">
        <w:t xml:space="preserve"> </w:t>
      </w:r>
    </w:p>
    <w:p w:rsidR="003B4A42" w:rsidRDefault="003B4A42" w:rsidP="003B4A42">
      <w:pPr>
        <w:pStyle w:val="Listeafsnit"/>
        <w:numPr>
          <w:ilvl w:val="0"/>
          <w:numId w:val="0"/>
        </w:numPr>
        <w:ind w:left="714"/>
      </w:pPr>
      <w:r>
        <w:t xml:space="preserve">Virksomhedens bidrag til lavfrekvent støj, infralyd og vibrationer anses for overholdt, hvis de målte værdier er mindre </w:t>
      </w:r>
      <w:r w:rsidR="00365C48">
        <w:t xml:space="preserve">end </w:t>
      </w:r>
      <w:r>
        <w:t xml:space="preserve">eller lig med grænseværdierne. </w:t>
      </w:r>
    </w:p>
    <w:p w:rsidR="003B4A42" w:rsidRPr="00A55534" w:rsidRDefault="003B4A42" w:rsidP="003B4A42">
      <w:pPr>
        <w:pStyle w:val="Listeafsnit"/>
        <w:numPr>
          <w:ilvl w:val="0"/>
          <w:numId w:val="0"/>
        </w:numPr>
        <w:ind w:left="714"/>
      </w:pPr>
      <w:r w:rsidRPr="00A55534">
        <w:t xml:space="preserve">Målinger skal udføres af et akkrediteret firma. Dokumentation skal foretages under forhold, hvor virksomheden er i fuld drift, med mindre andet er aftalt med tilsynsmyndigheden. </w:t>
      </w:r>
    </w:p>
    <w:p w:rsidR="003B4A42" w:rsidRDefault="003B4A42" w:rsidP="003B4A42">
      <w:pPr>
        <w:pStyle w:val="Listeafsnit"/>
        <w:numPr>
          <w:ilvl w:val="0"/>
          <w:numId w:val="0"/>
        </w:numPr>
        <w:ind w:left="714"/>
      </w:pPr>
      <w:r>
        <w:t>M</w:t>
      </w:r>
      <w:r w:rsidRPr="00D83662">
        <w:t>ålemetoden</w:t>
      </w:r>
      <w:r>
        <w:t xml:space="preserve"> er efter Miljøstyrelsens Orienteri</w:t>
      </w:r>
      <w:r w:rsidR="008A4C4E">
        <w:t>ng</w:t>
      </w:r>
      <w:r w:rsidR="00C240B5">
        <w:t>,</w:t>
      </w:r>
      <w:r w:rsidR="008A4C4E">
        <w:t xml:space="preserve"> 9/1997, ” Lavfrekvent støj, </w:t>
      </w:r>
      <w:r>
        <w:t xml:space="preserve">infralyd og vibrationer i eksternt miljø” inkl. tillæg/rettelse til afsnit 3.4.1. </w:t>
      </w:r>
    </w:p>
    <w:p w:rsidR="00761386" w:rsidRDefault="0012571E" w:rsidP="00761386">
      <w:pPr>
        <w:pStyle w:val="Overskrift2"/>
      </w:pPr>
      <w:bookmarkStart w:id="12" w:name="_Toc524688624"/>
      <w:r>
        <w:t>S</w:t>
      </w:r>
      <w:r w:rsidR="00761386">
        <w:t>pildevand</w:t>
      </w:r>
      <w:bookmarkEnd w:id="12"/>
    </w:p>
    <w:p w:rsidR="00137681" w:rsidRPr="00761386" w:rsidRDefault="00761386" w:rsidP="00761386">
      <w:pPr>
        <w:pStyle w:val="Listeafsnit"/>
      </w:pPr>
      <w:r w:rsidRPr="00761386">
        <w:t>Denne</w:t>
      </w:r>
      <w:r w:rsidRPr="00C35AD0">
        <w:t xml:space="preserve"> </w:t>
      </w:r>
      <w:r w:rsidRPr="00761386">
        <w:t>miljøgodkendelse</w:t>
      </w:r>
      <w:r w:rsidRPr="00C35AD0">
        <w:t xml:space="preserve"> indeholder ikke vilkår for </w:t>
      </w:r>
      <w:r w:rsidR="004927CC">
        <w:t>processpilde</w:t>
      </w:r>
      <w:r w:rsidRPr="00C35AD0">
        <w:t xml:space="preserve">vand. </w:t>
      </w:r>
      <w:r w:rsidR="004927CC">
        <w:t xml:space="preserve">Alt processpildevand samt regn- og overfladevand samles til genbrug. Sanitært spildevand afledes </w:t>
      </w:r>
      <w:r w:rsidR="00EA61EC">
        <w:t xml:space="preserve">til </w:t>
      </w:r>
      <w:r w:rsidR="004927CC">
        <w:t>Vordingborg Forsynings spildevandsledning.</w:t>
      </w:r>
    </w:p>
    <w:p w:rsidR="0087387C" w:rsidRDefault="00FD07F2" w:rsidP="00C2614F">
      <w:pPr>
        <w:pStyle w:val="Overskrift2"/>
      </w:pPr>
      <w:bookmarkStart w:id="13" w:name="_Toc524688625"/>
      <w:r>
        <w:t>Affald</w:t>
      </w:r>
      <w:bookmarkEnd w:id="13"/>
    </w:p>
    <w:p w:rsidR="00540E4D" w:rsidRDefault="00391672" w:rsidP="00C2614F">
      <w:pPr>
        <w:pStyle w:val="Listeafsnit"/>
      </w:pPr>
      <w:r w:rsidRPr="00961A0E">
        <w:t xml:space="preserve">Spild af pulverformige råvarer, brændstof, olie og kemikalier skal straks opsamles. </w:t>
      </w:r>
      <w:r w:rsidR="00961A0E">
        <w:t xml:space="preserve">                             </w:t>
      </w:r>
    </w:p>
    <w:p w:rsidR="00540E4D" w:rsidRPr="00A320CA" w:rsidRDefault="00391672" w:rsidP="00540E4D">
      <w:pPr>
        <w:pStyle w:val="NormalWeb"/>
        <w:ind w:left="720"/>
        <w:rPr>
          <w:rFonts w:ascii="Arial" w:eastAsiaTheme="minorHAnsi" w:hAnsi="Arial" w:cstheme="minorBidi"/>
          <w:color w:val="auto"/>
          <w:sz w:val="22"/>
          <w:szCs w:val="22"/>
          <w:lang w:eastAsia="en-US"/>
        </w:rPr>
      </w:pPr>
      <w:r w:rsidRPr="00A320CA">
        <w:rPr>
          <w:rFonts w:ascii="Arial" w:eastAsiaTheme="minorHAnsi" w:hAnsi="Arial" w:cstheme="minorBidi"/>
          <w:color w:val="auto"/>
          <w:sz w:val="22"/>
          <w:szCs w:val="22"/>
          <w:lang w:eastAsia="en-US"/>
        </w:rPr>
        <w:lastRenderedPageBreak/>
        <w:t>Alt opsamlet spild af brændstof, olie og kemikalier, inkl. opsugningsmateriale, skal opbevares og bortskaffes som farligt affald.</w:t>
      </w:r>
      <w:r w:rsidR="00961A0E" w:rsidRPr="00A320CA">
        <w:rPr>
          <w:rFonts w:ascii="Arial" w:eastAsiaTheme="minorHAnsi" w:hAnsi="Arial" w:cstheme="minorBidi"/>
          <w:color w:val="auto"/>
          <w:sz w:val="22"/>
          <w:szCs w:val="22"/>
          <w:lang w:eastAsia="en-US"/>
        </w:rPr>
        <w:t xml:space="preserve">  </w:t>
      </w:r>
      <w:r w:rsidR="00540E4D" w:rsidRPr="00A320CA">
        <w:rPr>
          <w:rFonts w:ascii="Arial" w:eastAsiaTheme="minorHAnsi" w:hAnsi="Arial" w:cstheme="minorBidi"/>
          <w:color w:val="auto"/>
          <w:sz w:val="22"/>
          <w:szCs w:val="22"/>
          <w:lang w:eastAsia="en-US"/>
        </w:rPr>
        <w:t>Der skal til</w:t>
      </w:r>
      <w:r w:rsidRPr="00A320CA">
        <w:rPr>
          <w:rFonts w:ascii="Arial" w:eastAsiaTheme="minorHAnsi" w:hAnsi="Arial" w:cstheme="minorBidi"/>
          <w:color w:val="auto"/>
          <w:sz w:val="22"/>
          <w:szCs w:val="22"/>
          <w:lang w:eastAsia="en-US"/>
        </w:rPr>
        <w:t xml:space="preserve"> enhver tid forefindes opsugningsmateriale på virksomheden.</w:t>
      </w:r>
      <w:r w:rsidR="00961A0E" w:rsidRPr="00A320CA">
        <w:rPr>
          <w:rFonts w:ascii="Arial" w:eastAsiaTheme="minorHAnsi" w:hAnsi="Arial" w:cstheme="minorBidi"/>
          <w:color w:val="auto"/>
          <w:sz w:val="22"/>
          <w:szCs w:val="22"/>
          <w:lang w:eastAsia="en-US"/>
        </w:rPr>
        <w:t xml:space="preserve"> </w:t>
      </w:r>
    </w:p>
    <w:p w:rsidR="00391672" w:rsidRPr="00A320CA" w:rsidRDefault="00961A0E" w:rsidP="00540E4D">
      <w:pPr>
        <w:pStyle w:val="NormalWeb"/>
        <w:ind w:left="720"/>
        <w:rPr>
          <w:rFonts w:ascii="Arial" w:eastAsiaTheme="minorHAnsi" w:hAnsi="Arial" w:cstheme="minorBidi"/>
          <w:color w:val="auto"/>
          <w:sz w:val="22"/>
          <w:szCs w:val="22"/>
          <w:lang w:eastAsia="en-US"/>
        </w:rPr>
      </w:pPr>
      <w:r w:rsidRPr="00A320CA">
        <w:rPr>
          <w:rFonts w:ascii="Arial" w:eastAsiaTheme="minorHAnsi" w:hAnsi="Arial" w:cstheme="minorBidi"/>
          <w:color w:val="auto"/>
          <w:sz w:val="22"/>
          <w:szCs w:val="22"/>
          <w:lang w:eastAsia="en-US"/>
        </w:rPr>
        <w:t xml:space="preserve">Opsamlingsområder som gruber, spildbakker, opsamlingskar og lignende skal tømmes efter behov. Opsamlingsområderne skal til stadighed kunne rumme indholdet af den største beholder i området, hvor det er krævet, jf. </w:t>
      </w:r>
      <w:r w:rsidR="00640886" w:rsidRPr="00A320CA">
        <w:rPr>
          <w:rFonts w:ascii="Arial" w:eastAsiaTheme="minorHAnsi" w:hAnsi="Arial" w:cstheme="minorBidi"/>
          <w:color w:val="auto"/>
          <w:sz w:val="22"/>
          <w:szCs w:val="22"/>
          <w:lang w:eastAsia="en-US"/>
        </w:rPr>
        <w:t>vilkår 31</w:t>
      </w:r>
      <w:r w:rsidRPr="00A320CA">
        <w:rPr>
          <w:rFonts w:ascii="Arial" w:eastAsiaTheme="minorHAnsi" w:hAnsi="Arial" w:cstheme="minorBidi"/>
          <w:color w:val="auto"/>
          <w:sz w:val="22"/>
          <w:szCs w:val="22"/>
          <w:lang w:eastAsia="en-US"/>
        </w:rPr>
        <w:t>.</w:t>
      </w:r>
      <w:r w:rsidR="00540E4D" w:rsidRPr="00A320CA">
        <w:rPr>
          <w:rFonts w:ascii="Arial" w:eastAsiaTheme="minorHAnsi" w:hAnsi="Arial" w:cstheme="minorBidi"/>
          <w:color w:val="auto"/>
          <w:sz w:val="22"/>
          <w:szCs w:val="22"/>
          <w:lang w:eastAsia="en-US"/>
        </w:rPr>
        <w:t xml:space="preserve"> (Standardvilkår 16)</w:t>
      </w:r>
    </w:p>
    <w:p w:rsidR="00DD3998" w:rsidRPr="00707E20" w:rsidRDefault="00E422C8" w:rsidP="002C5166">
      <w:pPr>
        <w:pStyle w:val="Listeafsnit"/>
      </w:pPr>
      <w:r w:rsidRPr="00707E20">
        <w:t>Støvende affald skal opbevares i tætte, lukkede emballager eller på anden måde sikres mod støvflugt</w:t>
      </w:r>
      <w:r w:rsidR="00515BA3" w:rsidRPr="00707E20">
        <w:t>. (Standardvilkår 17)</w:t>
      </w:r>
      <w:r w:rsidR="00DD3998" w:rsidRPr="00707E20">
        <w:t xml:space="preserve">                                                             </w:t>
      </w:r>
    </w:p>
    <w:p w:rsidR="002574F9" w:rsidRDefault="002574F9" w:rsidP="002574F9">
      <w:pPr>
        <w:pStyle w:val="Overskrift2"/>
      </w:pPr>
      <w:bookmarkStart w:id="14" w:name="_Toc524688626"/>
      <w:r>
        <w:t>Jord og grundvand</w:t>
      </w:r>
      <w:bookmarkEnd w:id="14"/>
    </w:p>
    <w:p w:rsidR="002574F9" w:rsidRDefault="002C5166" w:rsidP="00C2614F">
      <w:pPr>
        <w:pStyle w:val="Listeafsnit"/>
      </w:pPr>
      <w:r w:rsidRPr="002C5166">
        <w:t>Overjordiske tanke til fyringsolie og motorbrændstof skal sikres mod påkørsel. Påfyldningsstudse og aftapningshaner (aftapningsanordninger) for olieprodukter, herunder motorbrændstof, skal placeres inden for konturen af en tæt belægning med kontrolleret afledning af afløbsvandet. Alternativt skal eventuelt spild opsamles i en tæt spildbakke eller grube. Udendørs spildbakker eller gruber skal tømmes, således at regnvand i bunden maksimalt udgør 10 % af spildbakkens eller grubens volumen.</w:t>
      </w:r>
      <w:r>
        <w:t xml:space="preserve"> (Standardvilkår 19)</w:t>
      </w:r>
    </w:p>
    <w:p w:rsidR="002C5166" w:rsidRPr="002C5166" w:rsidRDefault="002C5166" w:rsidP="002C5166">
      <w:pPr>
        <w:pStyle w:val="Listeafsnit"/>
        <w:rPr>
          <w:lang w:eastAsia="da-DK"/>
        </w:rPr>
      </w:pPr>
      <w:r w:rsidRPr="002C5166">
        <w:rPr>
          <w:lang w:eastAsia="da-DK"/>
        </w:rPr>
        <w:t>Tilsætnings- og hjælpestoffer samt farligt affald skal opbevares i egnede, tætte og lukkede beholdere, der er placeret under tag og beskyttet mod vejrlig. Farligt affald skal mærkes, så det tydeligt fremgår, hvad beholderen indeholder. Oplagspladsen skal have en tæt belægning og være indrettet således, at spild kan holdes inden for et afgrænset område og uden mulighed for afløb til jord, grundvand, overfladevand eller kloak. Området skal kunne rumme indholdet af den største beholder, der opbevares. Ovennævnte krav gælder dog ikke for oplag i tanke omfattet af bekendtgørelse om indretning, etablering og drift af olietanke, rørsystemer og pipelines.</w:t>
      </w:r>
    </w:p>
    <w:p w:rsidR="002C5166" w:rsidRPr="002C5166" w:rsidRDefault="002C5166" w:rsidP="002C5166">
      <w:pPr>
        <w:pStyle w:val="Listeafsnit"/>
        <w:numPr>
          <w:ilvl w:val="0"/>
          <w:numId w:val="0"/>
        </w:numPr>
        <w:ind w:left="714"/>
        <w:rPr>
          <w:lang w:eastAsia="da-DK"/>
        </w:rPr>
      </w:pPr>
      <w:r w:rsidRPr="002C5166">
        <w:rPr>
          <w:lang w:eastAsia="da-DK"/>
        </w:rPr>
        <w:t>Syrer kan dog opbevares i det fri i lukkede palletanke eller lignende på tæt belægning, såfremt oplagsplads og kloaksystem er indrettet således, at spild af syre ikke vil kunne løbe til jord, grundvand, overfladevand eller kloak.</w:t>
      </w:r>
      <w:r>
        <w:rPr>
          <w:lang w:eastAsia="da-DK"/>
        </w:rPr>
        <w:t xml:space="preserve"> (Standardvilkår 20)</w:t>
      </w:r>
    </w:p>
    <w:p w:rsidR="002C5166" w:rsidRDefault="002C5166" w:rsidP="00C2614F">
      <w:pPr>
        <w:pStyle w:val="Listeafsnit"/>
        <w:rPr>
          <w:lang w:eastAsia="da-DK"/>
        </w:rPr>
      </w:pPr>
      <w:r w:rsidRPr="002C5166">
        <w:rPr>
          <w:lang w:eastAsia="da-DK"/>
        </w:rPr>
        <w:t>Indsmøring af betonkanoner må kun ske på en tæt belægning med fald mod sump eller afløb, hvorfra der sker kontrolleret afledning.</w:t>
      </w:r>
      <w:r>
        <w:rPr>
          <w:lang w:eastAsia="da-DK"/>
        </w:rPr>
        <w:t xml:space="preserve"> (Standardvilkår 21)</w:t>
      </w:r>
    </w:p>
    <w:p w:rsidR="002C5166" w:rsidRDefault="002C5166" w:rsidP="00C2614F">
      <w:pPr>
        <w:pStyle w:val="Listeafsnit"/>
        <w:rPr>
          <w:lang w:eastAsia="da-DK"/>
        </w:rPr>
      </w:pPr>
      <w:r>
        <w:rPr>
          <w:lang w:eastAsia="da-DK"/>
        </w:rPr>
        <w:t xml:space="preserve">Spuling af </w:t>
      </w:r>
      <w:r w:rsidRPr="002C5166">
        <w:rPr>
          <w:lang w:eastAsia="da-DK"/>
        </w:rPr>
        <w:t>maskindele samt betonkanoner og andet rullende materiel skal ske på tæt belægning med fald mod grube eller afløb, hvorfra der sker kontrolleret afledning.</w:t>
      </w:r>
      <w:r>
        <w:rPr>
          <w:lang w:eastAsia="da-DK"/>
        </w:rPr>
        <w:t xml:space="preserve"> (Standardvilkår 22)</w:t>
      </w:r>
    </w:p>
    <w:p w:rsidR="002C5166" w:rsidRDefault="002C5166" w:rsidP="00C2614F">
      <w:pPr>
        <w:pStyle w:val="Listeafsnit"/>
        <w:rPr>
          <w:lang w:eastAsia="da-DK"/>
        </w:rPr>
      </w:pPr>
      <w:r w:rsidRPr="002C5166">
        <w:rPr>
          <w:lang w:eastAsia="da-DK"/>
        </w:rPr>
        <w:t xml:space="preserve">Bassiner til procesvand og </w:t>
      </w:r>
      <w:proofErr w:type="spellStart"/>
      <w:r w:rsidRPr="002C5166">
        <w:rPr>
          <w:lang w:eastAsia="da-DK"/>
        </w:rPr>
        <w:t>betonslam</w:t>
      </w:r>
      <w:proofErr w:type="spellEnd"/>
      <w:r w:rsidRPr="002C5166">
        <w:rPr>
          <w:lang w:eastAsia="da-DK"/>
        </w:rPr>
        <w:t xml:space="preserve"> skal være tætte. (</w:t>
      </w:r>
      <w:r>
        <w:rPr>
          <w:lang w:eastAsia="da-DK"/>
        </w:rPr>
        <w:t>S</w:t>
      </w:r>
      <w:r w:rsidRPr="002C5166">
        <w:rPr>
          <w:lang w:eastAsia="da-DK"/>
        </w:rPr>
        <w:t>tandardvilkår 23)</w:t>
      </w:r>
    </w:p>
    <w:p w:rsidR="002C5166" w:rsidRPr="002574F9" w:rsidRDefault="002C5166" w:rsidP="00C2614F">
      <w:pPr>
        <w:pStyle w:val="Listeafsnit"/>
        <w:rPr>
          <w:lang w:eastAsia="da-DK"/>
        </w:rPr>
      </w:pPr>
      <w:r w:rsidRPr="002C5166">
        <w:rPr>
          <w:lang w:eastAsia="da-DK"/>
        </w:rPr>
        <w:t>Tætte belægninger, gruber og bassiner samt opsamlingskar skal være i god vedligeholdelsesstand. Utætheder skal udbedres så hurtigt som muligt, efter at de er</w:t>
      </w:r>
      <w:r>
        <w:rPr>
          <w:sz w:val="17"/>
          <w:szCs w:val="17"/>
        </w:rPr>
        <w:t xml:space="preserve"> </w:t>
      </w:r>
      <w:r w:rsidRPr="002C5166">
        <w:rPr>
          <w:lang w:eastAsia="da-DK"/>
        </w:rPr>
        <w:t>konstateret</w:t>
      </w:r>
      <w:r w:rsidRPr="00F71FB5">
        <w:rPr>
          <w:lang w:eastAsia="da-DK"/>
        </w:rPr>
        <w:t>.</w:t>
      </w:r>
      <w:r w:rsidR="00F71FB5" w:rsidRPr="00F71FB5">
        <w:rPr>
          <w:lang w:eastAsia="da-DK"/>
        </w:rPr>
        <w:t xml:space="preserve"> (Standardvilkår 24)</w:t>
      </w:r>
    </w:p>
    <w:p w:rsidR="002C5166" w:rsidRDefault="002C5166" w:rsidP="002C5166">
      <w:pPr>
        <w:pStyle w:val="Overskrift2"/>
      </w:pPr>
      <w:bookmarkStart w:id="15" w:name="_Toc524688627"/>
      <w:r>
        <w:t>Egenkontrol</w:t>
      </w:r>
      <w:bookmarkEnd w:id="15"/>
    </w:p>
    <w:p w:rsidR="002C11EE" w:rsidRDefault="002C11EE" w:rsidP="002C11EE"/>
    <w:p w:rsidR="002C11EE" w:rsidRPr="002C11EE" w:rsidRDefault="002872A6" w:rsidP="005B7556">
      <w:pPr>
        <w:ind w:firstLine="360"/>
      </w:pPr>
      <w:r>
        <w:t>Kontrol af f</w:t>
      </w:r>
      <w:r w:rsidR="00640886">
        <w:t>iltre</w:t>
      </w:r>
    </w:p>
    <w:p w:rsidR="009C3A19" w:rsidRPr="009C3A19" w:rsidRDefault="009C3A19" w:rsidP="009C3A19">
      <w:pPr>
        <w:pStyle w:val="Listeafsnit"/>
        <w:rPr>
          <w:lang w:eastAsia="da-DK"/>
        </w:rPr>
      </w:pPr>
      <w:r w:rsidRPr="009C3A19">
        <w:rPr>
          <w:lang w:eastAsia="da-DK"/>
        </w:rPr>
        <w:t>F</w:t>
      </w:r>
      <w:r w:rsidR="00F62B9C">
        <w:rPr>
          <w:lang w:eastAsia="da-DK"/>
        </w:rPr>
        <w:t>ø</w:t>
      </w:r>
      <w:r w:rsidRPr="009C3A19">
        <w:rPr>
          <w:lang w:eastAsia="da-DK"/>
        </w:rPr>
        <w:t>r nye filtre til pulversiloer og afkast fra henholdsvis støvende procesanlæg</w:t>
      </w:r>
      <w:r w:rsidR="0057035D">
        <w:rPr>
          <w:lang w:eastAsia="da-DK"/>
        </w:rPr>
        <w:t xml:space="preserve"> tages i brug, s</w:t>
      </w:r>
      <w:r w:rsidRPr="009C3A19">
        <w:rPr>
          <w:lang w:eastAsia="da-DK"/>
        </w:rPr>
        <w:t>kal virksomheden fremskaffe og opbevare nedenstående oplysninger fra leverandøren:</w:t>
      </w:r>
    </w:p>
    <w:p w:rsidR="009C3A19" w:rsidRPr="009C3A19" w:rsidRDefault="009C3A19" w:rsidP="005B7556">
      <w:pPr>
        <w:pStyle w:val="Listeafsnit"/>
        <w:numPr>
          <w:ilvl w:val="1"/>
          <w:numId w:val="7"/>
        </w:numPr>
        <w:rPr>
          <w:lang w:eastAsia="da-DK"/>
        </w:rPr>
      </w:pPr>
      <w:r w:rsidRPr="009C3A19">
        <w:rPr>
          <w:lang w:eastAsia="da-DK"/>
        </w:rPr>
        <w:lastRenderedPageBreak/>
        <w:t xml:space="preserve">Dokumentation for, at filtret ved den pågældende anvendelse kan overholde den relevante emissionsgrænseværdi, jf. </w:t>
      </w:r>
      <w:r w:rsidR="000307F9">
        <w:rPr>
          <w:lang w:eastAsia="da-DK"/>
        </w:rPr>
        <w:t>vilkår 15</w:t>
      </w:r>
      <w:r w:rsidR="0057035D">
        <w:rPr>
          <w:lang w:eastAsia="da-DK"/>
        </w:rPr>
        <w:t xml:space="preserve"> og</w:t>
      </w:r>
      <w:r w:rsidR="000307F9">
        <w:rPr>
          <w:lang w:eastAsia="da-DK"/>
        </w:rPr>
        <w:t xml:space="preserve"> 16</w:t>
      </w:r>
      <w:r w:rsidRPr="009C3A19">
        <w:rPr>
          <w:lang w:eastAsia="da-DK"/>
        </w:rPr>
        <w:t>.</w:t>
      </w:r>
    </w:p>
    <w:p w:rsidR="009C3A19" w:rsidRPr="009C3A19" w:rsidRDefault="009C3A19" w:rsidP="005B7556">
      <w:pPr>
        <w:pStyle w:val="Listeafsnit"/>
        <w:numPr>
          <w:ilvl w:val="1"/>
          <w:numId w:val="7"/>
        </w:numPr>
        <w:rPr>
          <w:lang w:eastAsia="da-DK"/>
        </w:rPr>
      </w:pPr>
      <w:r w:rsidRPr="009C3A19">
        <w:rPr>
          <w:lang w:eastAsia="da-DK"/>
        </w:rPr>
        <w:t>Leverandørens anvisninger om kontrol og vedligeholdelse af filteret.</w:t>
      </w:r>
    </w:p>
    <w:p w:rsidR="009C3A19" w:rsidRDefault="009C3A19" w:rsidP="009C3A19">
      <w:pPr>
        <w:pStyle w:val="Listeafsnit"/>
        <w:numPr>
          <w:ilvl w:val="0"/>
          <w:numId w:val="0"/>
        </w:numPr>
        <w:ind w:left="714"/>
        <w:rPr>
          <w:lang w:eastAsia="da-DK"/>
        </w:rPr>
      </w:pPr>
      <w:r w:rsidRPr="009C3A19">
        <w:rPr>
          <w:lang w:eastAsia="da-DK"/>
        </w:rPr>
        <w:t xml:space="preserve">Filtre skal kontrolleres, vedligeholdes og udskiftes i overensstemmelse med leverandørens anvisninger. Kontrol af filtre skal dog som minimum foregå hver 3. måned og ved synlig støvemission fra filtrene, og kontrollen skal tillige omfatte en visuel inspektion af </w:t>
      </w:r>
      <w:proofErr w:type="spellStart"/>
      <w:r w:rsidRPr="009C3A19">
        <w:rPr>
          <w:lang w:eastAsia="da-DK"/>
        </w:rPr>
        <w:t>renluftsiden</w:t>
      </w:r>
      <w:proofErr w:type="spellEnd"/>
      <w:r w:rsidRPr="009C3A19">
        <w:rPr>
          <w:lang w:eastAsia="da-DK"/>
        </w:rPr>
        <w:t xml:space="preserve"> eller i afkastkanalen af posefiltre </w:t>
      </w:r>
      <w:proofErr w:type="spellStart"/>
      <w:r w:rsidRPr="009C3A19">
        <w:rPr>
          <w:lang w:eastAsia="da-DK"/>
        </w:rPr>
        <w:t>o.lign</w:t>
      </w:r>
      <w:proofErr w:type="spellEnd"/>
      <w:r w:rsidRPr="009C3A19">
        <w:rPr>
          <w:lang w:eastAsia="da-DK"/>
        </w:rPr>
        <w:t xml:space="preserve">. for check af utætheder. </w:t>
      </w:r>
      <w:proofErr w:type="spellStart"/>
      <w:r w:rsidRPr="009C3A19">
        <w:rPr>
          <w:lang w:eastAsia="da-DK"/>
        </w:rPr>
        <w:t>Renluftsiden</w:t>
      </w:r>
      <w:proofErr w:type="spellEnd"/>
      <w:r w:rsidRPr="009C3A19">
        <w:rPr>
          <w:lang w:eastAsia="da-DK"/>
        </w:rPr>
        <w:t xml:space="preserve"> eller afkastkanal skal efterfølgende rengøres for støvaflejringer af hensyn til kommende inspektioner</w:t>
      </w:r>
      <w:r>
        <w:rPr>
          <w:lang w:eastAsia="da-DK"/>
        </w:rPr>
        <w:t>.</w:t>
      </w:r>
      <w:r w:rsidR="00953184">
        <w:rPr>
          <w:lang w:eastAsia="da-DK"/>
        </w:rPr>
        <w:t xml:space="preserve"> (Standardvilkår 25)</w:t>
      </w:r>
    </w:p>
    <w:p w:rsidR="00511414" w:rsidRDefault="00511414" w:rsidP="005B7556">
      <w:pPr>
        <w:ind w:firstLine="360"/>
        <w:rPr>
          <w:lang w:eastAsia="da-DK"/>
        </w:rPr>
      </w:pPr>
      <w:r>
        <w:rPr>
          <w:lang w:eastAsia="da-DK"/>
        </w:rPr>
        <w:t>Kontrol af udstyr</w:t>
      </w:r>
    </w:p>
    <w:p w:rsidR="009C3A19" w:rsidRPr="002C11EE" w:rsidRDefault="009C3A19" w:rsidP="009C3A19">
      <w:pPr>
        <w:pStyle w:val="Listeafsnit"/>
        <w:rPr>
          <w:rFonts w:ascii="Tahoma" w:hAnsi="Tahoma"/>
        </w:rPr>
      </w:pPr>
      <w:r>
        <w:t xml:space="preserve">Virksomheden skal efter leverandørens forskrifter, dog mindst 1 gang årligt, foretage eftersyn og funktionsafprøvning af sikkerhedsventiler og overfyldningsdetektorer på pulversiloer, jf. </w:t>
      </w:r>
      <w:r w:rsidR="0087333F">
        <w:t>standar</w:t>
      </w:r>
      <w:r w:rsidR="00953184">
        <w:t>d</w:t>
      </w:r>
      <w:r>
        <w:t>vilkår 3, f.eks. ved kortslutning af systemernes følere.</w:t>
      </w:r>
      <w:r w:rsidR="00953184">
        <w:t xml:space="preserve"> (Standardvilkår 27)</w:t>
      </w:r>
    </w:p>
    <w:p w:rsidR="002C11EE" w:rsidRPr="005B7556" w:rsidRDefault="002872A6" w:rsidP="005B7556">
      <w:pPr>
        <w:ind w:firstLine="360"/>
        <w:rPr>
          <w:lang w:eastAsia="da-DK"/>
        </w:rPr>
      </w:pPr>
      <w:r w:rsidRPr="005B7556">
        <w:rPr>
          <w:lang w:eastAsia="da-DK"/>
        </w:rPr>
        <w:t>Kontrol af belægninger</w:t>
      </w:r>
    </w:p>
    <w:p w:rsidR="009C3A19" w:rsidRDefault="009C3A19" w:rsidP="009C3A19">
      <w:pPr>
        <w:pStyle w:val="Listeafsnit"/>
      </w:pPr>
      <w:r>
        <w:t xml:space="preserve">Virksomheden skal løbende og mindste </w:t>
      </w:r>
      <w:r w:rsidR="002872A6">
        <w:t>1</w:t>
      </w:r>
      <w:r>
        <w:t xml:space="preserve"> gang årligt foretage visuel kontrol for utætheder, revnedannelser og vedligeholdelsesstand af befæstede arealer og tætte belægninger herunder opsamlingskar, gruber, tankgrave og bassiner. Utætheder skal udbedres, så hurtigt som muligt efter at de er konstateret</w:t>
      </w:r>
      <w:r w:rsidR="00256EE5">
        <w:t>. (Standardvilkår 28)</w:t>
      </w:r>
    </w:p>
    <w:p w:rsidR="005A1DF9" w:rsidRDefault="005A1DF9" w:rsidP="005B7556">
      <w:pPr>
        <w:ind w:firstLine="360"/>
      </w:pPr>
      <w:r>
        <w:t>Kontrol af brænder på fyringsanlæg</w:t>
      </w:r>
    </w:p>
    <w:p w:rsidR="005A1DF9" w:rsidRDefault="005A1DF9" w:rsidP="009C3A19">
      <w:pPr>
        <w:pStyle w:val="Listeafsnit"/>
      </w:pPr>
      <w:r>
        <w:t>Virksomheden fyringsanlæg skal mindst 1 gang årligt have foretage</w:t>
      </w:r>
      <w:r w:rsidR="00980FB3">
        <w:t>t</w:t>
      </w:r>
      <w:r>
        <w:t xml:space="preserve"> service på brænderen.</w:t>
      </w:r>
    </w:p>
    <w:p w:rsidR="002C11EE" w:rsidRDefault="002C11EE" w:rsidP="002C11EE"/>
    <w:p w:rsidR="0087387C" w:rsidRDefault="009C3A19" w:rsidP="00C2614F">
      <w:pPr>
        <w:pStyle w:val="Overskrift2"/>
      </w:pPr>
      <w:bookmarkStart w:id="16" w:name="_Toc524688628"/>
      <w:r>
        <w:t>Driftsjournal</w:t>
      </w:r>
      <w:bookmarkEnd w:id="16"/>
    </w:p>
    <w:p w:rsidR="009C3A19" w:rsidRDefault="009C3A19" w:rsidP="009C3A19">
      <w:pPr>
        <w:pStyle w:val="Listeafsnit"/>
        <w:rPr>
          <w:rFonts w:ascii="Tahoma" w:hAnsi="Tahoma"/>
        </w:rPr>
      </w:pPr>
      <w:r>
        <w:t>Der skal løbende føres driftsjournal med angivelse af:</w:t>
      </w:r>
    </w:p>
    <w:p w:rsidR="009C3A19" w:rsidRDefault="009C3A19" w:rsidP="005B7556">
      <w:pPr>
        <w:pStyle w:val="Listeafsnit"/>
        <w:numPr>
          <w:ilvl w:val="1"/>
          <w:numId w:val="7"/>
        </w:numPr>
      </w:pPr>
      <w:r>
        <w:t>Virksomhedens årlige produktion.</w:t>
      </w:r>
    </w:p>
    <w:p w:rsidR="009C3A19" w:rsidRDefault="009C3A19" w:rsidP="005B7556">
      <w:pPr>
        <w:pStyle w:val="Listeafsnit"/>
        <w:numPr>
          <w:ilvl w:val="1"/>
          <w:numId w:val="7"/>
        </w:numPr>
      </w:pPr>
      <w:r>
        <w:t>Dato for og resultatet af løbende kontrol, vedligeholdelse samt udskift</w:t>
      </w:r>
      <w:r w:rsidR="0087333F">
        <w:t>ning af filtre, jf. standardvilkår 25.</w:t>
      </w:r>
      <w:r>
        <w:t xml:space="preserve"> </w:t>
      </w:r>
    </w:p>
    <w:p w:rsidR="009C3A19" w:rsidRDefault="009C3A19" w:rsidP="005B7556">
      <w:pPr>
        <w:pStyle w:val="Listeafsnit"/>
        <w:numPr>
          <w:ilvl w:val="1"/>
          <w:numId w:val="7"/>
        </w:numPr>
      </w:pPr>
      <w:r>
        <w:t>Dato for og årsag til hændelser med utilsigtet udslip af pulverformige råvarer samt angivelse af foretagne udbedringer eller korrigerende handlinger.</w:t>
      </w:r>
    </w:p>
    <w:p w:rsidR="009C3A19" w:rsidRDefault="009C3A19" w:rsidP="005B7556">
      <w:pPr>
        <w:pStyle w:val="Listeafsnit"/>
        <w:numPr>
          <w:ilvl w:val="1"/>
          <w:numId w:val="7"/>
        </w:numPr>
      </w:pPr>
      <w:r>
        <w:t xml:space="preserve">Dato for og resultatet af kontrol af sikkerhedsventiler og overfyldningsdetektorer, jf. </w:t>
      </w:r>
      <w:r w:rsidR="002C11EE">
        <w:t>standard</w:t>
      </w:r>
      <w:r>
        <w:t>vilkår 27.</w:t>
      </w:r>
    </w:p>
    <w:p w:rsidR="009C3A19" w:rsidRDefault="009C3A19" w:rsidP="005B7556">
      <w:pPr>
        <w:pStyle w:val="Listeafsnit"/>
        <w:numPr>
          <w:ilvl w:val="1"/>
          <w:numId w:val="7"/>
        </w:numPr>
      </w:pPr>
      <w:r>
        <w:t xml:space="preserve">Dato for og resultatet af det årlige eftersyn af befæstede arealer, tætte belægninger, gruber, opsamlingskar, mv., jf. </w:t>
      </w:r>
      <w:r w:rsidR="002C11EE">
        <w:t>standard</w:t>
      </w:r>
      <w:r>
        <w:t>vilkår 28.</w:t>
      </w:r>
      <w:r w:rsidR="007D64C5">
        <w:t xml:space="preserve"> </w:t>
      </w:r>
    </w:p>
    <w:p w:rsidR="00512833" w:rsidRDefault="00512833" w:rsidP="00512833">
      <w:pPr>
        <w:pStyle w:val="Listeafsnit"/>
        <w:numPr>
          <w:ilvl w:val="0"/>
          <w:numId w:val="0"/>
        </w:numPr>
        <w:ind w:left="714"/>
      </w:pPr>
      <w:r>
        <w:t>Driftsjournalen skal opbevares på virksomheden i mindst 5 år og skal være tilgængelig for tilsynsmyndigheden. (Standardvilkår 29)</w:t>
      </w:r>
    </w:p>
    <w:p w:rsidR="00512833" w:rsidRDefault="00C00217" w:rsidP="007D64C5">
      <w:pPr>
        <w:pStyle w:val="Listeafsnit"/>
      </w:pPr>
      <w:r>
        <w:lastRenderedPageBreak/>
        <w:t xml:space="preserve">Der skal løbende føres driftsjournal med </w:t>
      </w:r>
      <w:r w:rsidR="00512833">
        <w:t>angivelse af:</w:t>
      </w:r>
    </w:p>
    <w:p w:rsidR="00512833" w:rsidRDefault="00BA7117" w:rsidP="005B7556">
      <w:pPr>
        <w:pStyle w:val="Listeafsnit"/>
        <w:numPr>
          <w:ilvl w:val="1"/>
          <w:numId w:val="7"/>
        </w:numPr>
      </w:pPr>
      <w:r>
        <w:t>S</w:t>
      </w:r>
      <w:r w:rsidR="00C00217">
        <w:t>ervice af brænder på fyr</w:t>
      </w:r>
      <w:r w:rsidR="009E281C">
        <w:t>r</w:t>
      </w:r>
      <w:r w:rsidR="00C00217">
        <w:t>ingsanlæg</w:t>
      </w:r>
      <w:r w:rsidR="007D64C5">
        <w:t>.</w:t>
      </w:r>
    </w:p>
    <w:p w:rsidR="00CE3F0D" w:rsidRDefault="00512833" w:rsidP="005B7556">
      <w:pPr>
        <w:pStyle w:val="Listeafsnit"/>
        <w:numPr>
          <w:ilvl w:val="1"/>
          <w:numId w:val="7"/>
        </w:numPr>
      </w:pPr>
      <w:r>
        <w:t>Forbrug af type og mængde brændsel.</w:t>
      </w:r>
      <w:r w:rsidR="00CE3F0D">
        <w:t xml:space="preserve"> </w:t>
      </w:r>
    </w:p>
    <w:p w:rsidR="004E06B3" w:rsidRDefault="009F202F" w:rsidP="005B7556">
      <w:pPr>
        <w:pStyle w:val="Listeafsnit"/>
        <w:numPr>
          <w:ilvl w:val="1"/>
          <w:numId w:val="7"/>
        </w:numPr>
      </w:pPr>
      <w:r>
        <w:t>Dato for d</w:t>
      </w:r>
      <w:r w:rsidR="00BA7117">
        <w:t>rift på lørdage i tidsrummet kl. 14-18.</w:t>
      </w:r>
    </w:p>
    <w:p w:rsidR="00CE3F0D" w:rsidRDefault="0011322A" w:rsidP="00CE3F0D">
      <w:pPr>
        <w:pStyle w:val="Listeafsnit"/>
        <w:numPr>
          <w:ilvl w:val="0"/>
          <w:numId w:val="0"/>
        </w:numPr>
        <w:ind w:left="714"/>
      </w:pPr>
      <w:r>
        <w:t>Driftsjournalen skal opbevares på virksomheden i mindst 5 år og skal være tilgængelig for tilsynsmyndigheden.</w:t>
      </w:r>
    </w:p>
    <w:p w:rsidR="00256A15" w:rsidRPr="00256A15" w:rsidRDefault="0087387C" w:rsidP="005B7556">
      <w:pPr>
        <w:pStyle w:val="Overskrift1"/>
      </w:pPr>
      <w:bookmarkStart w:id="17" w:name="_Toc524688629"/>
      <w:r w:rsidRPr="005B7556">
        <w:t xml:space="preserve">Øvrige </w:t>
      </w:r>
      <w:r w:rsidRPr="005B7556">
        <w:rPr>
          <w:rStyle w:val="Overskrift1Tegn"/>
          <w:b/>
          <w:bCs/>
          <w:caps/>
        </w:rPr>
        <w:t>oplysninger</w:t>
      </w:r>
      <w:bookmarkEnd w:id="17"/>
    </w:p>
    <w:p w:rsidR="00A03FB4" w:rsidRDefault="00256A15" w:rsidP="00A03FB4">
      <w:r>
        <w:t>Virksomheden er også omfattet af affaldsbekendtgørelsen, olietankbekendtgørelsen og er underlagt kommunens regulativ for erhvervsaffald</w:t>
      </w:r>
      <w:r w:rsidR="00CE3D1E">
        <w:t>, herunder vil der være et ny gældende fra 1. oktober 2018.</w:t>
      </w:r>
      <w:r>
        <w:t xml:space="preserve"> </w:t>
      </w:r>
    </w:p>
    <w:p w:rsidR="00CE3D1E" w:rsidRDefault="00256A15" w:rsidP="00A03FB4">
      <w:r>
        <w:t xml:space="preserve">Virksomhedens farlige affald, skal </w:t>
      </w:r>
      <w:r w:rsidR="00C15F65">
        <w:t xml:space="preserve">altid </w:t>
      </w:r>
      <w:r>
        <w:t>anmeldes til kommunen. Anmeldelse skal omfatte oplysning om affaldstype (EAK-kode) samt affaldets mængde, emballering, sammensætning og egenskaber.</w:t>
      </w:r>
    </w:p>
    <w:p w:rsidR="00BF0BA7" w:rsidRDefault="00BF0BA7" w:rsidP="00A03FB4">
      <w:r>
        <w:t>Virksomheden skal selv</w:t>
      </w:r>
      <w:r w:rsidR="00F32845">
        <w:t xml:space="preserve"> </w:t>
      </w:r>
      <w:r>
        <w:t xml:space="preserve">sørge for, at indhente de fornødne godkendelser og tilladelser, f.eks. i henhold til lov om arbejdsforhold. </w:t>
      </w:r>
    </w:p>
    <w:p w:rsidR="00BF0BA7" w:rsidRDefault="00BF0BA7" w:rsidP="00A03FB4">
      <w:r w:rsidRPr="00BF0BA7">
        <w:t>Virksomheden afholder alle udgifter til egenkontrol.</w:t>
      </w:r>
    </w:p>
    <w:p w:rsidR="00A03FB4" w:rsidRPr="00A65369" w:rsidRDefault="00A03FB4" w:rsidP="00800BAD">
      <w:pPr>
        <w:rPr>
          <w:b/>
          <w:bCs/>
          <w:caps/>
        </w:rPr>
      </w:pPr>
    </w:p>
    <w:p w:rsidR="00D56A4A" w:rsidRPr="00F31AC1" w:rsidRDefault="005B7556" w:rsidP="00F31AC1">
      <w:pPr>
        <w:pStyle w:val="Overskrift2"/>
      </w:pPr>
      <w:bookmarkStart w:id="18" w:name="_Toc524688630"/>
      <w:r w:rsidRPr="00F31AC1">
        <w:t>M</w:t>
      </w:r>
      <w:r w:rsidR="007556C7" w:rsidRPr="00F31AC1">
        <w:t>iljø</w:t>
      </w:r>
      <w:r w:rsidR="00256A15" w:rsidRPr="00F31AC1">
        <w:t>teknisk beskrivelse</w:t>
      </w:r>
      <w:bookmarkEnd w:id="18"/>
      <w:r w:rsidR="008568E8" w:rsidRPr="00F31AC1">
        <w:t xml:space="preserve"> </w:t>
      </w:r>
    </w:p>
    <w:p w:rsidR="0087387C" w:rsidRPr="00D56A4A" w:rsidRDefault="00D56A4A" w:rsidP="00F31AC1">
      <w:pPr>
        <w:ind w:left="142"/>
        <w:rPr>
          <w:rFonts w:cs="Arial"/>
        </w:rPr>
      </w:pPr>
      <w:r w:rsidRPr="00D56A4A">
        <w:t>De nærmere forhold omkring indretning, drift og produktion på virksomheden er beskrevet i virksomhedens</w:t>
      </w:r>
      <w:r w:rsidRPr="00D56A4A">
        <w:rPr>
          <w:rFonts w:cs="Arial"/>
        </w:rPr>
        <w:t xml:space="preserve"> ansøgning om miljøgodkendelse </w:t>
      </w:r>
      <w:r w:rsidR="00712B3E">
        <w:rPr>
          <w:rFonts w:cs="Arial"/>
        </w:rPr>
        <w:t>samt orienterende støjrapport.</w:t>
      </w:r>
    </w:p>
    <w:p w:rsidR="00F031E4" w:rsidRPr="00A65369" w:rsidRDefault="00F031E4" w:rsidP="00800BAD"/>
    <w:p w:rsidR="00C76B8F" w:rsidRPr="00F31AC1" w:rsidRDefault="00C76B8F" w:rsidP="00F31AC1">
      <w:pPr>
        <w:pStyle w:val="Overskrift2"/>
        <w:rPr>
          <w:rStyle w:val="Overskrift1Tegn"/>
          <w:b/>
          <w:bCs/>
          <w:caps/>
          <w:sz w:val="22"/>
          <w:szCs w:val="26"/>
        </w:rPr>
      </w:pPr>
      <w:bookmarkStart w:id="19" w:name="_Toc524688631"/>
      <w:r w:rsidRPr="00F31AC1">
        <w:rPr>
          <w:rStyle w:val="Overskrift1Tegn"/>
          <w:b/>
          <w:bCs/>
          <w:caps/>
          <w:sz w:val="22"/>
          <w:szCs w:val="26"/>
        </w:rPr>
        <w:t>Lovgivning</w:t>
      </w:r>
      <w:bookmarkEnd w:id="19"/>
    </w:p>
    <w:p w:rsidR="00C76B8F" w:rsidRDefault="00C76B8F" w:rsidP="00F31AC1">
      <w:pPr>
        <w:ind w:left="142"/>
      </w:pPr>
      <w:r w:rsidRPr="00F031E4">
        <w:t>Virksomheden</w:t>
      </w:r>
      <w:r>
        <w:t xml:space="preserve"> er </w:t>
      </w:r>
      <w:r w:rsidR="00305C44">
        <w:t>b</w:t>
      </w:r>
      <w:r w:rsidR="00305C44" w:rsidRPr="00F031E4">
        <w:t>l</w:t>
      </w:r>
      <w:r w:rsidR="00A1753B" w:rsidRPr="00F031E4">
        <w:t>.</w:t>
      </w:r>
      <w:r w:rsidR="00305C44" w:rsidRPr="00F031E4">
        <w:t>a</w:t>
      </w:r>
      <w:r w:rsidR="00305C44">
        <w:t xml:space="preserve">. </w:t>
      </w:r>
      <w:r w:rsidRPr="00F031E4">
        <w:t>omfattet</w:t>
      </w:r>
      <w:r>
        <w:t xml:space="preserve"> af:</w:t>
      </w:r>
    </w:p>
    <w:p w:rsidR="00C76B8F" w:rsidRDefault="009E38E2" w:rsidP="00F31AC1">
      <w:pPr>
        <w:ind w:left="142"/>
      </w:pPr>
      <w:r>
        <w:t xml:space="preserve">LBK nr. 1121 </w:t>
      </w:r>
      <w:r w:rsidR="00492117" w:rsidRPr="00F031E4">
        <w:t xml:space="preserve">af </w:t>
      </w:r>
      <w:r>
        <w:t>3/09/2018</w:t>
      </w:r>
      <w:r w:rsidR="00492117" w:rsidRPr="00F031E4">
        <w:t xml:space="preserve"> - Bekendtgørelse af lov om miljøbeskyttelse.</w:t>
      </w:r>
    </w:p>
    <w:p w:rsidR="00305C44" w:rsidRPr="00F031E4" w:rsidRDefault="00305C44" w:rsidP="00F31AC1">
      <w:pPr>
        <w:ind w:left="142"/>
      </w:pPr>
      <w:r w:rsidRPr="00F031E4">
        <w:t xml:space="preserve">BEK nr. 1474 af 12/12/2017 - </w:t>
      </w:r>
      <w:r w:rsidRPr="00F31AC1">
        <w:t>Bekendtgørelse</w:t>
      </w:r>
      <w:r w:rsidRPr="00F031E4">
        <w:t xml:space="preserve"> om </w:t>
      </w:r>
      <w:r w:rsidRPr="00F31AC1">
        <w:t>standardvilkår</w:t>
      </w:r>
      <w:r w:rsidRPr="00F031E4">
        <w:t xml:space="preserve"> i godkendelse af listevirksomhed. </w:t>
      </w:r>
    </w:p>
    <w:p w:rsidR="00305C44" w:rsidRPr="00F031E4" w:rsidRDefault="00305C44" w:rsidP="00F31AC1">
      <w:pPr>
        <w:ind w:left="142"/>
      </w:pPr>
      <w:r w:rsidRPr="00F031E4">
        <w:t xml:space="preserve">BEK nr. 1475 af 12/12/2017 - Bekendtgørelse om brugerbetaling for godkendelse m.v. og tilsyn efter lov om miljøbeskyttelse og lov om husdyrbrug og anvendelse af gødning m.v. </w:t>
      </w:r>
    </w:p>
    <w:p w:rsidR="00305C44" w:rsidRDefault="00A1753B" w:rsidP="00F31AC1">
      <w:pPr>
        <w:ind w:left="142"/>
      </w:pPr>
      <w:r w:rsidRPr="00F031E4">
        <w:t>LBK nr. 282 af 27/03/2017 – Bekendtgørelse af lov om forurenet jord.</w:t>
      </w:r>
    </w:p>
    <w:p w:rsidR="00A65369" w:rsidRPr="00F031E4" w:rsidRDefault="00A65369" w:rsidP="00305C44"/>
    <w:p w:rsidR="00D56A4A" w:rsidRDefault="00305C44" w:rsidP="00D56A4A">
      <w:pPr>
        <w:pStyle w:val="Overskrift2"/>
      </w:pPr>
      <w:bookmarkStart w:id="20" w:name="_Toc524688632"/>
      <w:r w:rsidRPr="00D56A4A">
        <w:t>Udtalelser</w:t>
      </w:r>
      <w:bookmarkEnd w:id="20"/>
    </w:p>
    <w:p w:rsidR="00924D9D" w:rsidRPr="00E27026" w:rsidRDefault="00580FEB" w:rsidP="00F31AC1">
      <w:pPr>
        <w:ind w:left="142"/>
      </w:pPr>
      <w:r w:rsidRPr="00E27026">
        <w:t xml:space="preserve">Virksomheden </w:t>
      </w:r>
      <w:r w:rsidR="00E910E6" w:rsidRPr="00E27026">
        <w:t>har udtalt,</w:t>
      </w:r>
      <w:r w:rsidR="00CF575C" w:rsidRPr="00E27026">
        <w:t xml:space="preserve"> at </w:t>
      </w:r>
      <w:r w:rsidR="00E910E6" w:rsidRPr="00E27026">
        <w:t xml:space="preserve">de ønsker at </w:t>
      </w:r>
      <w:r w:rsidR="00035127" w:rsidRPr="00E27026">
        <w:t>kommunen</w:t>
      </w:r>
      <w:r w:rsidR="00CF575C" w:rsidRPr="00E27026">
        <w:t xml:space="preserve"> </w:t>
      </w:r>
      <w:r w:rsidR="001D481C" w:rsidRPr="00E27026">
        <w:t>genovervejer</w:t>
      </w:r>
      <w:r w:rsidR="00E910E6" w:rsidRPr="00E27026">
        <w:t xml:space="preserve"> </w:t>
      </w:r>
      <w:r w:rsidR="00035127" w:rsidRPr="00E27026">
        <w:t>punktet</w:t>
      </w:r>
      <w:r w:rsidR="00E910E6" w:rsidRPr="00E27026">
        <w:t xml:space="preserve"> i</w:t>
      </w:r>
      <w:r w:rsidR="00CF575C" w:rsidRPr="00E27026">
        <w:t xml:space="preserve"> ansøgningsmaterialet</w:t>
      </w:r>
      <w:r w:rsidR="001D481C" w:rsidRPr="00E27026">
        <w:t xml:space="preserve"> </w:t>
      </w:r>
      <w:r w:rsidR="00CF575C" w:rsidRPr="00E27026">
        <w:t>om</w:t>
      </w:r>
      <w:r w:rsidR="00712B3E" w:rsidRPr="00E27026">
        <w:t xml:space="preserve">, at daggrænsen ændres fra kl. </w:t>
      </w:r>
      <w:r w:rsidR="00CF575C" w:rsidRPr="00E27026">
        <w:t>7</w:t>
      </w:r>
      <w:r w:rsidR="00CD3B7C" w:rsidRPr="00E27026">
        <w:t>.</w:t>
      </w:r>
      <w:r w:rsidR="00712B3E" w:rsidRPr="00E27026">
        <w:t>00</w:t>
      </w:r>
      <w:r w:rsidR="00CF575C" w:rsidRPr="00E27026">
        <w:t xml:space="preserve"> til kl.</w:t>
      </w:r>
      <w:r w:rsidR="00E910E6" w:rsidRPr="00E27026">
        <w:t xml:space="preserve"> </w:t>
      </w:r>
      <w:r w:rsidR="00035127" w:rsidRPr="00E27026">
        <w:t>6</w:t>
      </w:r>
      <w:r w:rsidR="00712B3E" w:rsidRPr="00E27026">
        <w:t>.00</w:t>
      </w:r>
      <w:r w:rsidR="00035127" w:rsidRPr="00E27026">
        <w:t>, jf.</w:t>
      </w:r>
      <w:r w:rsidR="00CF575C" w:rsidRPr="00E27026">
        <w:t xml:space="preserve"> Vejledning fra miljøstyrelsen nr. 5/1984 om </w:t>
      </w:r>
      <w:r w:rsidR="00712B3E" w:rsidRPr="00E27026">
        <w:t>”E</w:t>
      </w:r>
      <w:r w:rsidR="00CF575C" w:rsidRPr="00E27026">
        <w:t>kstern støj fra virksomheder</w:t>
      </w:r>
      <w:r w:rsidR="00712B3E" w:rsidRPr="00E27026">
        <w:t>”</w:t>
      </w:r>
      <w:r w:rsidR="00CF575C" w:rsidRPr="00E27026">
        <w:t>, afsnit 2.2.5</w:t>
      </w:r>
      <w:r w:rsidR="00035127" w:rsidRPr="00E27026">
        <w:t xml:space="preserve">. </w:t>
      </w:r>
    </w:p>
    <w:p w:rsidR="00455B3D" w:rsidRPr="00E27026" w:rsidRDefault="00035127" w:rsidP="00F31AC1">
      <w:pPr>
        <w:ind w:left="142"/>
      </w:pPr>
      <w:r w:rsidRPr="00E27026">
        <w:t xml:space="preserve">Det vigtige </w:t>
      </w:r>
      <w:r w:rsidR="00924D9D" w:rsidRPr="00E27026">
        <w:t xml:space="preserve">for virksomheden </w:t>
      </w:r>
      <w:r w:rsidRPr="00E27026">
        <w:t>er, at der kan leveres beton på byggepladser kl. 7</w:t>
      </w:r>
      <w:r w:rsidR="00712B3E" w:rsidRPr="00E27026">
        <w:t>.00</w:t>
      </w:r>
      <w:r w:rsidRPr="00E27026">
        <w:t xml:space="preserve">, hvorved produktion og udkørsel af beton skal </w:t>
      </w:r>
      <w:r w:rsidR="00E910E6" w:rsidRPr="00E27026">
        <w:t>påbegyndes kl. 6</w:t>
      </w:r>
      <w:r w:rsidR="00712B3E" w:rsidRPr="00E27026">
        <w:t>.00</w:t>
      </w:r>
      <w:r w:rsidR="00E910E6" w:rsidRPr="00E27026">
        <w:t xml:space="preserve">. </w:t>
      </w:r>
    </w:p>
    <w:p w:rsidR="00455B3D" w:rsidRPr="00E27026" w:rsidRDefault="00455B3D" w:rsidP="00F31AC1">
      <w:pPr>
        <w:ind w:left="142"/>
      </w:pPr>
    </w:p>
    <w:p w:rsidR="00E910E6" w:rsidRPr="00455B3D" w:rsidRDefault="00455B3D" w:rsidP="00F31AC1">
      <w:pPr>
        <w:ind w:left="142"/>
        <w:rPr>
          <w:color w:val="FF0000"/>
        </w:rPr>
      </w:pPr>
      <w:r w:rsidRPr="00E27026">
        <w:t>Virksomheden udtaler også</w:t>
      </w:r>
      <w:r w:rsidR="00035127" w:rsidRPr="00E27026">
        <w:t>,</w:t>
      </w:r>
      <w:r w:rsidRPr="00E27026">
        <w:t xml:space="preserve"> at de ønsker dispensation til produktion af beton om søndagen</w:t>
      </w:r>
      <w:r w:rsidR="00924D9D" w:rsidRPr="00E27026">
        <w:t>,</w:t>
      </w:r>
      <w:r w:rsidRPr="00E27026">
        <w:t xml:space="preserve"> i tidsrummet kl. 7</w:t>
      </w:r>
      <w:r w:rsidR="00712B3E" w:rsidRPr="00E27026">
        <w:t>.00</w:t>
      </w:r>
      <w:r w:rsidRPr="00E27026">
        <w:t>-16</w:t>
      </w:r>
      <w:r w:rsidR="00712B3E" w:rsidRPr="00E27026">
        <w:t>.00</w:t>
      </w:r>
      <w:r w:rsidRPr="00E27026">
        <w:t>, ca. 5-10 søndage om året</w:t>
      </w:r>
      <w:r w:rsidRPr="00455B3D">
        <w:rPr>
          <w:color w:val="FF0000"/>
        </w:rPr>
        <w:t>.</w:t>
      </w:r>
    </w:p>
    <w:p w:rsidR="00CF575C" w:rsidRDefault="00E910E6" w:rsidP="00F31AC1">
      <w:pPr>
        <w:ind w:left="142"/>
        <w:rPr>
          <w:color w:val="1F497D"/>
        </w:rPr>
      </w:pPr>
      <w:r>
        <w:rPr>
          <w:color w:val="1F497D"/>
        </w:rPr>
        <w:t xml:space="preserve"> </w:t>
      </w:r>
    </w:p>
    <w:p w:rsidR="0087387C" w:rsidRDefault="00BA2D29" w:rsidP="00D56A4A">
      <w:pPr>
        <w:pStyle w:val="Overskrift1"/>
      </w:pPr>
      <w:bookmarkStart w:id="21" w:name="_Toc524688633"/>
      <w:r>
        <w:lastRenderedPageBreak/>
        <w:t>M</w:t>
      </w:r>
      <w:r w:rsidR="0087387C">
        <w:t>iljøteknisk vurdering</w:t>
      </w:r>
      <w:bookmarkEnd w:id="21"/>
    </w:p>
    <w:p w:rsidR="00BA084C" w:rsidRPr="00C07199" w:rsidRDefault="00BA084C" w:rsidP="00C07199">
      <w:pPr>
        <w:pStyle w:val="Default"/>
        <w:rPr>
          <w:rFonts w:cstheme="minorBidi"/>
          <w:color w:val="auto"/>
          <w:sz w:val="22"/>
          <w:szCs w:val="22"/>
        </w:rPr>
      </w:pPr>
      <w:r w:rsidRPr="00BA084C">
        <w:rPr>
          <w:rFonts w:cstheme="minorBidi"/>
          <w:color w:val="auto"/>
          <w:sz w:val="22"/>
          <w:szCs w:val="22"/>
        </w:rPr>
        <w:t>Dette afsnit indeholder kommunens vurdering af oplysningerne i virksomhedens ansøgningsm</w:t>
      </w:r>
      <w:r w:rsidR="00C07199">
        <w:rPr>
          <w:rFonts w:cstheme="minorBidi"/>
          <w:color w:val="auto"/>
          <w:sz w:val="22"/>
          <w:szCs w:val="22"/>
        </w:rPr>
        <w:t>ateriale samt begrundelser for fastsatte vilkår udover</w:t>
      </w:r>
      <w:r w:rsidRPr="00C07199">
        <w:rPr>
          <w:rFonts w:cstheme="minorBidi"/>
          <w:color w:val="auto"/>
          <w:sz w:val="22"/>
          <w:szCs w:val="22"/>
        </w:rPr>
        <w:t xml:space="preserve"> standardvilkår</w:t>
      </w:r>
      <w:r w:rsidR="00C07199" w:rsidRPr="00C07199">
        <w:rPr>
          <w:rFonts w:cstheme="minorBidi"/>
          <w:color w:val="auto"/>
          <w:sz w:val="22"/>
          <w:szCs w:val="22"/>
        </w:rPr>
        <w:t>ene.</w:t>
      </w:r>
      <w:r w:rsidRPr="00C07199">
        <w:rPr>
          <w:rFonts w:cstheme="minorBidi"/>
          <w:color w:val="auto"/>
          <w:sz w:val="22"/>
          <w:szCs w:val="22"/>
        </w:rPr>
        <w:t xml:space="preserve"> Der er ikke foretaget en miljømæssig vurdering af standardv</w:t>
      </w:r>
      <w:r w:rsidR="00980FB3">
        <w:rPr>
          <w:rFonts w:cstheme="minorBidi"/>
          <w:color w:val="auto"/>
          <w:sz w:val="22"/>
          <w:szCs w:val="22"/>
        </w:rPr>
        <w:t>ilkårene og heller ikke vurdering</w:t>
      </w:r>
      <w:r w:rsidRPr="00C07199">
        <w:rPr>
          <w:rFonts w:cstheme="minorBidi"/>
          <w:color w:val="auto"/>
          <w:sz w:val="22"/>
          <w:szCs w:val="22"/>
        </w:rPr>
        <w:t xml:space="preserve"> i forhold til BAT, idet Miljøstyrelsen allerede har foretaget denne vurdering ved vedtagelsen af standardvilkårene.</w:t>
      </w:r>
    </w:p>
    <w:p w:rsidR="00BA084C" w:rsidRPr="00BA084C" w:rsidRDefault="00BA084C" w:rsidP="00BA084C">
      <w:pPr>
        <w:autoSpaceDE w:val="0"/>
        <w:autoSpaceDN w:val="0"/>
        <w:adjustRightInd w:val="0"/>
        <w:spacing w:line="240" w:lineRule="auto"/>
      </w:pPr>
      <w:r w:rsidRPr="00BA084C">
        <w:t xml:space="preserve"> </w:t>
      </w:r>
    </w:p>
    <w:p w:rsidR="00BA084C" w:rsidRDefault="00BA084C" w:rsidP="00BA084C">
      <w:r w:rsidRPr="00BA084C">
        <w:t>Fravigel</w:t>
      </w:r>
      <w:r w:rsidR="00C07199">
        <w:t xml:space="preserve">ser eller </w:t>
      </w:r>
      <w:r w:rsidRPr="00BA084C">
        <w:t>tilføjelser i forhold til standardvilkårene er for de enkelte forhold beskrevet og vurderet nedenfor.</w:t>
      </w:r>
    </w:p>
    <w:p w:rsidR="002A2A78" w:rsidRPr="00BA084C" w:rsidRDefault="002A2A78" w:rsidP="00BA084C"/>
    <w:p w:rsidR="0087387C" w:rsidRDefault="006255EE" w:rsidP="00476BA7">
      <w:pPr>
        <w:pStyle w:val="Overskrift2"/>
      </w:pPr>
      <w:bookmarkStart w:id="22" w:name="_Toc524688634"/>
      <w:r>
        <w:t>P</w:t>
      </w:r>
      <w:r w:rsidR="00354FE0" w:rsidRPr="00476BA7">
        <w:t>lanforhold</w:t>
      </w:r>
      <w:r w:rsidR="00354FE0">
        <w:t xml:space="preserve"> og </w:t>
      </w:r>
      <w:r w:rsidR="0087387C">
        <w:t>Beliggenhed</w:t>
      </w:r>
      <w:bookmarkEnd w:id="22"/>
      <w:r w:rsidR="00354FE0">
        <w:t xml:space="preserve"> </w:t>
      </w:r>
    </w:p>
    <w:p w:rsidR="00BA084C" w:rsidRPr="00F17190" w:rsidRDefault="00BA084C" w:rsidP="00F31AC1">
      <w:pPr>
        <w:pStyle w:val="Default"/>
        <w:ind w:left="142"/>
        <w:rPr>
          <w:rFonts w:cstheme="minorBidi"/>
          <w:color w:val="auto"/>
          <w:sz w:val="22"/>
          <w:szCs w:val="22"/>
        </w:rPr>
      </w:pPr>
      <w:r w:rsidRPr="00F17190">
        <w:rPr>
          <w:rFonts w:cstheme="minorBidi"/>
          <w:color w:val="auto"/>
          <w:sz w:val="22"/>
          <w:szCs w:val="22"/>
        </w:rPr>
        <w:t>Virksomheden er en eksisterende virksomhed, som er beliggende på Næstvedvej 164A, 4760 Vordingborg. Kørsel til og fra virksomheden sker via</w:t>
      </w:r>
      <w:r w:rsidR="00495D08">
        <w:rPr>
          <w:rFonts w:cstheme="minorBidi"/>
          <w:color w:val="auto"/>
          <w:sz w:val="22"/>
          <w:szCs w:val="22"/>
        </w:rPr>
        <w:t xml:space="preserve"> en privat fællesvej fra </w:t>
      </w:r>
      <w:r w:rsidRPr="00F17190">
        <w:rPr>
          <w:rFonts w:cstheme="minorBidi"/>
          <w:color w:val="auto"/>
          <w:sz w:val="22"/>
          <w:szCs w:val="22"/>
        </w:rPr>
        <w:t xml:space="preserve">Næstvedvej. </w:t>
      </w:r>
    </w:p>
    <w:p w:rsidR="00C33E51" w:rsidRDefault="00C33E51" w:rsidP="00F31AC1">
      <w:pPr>
        <w:autoSpaceDE w:val="0"/>
        <w:autoSpaceDN w:val="0"/>
        <w:adjustRightInd w:val="0"/>
        <w:spacing w:line="240" w:lineRule="auto"/>
        <w:ind w:left="142"/>
      </w:pPr>
    </w:p>
    <w:p w:rsidR="00AF700A" w:rsidRDefault="00BA084C" w:rsidP="00F31AC1">
      <w:pPr>
        <w:autoSpaceDE w:val="0"/>
        <w:autoSpaceDN w:val="0"/>
        <w:adjustRightInd w:val="0"/>
        <w:spacing w:line="240" w:lineRule="auto"/>
        <w:ind w:left="142"/>
      </w:pPr>
      <w:r w:rsidRPr="00BA084C">
        <w:t xml:space="preserve">Virksomheden ligger i landzone med </w:t>
      </w:r>
      <w:r w:rsidR="00FF5365">
        <w:t>beboelsesejendomme</w:t>
      </w:r>
      <w:r w:rsidRPr="00BA084C">
        <w:t xml:space="preserve"> </w:t>
      </w:r>
      <w:r w:rsidR="006A5411">
        <w:t>i skel til virksomheden</w:t>
      </w:r>
      <w:r w:rsidR="00A5636A">
        <w:t>. O</w:t>
      </w:r>
      <w:r w:rsidR="00FF5365">
        <w:t>mrådet er ikke lokalplanlagt</w:t>
      </w:r>
      <w:r w:rsidR="006A5411">
        <w:t xml:space="preserve">. </w:t>
      </w:r>
      <w:r w:rsidR="00C71D16">
        <w:t>I bilag 1</w:t>
      </w:r>
      <w:r w:rsidR="00CE3D1E">
        <w:t>,</w:t>
      </w:r>
      <w:r w:rsidR="000B3717">
        <w:t xml:space="preserve"> ses K</w:t>
      </w:r>
      <w:r w:rsidR="00C71D16">
        <w:t>ommuneplanrammer for om</w:t>
      </w:r>
      <w:r w:rsidR="00CE3D1E">
        <w:t>kringliggende områder</w:t>
      </w:r>
      <w:r w:rsidR="00C71D16">
        <w:t xml:space="preserve"> ved Næstvedvej 164A.</w:t>
      </w:r>
    </w:p>
    <w:p w:rsidR="00FF5365" w:rsidRDefault="006A5411" w:rsidP="00F31AC1">
      <w:pPr>
        <w:autoSpaceDE w:val="0"/>
        <w:autoSpaceDN w:val="0"/>
        <w:adjustRightInd w:val="0"/>
        <w:spacing w:line="240" w:lineRule="auto"/>
        <w:ind w:left="142"/>
      </w:pPr>
      <w:r>
        <w:t>I</w:t>
      </w:r>
      <w:r w:rsidR="00BA084C" w:rsidRPr="00BA084C">
        <w:t xml:space="preserve"> </w:t>
      </w:r>
      <w:r>
        <w:t xml:space="preserve">en afstand af </w:t>
      </w:r>
      <w:r w:rsidR="00FF5365">
        <w:t xml:space="preserve">ca. 200 </w:t>
      </w:r>
      <w:r w:rsidR="00017647">
        <w:t>meter</w:t>
      </w:r>
      <w:r w:rsidR="009C2184">
        <w:t xml:space="preserve"> syd</w:t>
      </w:r>
      <w:r w:rsidR="00017647">
        <w:t xml:space="preserve"> </w:t>
      </w:r>
      <w:r>
        <w:t>f</w:t>
      </w:r>
      <w:r w:rsidR="009C2184">
        <w:t>or</w:t>
      </w:r>
      <w:r>
        <w:t xml:space="preserve"> virksomheden ligger </w:t>
      </w:r>
      <w:r w:rsidR="00AF700A">
        <w:t>et</w:t>
      </w:r>
      <w:r w:rsidR="00FF5365">
        <w:t xml:space="preserve"> boligområde</w:t>
      </w:r>
      <w:r w:rsidR="00F031E4">
        <w:t xml:space="preserve"> i byzone</w:t>
      </w:r>
      <w:r w:rsidR="00AF700A">
        <w:t>, og i</w:t>
      </w:r>
      <w:r w:rsidR="000B3717">
        <w:t xml:space="preserve"> en afstand af ca. 250</w:t>
      </w:r>
      <w:r w:rsidR="00C33E51">
        <w:t xml:space="preserve"> meter</w:t>
      </w:r>
      <w:r w:rsidR="00FF5365">
        <w:t xml:space="preserve"> </w:t>
      </w:r>
      <w:r w:rsidR="000B3717">
        <w:t>nord</w:t>
      </w:r>
      <w:r w:rsidR="009C2184">
        <w:t xml:space="preserve"> for</w:t>
      </w:r>
      <w:r w:rsidR="000B3717">
        <w:t xml:space="preserve"> </w:t>
      </w:r>
      <w:r w:rsidR="00FF5365">
        <w:t>virksomheden</w:t>
      </w:r>
      <w:r w:rsidR="00F031E4">
        <w:t xml:space="preserve"> ligger et </w:t>
      </w:r>
      <w:r w:rsidR="00FF5365">
        <w:t>bolig</w:t>
      </w:r>
      <w:r w:rsidR="00F031E4">
        <w:t>område i landzone</w:t>
      </w:r>
      <w:r w:rsidR="00AF700A">
        <w:t>.</w:t>
      </w:r>
      <w:r w:rsidR="00FF5365">
        <w:t xml:space="preserve"> </w:t>
      </w:r>
    </w:p>
    <w:p w:rsidR="00BA084C" w:rsidRPr="00BA084C" w:rsidRDefault="00BA084C" w:rsidP="00BA084C">
      <w:pPr>
        <w:autoSpaceDE w:val="0"/>
        <w:autoSpaceDN w:val="0"/>
        <w:adjustRightInd w:val="0"/>
        <w:spacing w:line="240" w:lineRule="auto"/>
      </w:pPr>
    </w:p>
    <w:p w:rsidR="00BA084C" w:rsidRPr="00476BA7" w:rsidRDefault="001B15F1" w:rsidP="00980FB3">
      <w:pPr>
        <w:pStyle w:val="Overskrift2"/>
      </w:pPr>
      <w:bookmarkStart w:id="23" w:name="_Toc524688635"/>
      <w:r w:rsidRPr="00476BA7">
        <w:t>Natura 2000</w:t>
      </w:r>
      <w:bookmarkEnd w:id="23"/>
      <w:r w:rsidRPr="00476BA7">
        <w:t xml:space="preserve"> </w:t>
      </w:r>
    </w:p>
    <w:p w:rsidR="00DC06B2" w:rsidRPr="00F31AC1" w:rsidRDefault="007E1AB8" w:rsidP="00F31AC1">
      <w:pPr>
        <w:pStyle w:val="Default"/>
        <w:ind w:left="142"/>
        <w:rPr>
          <w:rFonts w:cstheme="minorBidi"/>
          <w:color w:val="auto"/>
          <w:sz w:val="22"/>
          <w:szCs w:val="22"/>
        </w:rPr>
      </w:pPr>
      <w:r w:rsidRPr="00F31AC1">
        <w:rPr>
          <w:rFonts w:cstheme="minorBidi"/>
          <w:color w:val="auto"/>
          <w:sz w:val="22"/>
          <w:szCs w:val="22"/>
        </w:rPr>
        <w:t xml:space="preserve">Der skal foretages en forhåndsvurdering/screening af </w:t>
      </w:r>
      <w:r w:rsidR="005E03A0" w:rsidRPr="00F31AC1">
        <w:rPr>
          <w:rFonts w:cstheme="minorBidi"/>
          <w:color w:val="auto"/>
          <w:sz w:val="22"/>
          <w:szCs w:val="22"/>
        </w:rPr>
        <w:t>betonfabrikkens påvirkning</w:t>
      </w:r>
      <w:r w:rsidRPr="00F31AC1">
        <w:rPr>
          <w:rFonts w:cstheme="minorBidi"/>
          <w:color w:val="auto"/>
          <w:sz w:val="22"/>
          <w:szCs w:val="22"/>
        </w:rPr>
        <w:t xml:space="preserve"> af område</w:t>
      </w:r>
      <w:r w:rsidR="005E03A0" w:rsidRPr="00F31AC1">
        <w:rPr>
          <w:rFonts w:cstheme="minorBidi"/>
          <w:color w:val="auto"/>
          <w:sz w:val="22"/>
          <w:szCs w:val="22"/>
        </w:rPr>
        <w:t>t Avnø fjord jf.</w:t>
      </w:r>
      <w:r w:rsidRPr="00F31AC1">
        <w:rPr>
          <w:rFonts w:cstheme="minorBidi"/>
          <w:color w:val="auto"/>
          <w:sz w:val="22"/>
          <w:szCs w:val="22"/>
        </w:rPr>
        <w:t xml:space="preserve"> § 6 i bekendtgørelse</w:t>
      </w:r>
      <w:r w:rsidR="003967FE" w:rsidRPr="00F31AC1">
        <w:rPr>
          <w:rFonts w:cstheme="minorBidi"/>
          <w:color w:val="auto"/>
          <w:sz w:val="22"/>
          <w:szCs w:val="22"/>
        </w:rPr>
        <w:t xml:space="preserve"> nr. 926</w:t>
      </w:r>
      <w:r w:rsidR="00DC06B2" w:rsidRPr="00F31AC1">
        <w:rPr>
          <w:rFonts w:cstheme="minorBidi"/>
          <w:color w:val="auto"/>
          <w:sz w:val="22"/>
          <w:szCs w:val="22"/>
        </w:rPr>
        <w:t xml:space="preserve"> af</w:t>
      </w:r>
      <w:r w:rsidR="003967FE" w:rsidRPr="00F31AC1">
        <w:rPr>
          <w:rFonts w:cstheme="minorBidi"/>
          <w:color w:val="auto"/>
          <w:sz w:val="22"/>
          <w:szCs w:val="22"/>
        </w:rPr>
        <w:t xml:space="preserve"> 2016 om udpegning og administration af internationale </w:t>
      </w:r>
      <w:r w:rsidR="00DC06B2" w:rsidRPr="00F31AC1">
        <w:rPr>
          <w:rFonts w:cstheme="minorBidi"/>
          <w:color w:val="auto"/>
          <w:sz w:val="22"/>
          <w:szCs w:val="22"/>
        </w:rPr>
        <w:t>N</w:t>
      </w:r>
      <w:r w:rsidR="003967FE" w:rsidRPr="00F31AC1">
        <w:rPr>
          <w:rFonts w:cstheme="minorBidi"/>
          <w:color w:val="auto"/>
          <w:sz w:val="22"/>
          <w:szCs w:val="22"/>
        </w:rPr>
        <w:t>aturbeskyttelsesområder samt beskyttelse af visse arter</w:t>
      </w:r>
      <w:r w:rsidR="00DC06B2" w:rsidRPr="00F31AC1">
        <w:rPr>
          <w:rFonts w:cstheme="minorBidi"/>
          <w:color w:val="auto"/>
          <w:sz w:val="22"/>
          <w:szCs w:val="22"/>
        </w:rPr>
        <w:t xml:space="preserve"> (</w:t>
      </w:r>
      <w:r w:rsidR="003967FE" w:rsidRPr="00F31AC1">
        <w:rPr>
          <w:rFonts w:cstheme="minorBidi"/>
          <w:color w:val="auto"/>
          <w:sz w:val="22"/>
          <w:szCs w:val="22"/>
        </w:rPr>
        <w:t>Habitatbekendtgørelsen</w:t>
      </w:r>
      <w:r w:rsidR="00DC06B2" w:rsidRPr="00F31AC1">
        <w:rPr>
          <w:rFonts w:cstheme="minorBidi"/>
          <w:color w:val="auto"/>
          <w:sz w:val="22"/>
          <w:szCs w:val="22"/>
        </w:rPr>
        <w:t>).</w:t>
      </w:r>
      <w:r w:rsidR="005E03A0" w:rsidRPr="00F31AC1">
        <w:rPr>
          <w:rFonts w:cstheme="minorBidi"/>
          <w:color w:val="auto"/>
          <w:sz w:val="22"/>
          <w:szCs w:val="22"/>
        </w:rPr>
        <w:t xml:space="preserve"> </w:t>
      </w:r>
    </w:p>
    <w:p w:rsidR="00DC06B2" w:rsidRPr="00F31AC1" w:rsidRDefault="00DC06B2" w:rsidP="00F31AC1">
      <w:pPr>
        <w:pStyle w:val="Default"/>
        <w:ind w:left="142"/>
        <w:rPr>
          <w:rFonts w:cstheme="minorBidi"/>
          <w:color w:val="auto"/>
          <w:sz w:val="22"/>
          <w:szCs w:val="22"/>
        </w:rPr>
      </w:pPr>
    </w:p>
    <w:p w:rsidR="005E03A0" w:rsidRPr="00F31AC1" w:rsidRDefault="005E03A0" w:rsidP="00F31AC1">
      <w:pPr>
        <w:pStyle w:val="Default"/>
        <w:ind w:left="142"/>
        <w:rPr>
          <w:rFonts w:cstheme="minorBidi"/>
          <w:color w:val="auto"/>
          <w:sz w:val="22"/>
          <w:szCs w:val="22"/>
        </w:rPr>
      </w:pPr>
      <w:r w:rsidRPr="00F31AC1">
        <w:rPr>
          <w:rFonts w:cstheme="minorBidi"/>
          <w:color w:val="auto"/>
          <w:sz w:val="22"/>
          <w:szCs w:val="22"/>
        </w:rPr>
        <w:t>M</w:t>
      </w:r>
      <w:r w:rsidR="007E1AB8" w:rsidRPr="00F31AC1">
        <w:rPr>
          <w:rFonts w:cstheme="minorBidi"/>
          <w:color w:val="auto"/>
          <w:sz w:val="22"/>
          <w:szCs w:val="22"/>
        </w:rPr>
        <w:t>iljøgodkendelsen</w:t>
      </w:r>
      <w:r w:rsidRPr="00F31AC1">
        <w:rPr>
          <w:rFonts w:cstheme="minorBidi"/>
          <w:color w:val="auto"/>
          <w:sz w:val="22"/>
          <w:szCs w:val="22"/>
        </w:rPr>
        <w:t xml:space="preserve"> skal</w:t>
      </w:r>
      <w:r w:rsidR="007E1AB8" w:rsidRPr="00F31AC1">
        <w:rPr>
          <w:rFonts w:cstheme="minorBidi"/>
          <w:color w:val="auto"/>
          <w:sz w:val="22"/>
          <w:szCs w:val="22"/>
        </w:rPr>
        <w:t xml:space="preserve"> indeholde den godkendende myndigheds vurdering af, hvor vidt projektet i sig selv, eller sammen med andre planer og projekter, kan påvirke Natura 2000-områder væsentligt. </w:t>
      </w:r>
    </w:p>
    <w:p w:rsidR="007E1AB8" w:rsidRPr="00F31AC1" w:rsidRDefault="007E1AB8" w:rsidP="00F31AC1">
      <w:pPr>
        <w:pStyle w:val="Default"/>
        <w:ind w:left="142"/>
        <w:rPr>
          <w:rFonts w:cstheme="minorBidi"/>
          <w:color w:val="auto"/>
          <w:sz w:val="22"/>
          <w:szCs w:val="22"/>
        </w:rPr>
      </w:pPr>
    </w:p>
    <w:p w:rsidR="00BA084C" w:rsidRPr="00F31AC1" w:rsidRDefault="00BA084C" w:rsidP="00F31AC1">
      <w:pPr>
        <w:pStyle w:val="Default"/>
        <w:ind w:left="142"/>
        <w:rPr>
          <w:rFonts w:cstheme="minorBidi"/>
          <w:color w:val="auto"/>
          <w:sz w:val="22"/>
          <w:szCs w:val="22"/>
        </w:rPr>
      </w:pPr>
      <w:r w:rsidRPr="00F31AC1">
        <w:rPr>
          <w:rFonts w:cstheme="minorBidi"/>
          <w:color w:val="auto"/>
          <w:sz w:val="22"/>
          <w:szCs w:val="22"/>
        </w:rPr>
        <w:t xml:space="preserve">Det vurderes at virksomheden ved dens drift og etablering af et 100 m³ </w:t>
      </w:r>
      <w:r w:rsidR="00DB394C" w:rsidRPr="00F31AC1">
        <w:rPr>
          <w:rFonts w:cstheme="minorBidi"/>
          <w:color w:val="auto"/>
          <w:sz w:val="22"/>
          <w:szCs w:val="22"/>
        </w:rPr>
        <w:t>slambassin</w:t>
      </w:r>
      <w:r w:rsidRPr="00F31AC1">
        <w:rPr>
          <w:rFonts w:cstheme="minorBidi"/>
          <w:color w:val="auto"/>
          <w:sz w:val="22"/>
          <w:szCs w:val="22"/>
        </w:rPr>
        <w:t xml:space="preserve"> for </w:t>
      </w:r>
      <w:r w:rsidR="00894A5A" w:rsidRPr="00F31AC1">
        <w:rPr>
          <w:rFonts w:cstheme="minorBidi"/>
          <w:color w:val="auto"/>
          <w:sz w:val="22"/>
          <w:szCs w:val="22"/>
        </w:rPr>
        <w:t xml:space="preserve">afvanding af </w:t>
      </w:r>
      <w:r w:rsidR="001B15F1" w:rsidRPr="00F31AC1">
        <w:rPr>
          <w:rFonts w:cstheme="minorBidi"/>
          <w:color w:val="auto"/>
          <w:sz w:val="22"/>
          <w:szCs w:val="22"/>
        </w:rPr>
        <w:t xml:space="preserve">genbrugsvand, ikke </w:t>
      </w:r>
      <w:r w:rsidR="001E41E8" w:rsidRPr="00F31AC1">
        <w:rPr>
          <w:rFonts w:cstheme="minorBidi"/>
          <w:color w:val="auto"/>
          <w:sz w:val="22"/>
          <w:szCs w:val="22"/>
        </w:rPr>
        <w:t xml:space="preserve">vil hindre at en gunstig bevaringsstatus kan opnås i det marine Natura </w:t>
      </w:r>
      <w:r w:rsidRPr="00F31AC1">
        <w:rPr>
          <w:rFonts w:cstheme="minorBidi"/>
          <w:color w:val="auto"/>
          <w:sz w:val="22"/>
          <w:szCs w:val="22"/>
        </w:rPr>
        <w:t>2000-område</w:t>
      </w:r>
      <w:r w:rsidR="001E41E8" w:rsidRPr="00F31AC1">
        <w:rPr>
          <w:rFonts w:cstheme="minorBidi"/>
          <w:color w:val="auto"/>
          <w:sz w:val="22"/>
          <w:szCs w:val="22"/>
        </w:rPr>
        <w:t>t</w:t>
      </w:r>
      <w:r w:rsidR="00894A5A" w:rsidRPr="00F31AC1">
        <w:rPr>
          <w:rFonts w:cstheme="minorBidi"/>
          <w:color w:val="auto"/>
          <w:sz w:val="22"/>
          <w:szCs w:val="22"/>
        </w:rPr>
        <w:t xml:space="preserve"> der ligger</w:t>
      </w:r>
      <w:r w:rsidR="001B15F1" w:rsidRPr="00F31AC1">
        <w:rPr>
          <w:rFonts w:cstheme="minorBidi"/>
          <w:color w:val="auto"/>
          <w:sz w:val="22"/>
          <w:szCs w:val="22"/>
        </w:rPr>
        <w:t xml:space="preserve"> ved Avnø </w:t>
      </w:r>
      <w:r w:rsidR="005E03A0" w:rsidRPr="00F31AC1">
        <w:rPr>
          <w:rFonts w:cstheme="minorBidi"/>
          <w:color w:val="auto"/>
          <w:sz w:val="22"/>
          <w:szCs w:val="22"/>
        </w:rPr>
        <w:t>f</w:t>
      </w:r>
      <w:r w:rsidR="001B15F1" w:rsidRPr="00F31AC1">
        <w:rPr>
          <w:rFonts w:cstheme="minorBidi"/>
          <w:color w:val="auto"/>
          <w:sz w:val="22"/>
          <w:szCs w:val="22"/>
        </w:rPr>
        <w:t>jord</w:t>
      </w:r>
      <w:r w:rsidR="00C33E51" w:rsidRPr="00F31AC1">
        <w:rPr>
          <w:rFonts w:cstheme="minorBidi"/>
          <w:color w:val="auto"/>
          <w:sz w:val="22"/>
          <w:szCs w:val="22"/>
        </w:rPr>
        <w:t>,</w:t>
      </w:r>
      <w:r w:rsidR="00894A5A" w:rsidRPr="00F31AC1">
        <w:rPr>
          <w:rFonts w:cstheme="minorBidi"/>
          <w:color w:val="auto"/>
          <w:sz w:val="22"/>
          <w:szCs w:val="22"/>
        </w:rPr>
        <w:t xml:space="preserve"> i en afstand af 2</w:t>
      </w:r>
      <w:r w:rsidR="001B15F1" w:rsidRPr="00F31AC1">
        <w:rPr>
          <w:rFonts w:cstheme="minorBidi"/>
          <w:color w:val="auto"/>
          <w:sz w:val="22"/>
          <w:szCs w:val="22"/>
        </w:rPr>
        <w:t>.</w:t>
      </w:r>
      <w:r w:rsidR="00894A5A" w:rsidRPr="00F31AC1">
        <w:rPr>
          <w:rFonts w:cstheme="minorBidi"/>
          <w:color w:val="auto"/>
          <w:sz w:val="22"/>
          <w:szCs w:val="22"/>
        </w:rPr>
        <w:t>3 km fra virksomheden.</w:t>
      </w:r>
      <w:r w:rsidRPr="00F31AC1">
        <w:rPr>
          <w:rFonts w:cstheme="minorBidi"/>
          <w:color w:val="auto"/>
          <w:sz w:val="22"/>
          <w:szCs w:val="22"/>
        </w:rPr>
        <w:t xml:space="preserve"> </w:t>
      </w:r>
      <w:r w:rsidR="001E41E8" w:rsidRPr="00F31AC1">
        <w:rPr>
          <w:rFonts w:cstheme="minorBidi"/>
          <w:color w:val="auto"/>
          <w:sz w:val="22"/>
          <w:szCs w:val="22"/>
        </w:rPr>
        <w:t>Den miljøgodkendte virksomhed vil ikke alene eller sammen med andre projekter</w:t>
      </w:r>
      <w:r w:rsidR="00C33E51" w:rsidRPr="00F31AC1">
        <w:rPr>
          <w:rFonts w:cstheme="minorBidi"/>
          <w:color w:val="auto"/>
          <w:sz w:val="22"/>
          <w:szCs w:val="22"/>
        </w:rPr>
        <w:t>,</w:t>
      </w:r>
      <w:r w:rsidR="001E41E8" w:rsidRPr="00F31AC1">
        <w:rPr>
          <w:rFonts w:cstheme="minorBidi"/>
          <w:color w:val="auto"/>
          <w:sz w:val="22"/>
          <w:szCs w:val="22"/>
        </w:rPr>
        <w:t xml:space="preserve"> </w:t>
      </w:r>
      <w:r w:rsidRPr="00F31AC1">
        <w:rPr>
          <w:rFonts w:cstheme="minorBidi"/>
          <w:color w:val="auto"/>
          <w:sz w:val="22"/>
          <w:szCs w:val="22"/>
        </w:rPr>
        <w:t>få væsentlig indflydelse på bilag 3-arter f.eks. markfirben</w:t>
      </w:r>
      <w:r w:rsidR="00980FB3" w:rsidRPr="00F31AC1">
        <w:rPr>
          <w:rFonts w:cstheme="minorBidi"/>
          <w:color w:val="auto"/>
          <w:sz w:val="22"/>
          <w:szCs w:val="22"/>
        </w:rPr>
        <w:t>,</w:t>
      </w:r>
      <w:r w:rsidRPr="00F31AC1">
        <w:rPr>
          <w:rFonts w:cstheme="minorBidi"/>
          <w:color w:val="auto"/>
          <w:sz w:val="22"/>
          <w:szCs w:val="22"/>
        </w:rPr>
        <w:t xml:space="preserve"> eller påvirke lavbundsarealer </w:t>
      </w:r>
      <w:r w:rsidR="000B3717" w:rsidRPr="00F31AC1">
        <w:rPr>
          <w:rFonts w:cstheme="minorBidi"/>
          <w:color w:val="auto"/>
          <w:sz w:val="22"/>
          <w:szCs w:val="22"/>
        </w:rPr>
        <w:t xml:space="preserve">i området </w:t>
      </w:r>
      <w:r w:rsidRPr="00F31AC1">
        <w:rPr>
          <w:rFonts w:cstheme="minorBidi"/>
          <w:color w:val="auto"/>
          <w:sz w:val="22"/>
          <w:szCs w:val="22"/>
        </w:rPr>
        <w:t>væsentligt.</w:t>
      </w:r>
    </w:p>
    <w:p w:rsidR="001E41E8" w:rsidRPr="00BA084C" w:rsidRDefault="001E41E8" w:rsidP="00BA084C">
      <w:pPr>
        <w:keepNext/>
        <w:keepLines/>
        <w:outlineLvl w:val="1"/>
      </w:pPr>
    </w:p>
    <w:p w:rsidR="0087387C" w:rsidRPr="00476BA7" w:rsidRDefault="00D56A4A" w:rsidP="00476BA7">
      <w:pPr>
        <w:pStyle w:val="Overskrift2"/>
      </w:pPr>
      <w:bookmarkStart w:id="24" w:name="_Toc524688636"/>
      <w:r>
        <w:t>Generelt</w:t>
      </w:r>
      <w:bookmarkEnd w:id="24"/>
    </w:p>
    <w:p w:rsidR="00F17190" w:rsidRPr="00F31AC1" w:rsidRDefault="002F1DF1" w:rsidP="00F31AC1">
      <w:pPr>
        <w:pStyle w:val="Default"/>
        <w:ind w:left="142"/>
        <w:rPr>
          <w:rFonts w:cstheme="minorBidi"/>
          <w:color w:val="auto"/>
          <w:sz w:val="22"/>
          <w:szCs w:val="22"/>
        </w:rPr>
      </w:pPr>
      <w:r w:rsidRPr="00F31AC1">
        <w:rPr>
          <w:rFonts w:cstheme="minorBidi"/>
          <w:color w:val="auto"/>
          <w:sz w:val="22"/>
          <w:szCs w:val="22"/>
        </w:rPr>
        <w:t>Vilkår 3 og 4</w:t>
      </w:r>
      <w:r w:rsidR="00F17190" w:rsidRPr="00F31AC1">
        <w:rPr>
          <w:rFonts w:cstheme="minorBidi"/>
          <w:color w:val="auto"/>
          <w:sz w:val="22"/>
          <w:szCs w:val="22"/>
        </w:rPr>
        <w:t xml:space="preserve"> er standardvilkår.</w:t>
      </w:r>
    </w:p>
    <w:p w:rsidR="00F17190" w:rsidRDefault="00F17190" w:rsidP="00F17190"/>
    <w:p w:rsidR="00F17190" w:rsidRPr="00476BA7" w:rsidRDefault="00354FE0" w:rsidP="00476BA7">
      <w:pPr>
        <w:pStyle w:val="Overskrift2"/>
      </w:pPr>
      <w:bookmarkStart w:id="25" w:name="_Toc524688637"/>
      <w:r w:rsidRPr="00476BA7">
        <w:t>Indretning og drift</w:t>
      </w:r>
      <w:bookmarkEnd w:id="25"/>
      <w:r w:rsidR="00F17190" w:rsidRPr="00476BA7">
        <w:t xml:space="preserve"> </w:t>
      </w:r>
    </w:p>
    <w:p w:rsidR="00F17190" w:rsidRDefault="002F6730" w:rsidP="00F31AC1">
      <w:pPr>
        <w:pStyle w:val="Default"/>
        <w:ind w:left="142"/>
        <w:rPr>
          <w:rFonts w:cstheme="minorBidi"/>
          <w:color w:val="auto"/>
          <w:sz w:val="22"/>
          <w:szCs w:val="22"/>
        </w:rPr>
      </w:pPr>
      <w:r w:rsidRPr="00F31AC1">
        <w:rPr>
          <w:rFonts w:cstheme="minorBidi"/>
          <w:color w:val="auto"/>
          <w:sz w:val="22"/>
          <w:szCs w:val="22"/>
        </w:rPr>
        <w:t>Vilkår 5-9</w:t>
      </w:r>
      <w:r w:rsidR="00F17190" w:rsidRPr="00F31AC1">
        <w:rPr>
          <w:rFonts w:cstheme="minorBidi"/>
          <w:color w:val="auto"/>
          <w:sz w:val="22"/>
          <w:szCs w:val="22"/>
        </w:rPr>
        <w:t xml:space="preserve"> er standardvilkår.</w:t>
      </w:r>
    </w:p>
    <w:p w:rsidR="00CD3B7C" w:rsidRPr="00F31AC1" w:rsidRDefault="00CD3B7C" w:rsidP="00F31AC1">
      <w:pPr>
        <w:pStyle w:val="Default"/>
        <w:ind w:left="142"/>
        <w:rPr>
          <w:rFonts w:cstheme="minorBidi"/>
          <w:color w:val="auto"/>
          <w:sz w:val="22"/>
          <w:szCs w:val="22"/>
        </w:rPr>
      </w:pPr>
    </w:p>
    <w:p w:rsidR="006B6C22" w:rsidRPr="00F31AC1" w:rsidRDefault="008F54E9" w:rsidP="00F31AC1">
      <w:pPr>
        <w:pStyle w:val="Default"/>
        <w:ind w:left="142"/>
        <w:rPr>
          <w:rFonts w:cstheme="minorBidi"/>
          <w:color w:val="auto"/>
          <w:sz w:val="22"/>
          <w:szCs w:val="22"/>
        </w:rPr>
      </w:pPr>
      <w:r w:rsidRPr="00F31AC1">
        <w:rPr>
          <w:rFonts w:cstheme="minorBidi"/>
          <w:color w:val="auto"/>
          <w:sz w:val="22"/>
          <w:szCs w:val="22"/>
        </w:rPr>
        <w:t>Standardv</w:t>
      </w:r>
      <w:r w:rsidR="00FB7C76" w:rsidRPr="00F31AC1">
        <w:rPr>
          <w:rFonts w:cstheme="minorBidi"/>
          <w:color w:val="auto"/>
          <w:sz w:val="22"/>
          <w:szCs w:val="22"/>
        </w:rPr>
        <w:t>ilkår 8</w:t>
      </w:r>
      <w:r w:rsidR="004D2031" w:rsidRPr="00F31AC1">
        <w:rPr>
          <w:rFonts w:cstheme="minorBidi"/>
          <w:color w:val="auto"/>
          <w:sz w:val="22"/>
          <w:szCs w:val="22"/>
        </w:rPr>
        <w:t xml:space="preserve"> udgår, da der ikke</w:t>
      </w:r>
      <w:r w:rsidR="006B6C22" w:rsidRPr="00F31AC1">
        <w:rPr>
          <w:rFonts w:cstheme="minorBidi"/>
          <w:color w:val="auto"/>
          <w:sz w:val="22"/>
          <w:szCs w:val="22"/>
        </w:rPr>
        <w:t xml:space="preserve"> </w:t>
      </w:r>
      <w:r w:rsidRPr="00F31AC1">
        <w:rPr>
          <w:rFonts w:cstheme="minorBidi"/>
          <w:color w:val="auto"/>
          <w:sz w:val="22"/>
          <w:szCs w:val="22"/>
        </w:rPr>
        <w:t>foregår rumbling af betonvarer på virksomheden.</w:t>
      </w:r>
    </w:p>
    <w:p w:rsidR="00DE585B" w:rsidRPr="00F31AC1" w:rsidRDefault="00DE585B" w:rsidP="00F31AC1">
      <w:pPr>
        <w:pStyle w:val="Default"/>
        <w:ind w:left="142"/>
        <w:rPr>
          <w:rFonts w:cstheme="minorBidi"/>
          <w:color w:val="auto"/>
          <w:sz w:val="22"/>
          <w:szCs w:val="22"/>
        </w:rPr>
      </w:pPr>
    </w:p>
    <w:p w:rsidR="00DE585B" w:rsidRPr="00F31AC1" w:rsidRDefault="00DE585B" w:rsidP="00F31AC1">
      <w:pPr>
        <w:pStyle w:val="Default"/>
        <w:ind w:left="142"/>
        <w:rPr>
          <w:rFonts w:cstheme="minorBidi"/>
          <w:color w:val="auto"/>
          <w:sz w:val="22"/>
          <w:szCs w:val="22"/>
        </w:rPr>
      </w:pPr>
      <w:r w:rsidRPr="00F31AC1">
        <w:rPr>
          <w:rFonts w:cstheme="minorBidi"/>
          <w:color w:val="auto"/>
          <w:sz w:val="22"/>
          <w:szCs w:val="22"/>
        </w:rPr>
        <w:t xml:space="preserve">Vilkår 10 er indført for at fastlægge virksomhedens primære driftstid. Vordingborg Kommune vurderer, at driften i den primære driftstid, kan afvikles uden væsentlig gene for omkringboende.  </w:t>
      </w:r>
    </w:p>
    <w:p w:rsidR="00447990" w:rsidRPr="00F31AC1" w:rsidRDefault="00A30A29" w:rsidP="00F31AC1">
      <w:pPr>
        <w:pStyle w:val="Default"/>
        <w:ind w:left="142"/>
        <w:rPr>
          <w:rFonts w:cstheme="minorBidi"/>
          <w:color w:val="auto"/>
          <w:sz w:val="22"/>
          <w:szCs w:val="22"/>
        </w:rPr>
      </w:pPr>
      <w:r w:rsidRPr="00F31AC1">
        <w:rPr>
          <w:rFonts w:cstheme="minorBidi"/>
          <w:color w:val="auto"/>
          <w:sz w:val="22"/>
          <w:szCs w:val="22"/>
        </w:rPr>
        <w:t>Vilkår 11 og 13</w:t>
      </w:r>
      <w:r w:rsidR="00447990" w:rsidRPr="00F31AC1">
        <w:rPr>
          <w:rFonts w:cstheme="minorBidi"/>
          <w:color w:val="auto"/>
          <w:sz w:val="22"/>
          <w:szCs w:val="22"/>
        </w:rPr>
        <w:t xml:space="preserve"> er </w:t>
      </w:r>
      <w:r w:rsidRPr="00F31AC1">
        <w:rPr>
          <w:rFonts w:cstheme="minorBidi"/>
          <w:color w:val="auto"/>
          <w:sz w:val="22"/>
          <w:szCs w:val="22"/>
        </w:rPr>
        <w:t>indført, da virksomheden årligt</w:t>
      </w:r>
      <w:r w:rsidR="00447990" w:rsidRPr="00F31AC1">
        <w:rPr>
          <w:rFonts w:cstheme="minorBidi"/>
          <w:color w:val="auto"/>
          <w:sz w:val="22"/>
          <w:szCs w:val="22"/>
        </w:rPr>
        <w:t xml:space="preserve"> </w:t>
      </w:r>
      <w:r w:rsidR="004116FC" w:rsidRPr="00F31AC1">
        <w:rPr>
          <w:rFonts w:cstheme="minorBidi"/>
          <w:color w:val="auto"/>
          <w:sz w:val="22"/>
          <w:szCs w:val="22"/>
        </w:rPr>
        <w:t>ønsker mulighed for drift</w:t>
      </w:r>
      <w:r w:rsidR="00447990" w:rsidRPr="00F31AC1">
        <w:rPr>
          <w:rFonts w:cstheme="minorBidi"/>
          <w:color w:val="auto"/>
          <w:sz w:val="22"/>
          <w:szCs w:val="22"/>
        </w:rPr>
        <w:t xml:space="preserve"> henholdsvis</w:t>
      </w:r>
      <w:r w:rsidR="004116FC" w:rsidRPr="00F31AC1">
        <w:rPr>
          <w:rFonts w:cstheme="minorBidi"/>
          <w:color w:val="auto"/>
          <w:sz w:val="22"/>
          <w:szCs w:val="22"/>
        </w:rPr>
        <w:t>, 5-10 søndage og lørdag</w:t>
      </w:r>
      <w:r w:rsidR="00447990" w:rsidRPr="00F31AC1">
        <w:rPr>
          <w:rFonts w:cstheme="minorBidi"/>
          <w:color w:val="auto"/>
          <w:sz w:val="22"/>
          <w:szCs w:val="22"/>
        </w:rPr>
        <w:t>e i</w:t>
      </w:r>
      <w:r w:rsidR="004116FC" w:rsidRPr="00F31AC1">
        <w:rPr>
          <w:rFonts w:cstheme="minorBidi"/>
          <w:color w:val="auto"/>
          <w:sz w:val="22"/>
          <w:szCs w:val="22"/>
        </w:rPr>
        <w:t xml:space="preserve"> tidsrummet fra 14</w:t>
      </w:r>
      <w:r w:rsidR="009A5DDF">
        <w:rPr>
          <w:rFonts w:cstheme="minorBidi"/>
          <w:color w:val="auto"/>
          <w:sz w:val="22"/>
          <w:szCs w:val="22"/>
        </w:rPr>
        <w:t>.00</w:t>
      </w:r>
      <w:r w:rsidR="004116FC" w:rsidRPr="00F31AC1">
        <w:rPr>
          <w:rFonts w:cstheme="minorBidi"/>
          <w:color w:val="auto"/>
          <w:sz w:val="22"/>
          <w:szCs w:val="22"/>
        </w:rPr>
        <w:t>-18.</w:t>
      </w:r>
      <w:r w:rsidR="009A5DDF">
        <w:rPr>
          <w:rFonts w:cstheme="minorBidi"/>
          <w:color w:val="auto"/>
          <w:sz w:val="22"/>
          <w:szCs w:val="22"/>
        </w:rPr>
        <w:t>00.</w:t>
      </w:r>
      <w:r w:rsidR="004116FC" w:rsidRPr="00F31AC1">
        <w:rPr>
          <w:rFonts w:cstheme="minorBidi"/>
          <w:color w:val="auto"/>
          <w:sz w:val="22"/>
          <w:szCs w:val="22"/>
        </w:rPr>
        <w:t xml:space="preserve"> </w:t>
      </w:r>
    </w:p>
    <w:p w:rsidR="004116FC" w:rsidRPr="00F31AC1" w:rsidRDefault="00447990" w:rsidP="00F31AC1">
      <w:pPr>
        <w:pStyle w:val="Default"/>
        <w:ind w:left="142"/>
        <w:rPr>
          <w:rFonts w:cstheme="minorBidi"/>
          <w:color w:val="auto"/>
          <w:sz w:val="22"/>
          <w:szCs w:val="22"/>
        </w:rPr>
      </w:pPr>
      <w:r w:rsidRPr="00F31AC1">
        <w:rPr>
          <w:rFonts w:cstheme="minorBidi"/>
          <w:color w:val="auto"/>
          <w:sz w:val="22"/>
          <w:szCs w:val="22"/>
        </w:rPr>
        <w:t>Støjgrænserne</w:t>
      </w:r>
      <w:r w:rsidR="004116FC" w:rsidRPr="00F31AC1">
        <w:rPr>
          <w:rFonts w:cstheme="minorBidi"/>
          <w:color w:val="auto"/>
          <w:sz w:val="22"/>
          <w:szCs w:val="22"/>
        </w:rPr>
        <w:t xml:space="preserve"> for søndage vil være </w:t>
      </w:r>
      <w:r w:rsidR="00A30A29" w:rsidRPr="00F31AC1">
        <w:rPr>
          <w:rFonts w:cstheme="minorBidi"/>
          <w:color w:val="auto"/>
          <w:sz w:val="22"/>
          <w:szCs w:val="22"/>
        </w:rPr>
        <w:t xml:space="preserve">væsentligt </w:t>
      </w:r>
      <w:r w:rsidR="004116FC" w:rsidRPr="00F31AC1">
        <w:rPr>
          <w:rFonts w:cstheme="minorBidi"/>
          <w:color w:val="auto"/>
          <w:sz w:val="22"/>
          <w:szCs w:val="22"/>
        </w:rPr>
        <w:t xml:space="preserve">overskredet i 8 ud af 9 referencepunkter. Vi vurderer derfor, at </w:t>
      </w:r>
      <w:r w:rsidR="00A30A29" w:rsidRPr="00F31AC1">
        <w:rPr>
          <w:rFonts w:cstheme="minorBidi"/>
          <w:color w:val="auto"/>
          <w:sz w:val="22"/>
          <w:szCs w:val="22"/>
        </w:rPr>
        <w:t>virksomheden ikke</w:t>
      </w:r>
      <w:r w:rsidR="00E9008A" w:rsidRPr="00F31AC1">
        <w:rPr>
          <w:rFonts w:cstheme="minorBidi"/>
          <w:color w:val="auto"/>
          <w:sz w:val="22"/>
          <w:szCs w:val="22"/>
        </w:rPr>
        <w:t xml:space="preserve"> kan </w:t>
      </w:r>
      <w:r w:rsidR="00015CAA" w:rsidRPr="00F31AC1">
        <w:rPr>
          <w:rFonts w:cstheme="minorBidi"/>
          <w:color w:val="auto"/>
          <w:sz w:val="22"/>
          <w:szCs w:val="22"/>
        </w:rPr>
        <w:t xml:space="preserve">være i drift på </w:t>
      </w:r>
      <w:r w:rsidR="004116FC" w:rsidRPr="00F31AC1">
        <w:rPr>
          <w:rFonts w:cstheme="minorBidi"/>
          <w:color w:val="auto"/>
          <w:sz w:val="22"/>
          <w:szCs w:val="22"/>
        </w:rPr>
        <w:t xml:space="preserve">søndage.  </w:t>
      </w:r>
    </w:p>
    <w:p w:rsidR="00E9008A" w:rsidRPr="00F31AC1" w:rsidRDefault="00447990" w:rsidP="00F31AC1">
      <w:pPr>
        <w:pStyle w:val="Default"/>
        <w:ind w:left="142"/>
        <w:rPr>
          <w:rFonts w:cstheme="minorBidi"/>
          <w:color w:val="auto"/>
          <w:sz w:val="22"/>
          <w:szCs w:val="22"/>
        </w:rPr>
      </w:pPr>
      <w:r w:rsidRPr="00F31AC1">
        <w:rPr>
          <w:rFonts w:cstheme="minorBidi"/>
          <w:color w:val="auto"/>
          <w:sz w:val="22"/>
          <w:szCs w:val="22"/>
        </w:rPr>
        <w:lastRenderedPageBreak/>
        <w:t>Støjgrænserne</w:t>
      </w:r>
      <w:r w:rsidR="004116FC" w:rsidRPr="00F31AC1">
        <w:rPr>
          <w:rFonts w:cstheme="minorBidi"/>
          <w:color w:val="auto"/>
          <w:sz w:val="22"/>
          <w:szCs w:val="22"/>
        </w:rPr>
        <w:t xml:space="preserve"> for lørdag eftermiddag vil være overskredet i 4 ud af 9 referencepunkter, men med relativt lave værdier i 3 ud af 4 referencepunkter. Vi vurderer derfo</w:t>
      </w:r>
      <w:r w:rsidR="00E9008A" w:rsidRPr="00F31AC1">
        <w:rPr>
          <w:rFonts w:cstheme="minorBidi"/>
          <w:color w:val="auto"/>
          <w:sz w:val="22"/>
          <w:szCs w:val="22"/>
        </w:rPr>
        <w:t xml:space="preserve">r, at der kan gives </w:t>
      </w:r>
      <w:r w:rsidR="00015CAA" w:rsidRPr="00F31AC1">
        <w:rPr>
          <w:rFonts w:cstheme="minorBidi"/>
          <w:color w:val="auto"/>
          <w:sz w:val="22"/>
          <w:szCs w:val="22"/>
        </w:rPr>
        <w:t>accept</w:t>
      </w:r>
      <w:r w:rsidR="004116FC" w:rsidRPr="00F31AC1">
        <w:rPr>
          <w:rFonts w:cstheme="minorBidi"/>
          <w:color w:val="auto"/>
          <w:sz w:val="22"/>
          <w:szCs w:val="22"/>
        </w:rPr>
        <w:t xml:space="preserve"> til drift af 5-10 lørdage pr. år i tidsrummet kl. 14</w:t>
      </w:r>
      <w:r w:rsidR="009A5DDF">
        <w:rPr>
          <w:rFonts w:cstheme="minorBidi"/>
          <w:color w:val="auto"/>
          <w:sz w:val="22"/>
          <w:szCs w:val="22"/>
        </w:rPr>
        <w:t>.00</w:t>
      </w:r>
      <w:r w:rsidR="004116FC" w:rsidRPr="00F31AC1">
        <w:rPr>
          <w:rFonts w:cstheme="minorBidi"/>
          <w:color w:val="auto"/>
          <w:sz w:val="22"/>
          <w:szCs w:val="22"/>
        </w:rPr>
        <w:t>-18</w:t>
      </w:r>
      <w:r w:rsidR="009A5DDF">
        <w:rPr>
          <w:rFonts w:cstheme="minorBidi"/>
          <w:color w:val="auto"/>
          <w:sz w:val="22"/>
          <w:szCs w:val="22"/>
        </w:rPr>
        <w:t>.00</w:t>
      </w:r>
      <w:r w:rsidR="004116FC" w:rsidRPr="00F31AC1">
        <w:rPr>
          <w:rFonts w:cstheme="minorBidi"/>
          <w:color w:val="auto"/>
          <w:sz w:val="22"/>
          <w:szCs w:val="22"/>
        </w:rPr>
        <w:t>, idet der i perioden i alt er tale om påfyldning og afhentning af beton for 3 stk. lastbiler.</w:t>
      </w:r>
    </w:p>
    <w:p w:rsidR="00DE585B" w:rsidRDefault="00DE585B" w:rsidP="004116FC"/>
    <w:p w:rsidR="00EC2713" w:rsidRPr="00F31AC1" w:rsidRDefault="00EC2713" w:rsidP="00F31AC1">
      <w:pPr>
        <w:pStyle w:val="Default"/>
        <w:ind w:left="142"/>
        <w:rPr>
          <w:rFonts w:cstheme="minorBidi"/>
          <w:color w:val="auto"/>
          <w:sz w:val="22"/>
          <w:szCs w:val="22"/>
        </w:rPr>
      </w:pPr>
      <w:r w:rsidRPr="00F31AC1">
        <w:rPr>
          <w:rFonts w:cstheme="minorBidi"/>
          <w:color w:val="auto"/>
          <w:sz w:val="22"/>
          <w:szCs w:val="22"/>
        </w:rPr>
        <w:t>Vilkår 12 er indført, da vi vurderer, at virks</w:t>
      </w:r>
      <w:r w:rsidR="002C4291" w:rsidRPr="00F31AC1">
        <w:rPr>
          <w:rFonts w:cstheme="minorBidi"/>
          <w:color w:val="auto"/>
          <w:sz w:val="22"/>
          <w:szCs w:val="22"/>
        </w:rPr>
        <w:t>omheden kan udføre vask af betonvogne</w:t>
      </w:r>
      <w:r w:rsidRPr="00F31AC1">
        <w:rPr>
          <w:rFonts w:cstheme="minorBidi"/>
          <w:color w:val="auto"/>
          <w:sz w:val="22"/>
          <w:szCs w:val="22"/>
        </w:rPr>
        <w:t xml:space="preserve"> og materiel efter dagens produktion</w:t>
      </w:r>
      <w:r w:rsidR="002C4291" w:rsidRPr="00F31AC1">
        <w:rPr>
          <w:rFonts w:cstheme="minorBidi"/>
          <w:color w:val="auto"/>
          <w:sz w:val="22"/>
          <w:szCs w:val="22"/>
        </w:rPr>
        <w:t>,</w:t>
      </w:r>
      <w:r w:rsidRPr="00F31AC1">
        <w:rPr>
          <w:rFonts w:cstheme="minorBidi"/>
          <w:color w:val="auto"/>
          <w:sz w:val="22"/>
          <w:szCs w:val="22"/>
        </w:rPr>
        <w:t xml:space="preserve"> uden at der vil være overskridelser af støjgrænserne for aftentimerne. Rengøringen forventes afsluttet inden kl. 20.0</w:t>
      </w:r>
      <w:r w:rsidR="007D028A" w:rsidRPr="00F31AC1">
        <w:rPr>
          <w:rFonts w:cstheme="minorBidi"/>
          <w:color w:val="auto"/>
          <w:sz w:val="22"/>
          <w:szCs w:val="22"/>
        </w:rPr>
        <w:t>0</w:t>
      </w:r>
      <w:r w:rsidRPr="00F31AC1">
        <w:rPr>
          <w:rFonts w:cstheme="minorBidi"/>
          <w:color w:val="auto"/>
          <w:sz w:val="22"/>
          <w:szCs w:val="22"/>
        </w:rPr>
        <w:t>.</w:t>
      </w:r>
      <w:r w:rsidR="002C4291" w:rsidRPr="00F31AC1">
        <w:rPr>
          <w:rFonts w:cstheme="minorBidi"/>
          <w:color w:val="auto"/>
          <w:sz w:val="22"/>
          <w:szCs w:val="22"/>
        </w:rPr>
        <w:t xml:space="preserve"> </w:t>
      </w:r>
    </w:p>
    <w:p w:rsidR="00EC2713" w:rsidRDefault="00EC2713" w:rsidP="00DE585B">
      <w:pPr>
        <w:autoSpaceDE w:val="0"/>
        <w:autoSpaceDN w:val="0"/>
        <w:adjustRightInd w:val="0"/>
        <w:spacing w:line="240" w:lineRule="auto"/>
      </w:pPr>
      <w:r>
        <w:t xml:space="preserve"> </w:t>
      </w:r>
    </w:p>
    <w:p w:rsidR="00DE585B" w:rsidRPr="00F31AC1" w:rsidRDefault="00DE585B" w:rsidP="00F31AC1">
      <w:pPr>
        <w:pStyle w:val="Default"/>
        <w:ind w:left="142"/>
        <w:rPr>
          <w:rFonts w:cstheme="minorBidi"/>
          <w:color w:val="auto"/>
          <w:sz w:val="22"/>
          <w:szCs w:val="22"/>
        </w:rPr>
      </w:pPr>
      <w:r w:rsidRPr="00F31AC1">
        <w:rPr>
          <w:rFonts w:cstheme="minorBidi"/>
          <w:color w:val="auto"/>
          <w:sz w:val="22"/>
          <w:szCs w:val="22"/>
        </w:rPr>
        <w:t>Vilkår 14 er indført, da virksomheden selv vurderer jf. støjrapporten, at der er et støjproblem ved benyttelse af de to yderste vaskepladser.</w:t>
      </w:r>
    </w:p>
    <w:p w:rsidR="00E9008A" w:rsidRDefault="00E9008A" w:rsidP="004116FC"/>
    <w:p w:rsidR="00F17190" w:rsidRDefault="006255EE" w:rsidP="00570AA3">
      <w:pPr>
        <w:pStyle w:val="Overskrift2"/>
      </w:pPr>
      <w:bookmarkStart w:id="26" w:name="_Toc524688638"/>
      <w:r>
        <w:t>L</w:t>
      </w:r>
      <w:r w:rsidR="00354FE0">
        <w:t>uftforurening</w:t>
      </w:r>
      <w:bookmarkEnd w:id="26"/>
    </w:p>
    <w:p w:rsidR="00F17190" w:rsidRPr="006078DA" w:rsidRDefault="006078DA" w:rsidP="00F31AC1">
      <w:pPr>
        <w:pStyle w:val="Default"/>
        <w:ind w:left="142"/>
        <w:rPr>
          <w:rFonts w:cstheme="minorBidi"/>
          <w:color w:val="auto"/>
          <w:sz w:val="22"/>
          <w:szCs w:val="22"/>
        </w:rPr>
      </w:pPr>
      <w:r>
        <w:rPr>
          <w:rFonts w:cstheme="minorBidi"/>
          <w:color w:val="auto"/>
          <w:sz w:val="22"/>
          <w:szCs w:val="22"/>
        </w:rPr>
        <w:t>Vilkår 15</w:t>
      </w:r>
      <w:r w:rsidR="00822596">
        <w:rPr>
          <w:rFonts w:cstheme="minorBidi"/>
          <w:color w:val="auto"/>
          <w:sz w:val="22"/>
          <w:szCs w:val="22"/>
        </w:rPr>
        <w:t>, 16, 17 og 18</w:t>
      </w:r>
      <w:r w:rsidR="00F17190" w:rsidRPr="006078DA">
        <w:rPr>
          <w:rFonts w:cstheme="minorBidi"/>
          <w:color w:val="auto"/>
          <w:sz w:val="22"/>
          <w:szCs w:val="22"/>
        </w:rPr>
        <w:t xml:space="preserve"> er standardvilkår.</w:t>
      </w:r>
    </w:p>
    <w:p w:rsidR="00F17190" w:rsidRDefault="00A27E6E" w:rsidP="00F31AC1">
      <w:pPr>
        <w:pStyle w:val="Default"/>
        <w:ind w:left="142"/>
        <w:rPr>
          <w:rFonts w:cstheme="minorBidi"/>
          <w:color w:val="auto"/>
          <w:sz w:val="22"/>
          <w:szCs w:val="22"/>
        </w:rPr>
      </w:pPr>
      <w:r>
        <w:rPr>
          <w:rFonts w:cstheme="minorBidi"/>
          <w:color w:val="auto"/>
          <w:sz w:val="22"/>
          <w:szCs w:val="22"/>
        </w:rPr>
        <w:t>Standardv</w:t>
      </w:r>
      <w:r w:rsidR="007707BD">
        <w:rPr>
          <w:rFonts w:cstheme="minorBidi"/>
          <w:color w:val="auto"/>
          <w:sz w:val="22"/>
          <w:szCs w:val="22"/>
        </w:rPr>
        <w:t>ilkår 11, 13 og 14 er ikke relevante</w:t>
      </w:r>
      <w:r w:rsidR="004D36D4">
        <w:rPr>
          <w:rFonts w:cstheme="minorBidi"/>
          <w:color w:val="auto"/>
          <w:sz w:val="22"/>
          <w:szCs w:val="22"/>
        </w:rPr>
        <w:t xml:space="preserve"> for virksomhedens arbejdsprocesser</w:t>
      </w:r>
      <w:r w:rsidR="007707BD">
        <w:rPr>
          <w:rFonts w:cstheme="minorBidi"/>
          <w:color w:val="auto"/>
          <w:sz w:val="22"/>
          <w:szCs w:val="22"/>
        </w:rPr>
        <w:t>.</w:t>
      </w:r>
    </w:p>
    <w:p w:rsidR="00A132F0" w:rsidRDefault="00A132F0" w:rsidP="00A132F0">
      <w:pPr>
        <w:pStyle w:val="Default"/>
        <w:rPr>
          <w:rFonts w:cstheme="minorBidi"/>
          <w:color w:val="auto"/>
          <w:sz w:val="22"/>
          <w:szCs w:val="22"/>
        </w:rPr>
      </w:pPr>
    </w:p>
    <w:p w:rsidR="00A132F0" w:rsidRPr="00F17190" w:rsidRDefault="00A132F0" w:rsidP="00F31AC1">
      <w:pPr>
        <w:pStyle w:val="Default"/>
        <w:ind w:left="142"/>
        <w:rPr>
          <w:rFonts w:cstheme="minorBidi"/>
          <w:color w:val="auto"/>
          <w:sz w:val="22"/>
          <w:szCs w:val="22"/>
        </w:rPr>
      </w:pPr>
      <w:r>
        <w:rPr>
          <w:rFonts w:cstheme="minorBidi"/>
          <w:color w:val="auto"/>
          <w:sz w:val="22"/>
          <w:szCs w:val="22"/>
        </w:rPr>
        <w:t>V</w:t>
      </w:r>
      <w:r w:rsidRPr="00F17190">
        <w:rPr>
          <w:rFonts w:cstheme="minorBidi"/>
          <w:color w:val="auto"/>
          <w:sz w:val="22"/>
          <w:szCs w:val="22"/>
        </w:rPr>
        <w:t xml:space="preserve">irksomheden har oplyst, at </w:t>
      </w:r>
      <w:r>
        <w:rPr>
          <w:rFonts w:cstheme="minorBidi"/>
          <w:color w:val="auto"/>
          <w:sz w:val="22"/>
          <w:szCs w:val="22"/>
        </w:rPr>
        <w:t xml:space="preserve">deres 4 </w:t>
      </w:r>
      <w:r w:rsidRPr="00F17190">
        <w:rPr>
          <w:rFonts w:cstheme="minorBidi"/>
          <w:color w:val="auto"/>
          <w:sz w:val="22"/>
          <w:szCs w:val="22"/>
        </w:rPr>
        <w:t xml:space="preserve">siloer er forsynet med </w:t>
      </w:r>
      <w:r>
        <w:rPr>
          <w:rFonts w:cstheme="minorBidi"/>
          <w:color w:val="auto"/>
          <w:sz w:val="22"/>
          <w:szCs w:val="22"/>
        </w:rPr>
        <w:t xml:space="preserve">nye eller renoverede </w:t>
      </w:r>
      <w:r w:rsidRPr="00F17190">
        <w:rPr>
          <w:rFonts w:cstheme="minorBidi"/>
          <w:color w:val="auto"/>
          <w:sz w:val="22"/>
          <w:szCs w:val="22"/>
        </w:rPr>
        <w:t xml:space="preserve">posefiltre på toppen til rensning af fortrængningsluft. Filtrene </w:t>
      </w:r>
      <w:r>
        <w:rPr>
          <w:rFonts w:cstheme="minorBidi"/>
          <w:color w:val="auto"/>
          <w:sz w:val="22"/>
          <w:szCs w:val="22"/>
        </w:rPr>
        <w:t xml:space="preserve">skal </w:t>
      </w:r>
      <w:r w:rsidRPr="00F17190">
        <w:rPr>
          <w:rFonts w:cstheme="minorBidi"/>
          <w:color w:val="auto"/>
          <w:sz w:val="22"/>
          <w:szCs w:val="22"/>
        </w:rPr>
        <w:t xml:space="preserve">sikre </w:t>
      </w:r>
      <w:r>
        <w:rPr>
          <w:rFonts w:cstheme="minorBidi"/>
          <w:color w:val="auto"/>
          <w:sz w:val="22"/>
          <w:szCs w:val="22"/>
        </w:rPr>
        <w:t>overholdelse</w:t>
      </w:r>
      <w:r w:rsidRPr="00F17190">
        <w:rPr>
          <w:rFonts w:cstheme="minorBidi"/>
          <w:color w:val="auto"/>
          <w:sz w:val="22"/>
          <w:szCs w:val="22"/>
        </w:rPr>
        <w:t>, a</w:t>
      </w:r>
      <w:r>
        <w:rPr>
          <w:rFonts w:cstheme="minorBidi"/>
          <w:color w:val="auto"/>
          <w:sz w:val="22"/>
          <w:szCs w:val="22"/>
        </w:rPr>
        <w:t>f</w:t>
      </w:r>
      <w:r w:rsidRPr="00F17190">
        <w:rPr>
          <w:rFonts w:cstheme="minorBidi"/>
          <w:color w:val="auto"/>
          <w:sz w:val="22"/>
          <w:szCs w:val="22"/>
        </w:rPr>
        <w:t xml:space="preserve"> </w:t>
      </w:r>
      <w:r>
        <w:rPr>
          <w:rFonts w:cstheme="minorBidi"/>
          <w:color w:val="auto"/>
          <w:sz w:val="22"/>
          <w:szCs w:val="22"/>
        </w:rPr>
        <w:t>emissionsgrænseværdien for totalstøv</w:t>
      </w:r>
      <w:r w:rsidRPr="00F17190">
        <w:rPr>
          <w:rFonts w:cstheme="minorBidi"/>
          <w:color w:val="auto"/>
          <w:sz w:val="22"/>
          <w:szCs w:val="22"/>
        </w:rPr>
        <w:t xml:space="preserve"> på 10 mg/Nm</w:t>
      </w:r>
      <w:r w:rsidR="00BD581D">
        <w:rPr>
          <w:rFonts w:cstheme="minorBidi"/>
          <w:color w:val="auto"/>
          <w:sz w:val="22"/>
          <w:szCs w:val="22"/>
        </w:rPr>
        <w:t>³</w:t>
      </w:r>
      <w:r w:rsidRPr="00F17190">
        <w:rPr>
          <w:rFonts w:cstheme="minorBidi"/>
          <w:color w:val="auto"/>
          <w:sz w:val="22"/>
          <w:szCs w:val="22"/>
        </w:rPr>
        <w:t xml:space="preserve">. </w:t>
      </w:r>
    </w:p>
    <w:p w:rsidR="00A132F0" w:rsidRDefault="00BD581D" w:rsidP="00F31AC1">
      <w:pPr>
        <w:pStyle w:val="Default"/>
        <w:ind w:left="142"/>
        <w:rPr>
          <w:rFonts w:cstheme="minorBidi"/>
          <w:color w:val="auto"/>
          <w:sz w:val="22"/>
          <w:szCs w:val="22"/>
        </w:rPr>
      </w:pPr>
      <w:r>
        <w:rPr>
          <w:rFonts w:cstheme="minorBidi"/>
          <w:color w:val="auto"/>
          <w:sz w:val="22"/>
          <w:szCs w:val="22"/>
        </w:rPr>
        <w:t xml:space="preserve">Vordingborg </w:t>
      </w:r>
      <w:r w:rsidR="00A132F0">
        <w:rPr>
          <w:rFonts w:cstheme="minorBidi"/>
          <w:color w:val="auto"/>
          <w:sz w:val="22"/>
          <w:szCs w:val="22"/>
        </w:rPr>
        <w:t>Kommune vurderer, at virksomheden ikke forventes, at medføre betydende immission af støv i omgivelserne.</w:t>
      </w:r>
    </w:p>
    <w:p w:rsidR="007707BD" w:rsidRPr="00F17190" w:rsidRDefault="007707BD" w:rsidP="00F17190">
      <w:pPr>
        <w:pStyle w:val="Default"/>
        <w:rPr>
          <w:rFonts w:cstheme="minorBidi"/>
          <w:color w:val="auto"/>
          <w:sz w:val="22"/>
          <w:szCs w:val="22"/>
        </w:rPr>
      </w:pPr>
    </w:p>
    <w:p w:rsidR="000428D9" w:rsidRDefault="00822596" w:rsidP="00F31AC1">
      <w:pPr>
        <w:pStyle w:val="Default"/>
        <w:ind w:left="142"/>
        <w:rPr>
          <w:rFonts w:cstheme="minorBidi"/>
          <w:color w:val="auto"/>
          <w:sz w:val="22"/>
          <w:szCs w:val="22"/>
        </w:rPr>
      </w:pPr>
      <w:r>
        <w:rPr>
          <w:rFonts w:cstheme="minorBidi"/>
          <w:color w:val="auto"/>
          <w:sz w:val="22"/>
          <w:szCs w:val="22"/>
        </w:rPr>
        <w:t xml:space="preserve">Vilkår </w:t>
      </w:r>
      <w:r w:rsidR="00275D8F">
        <w:rPr>
          <w:rFonts w:cstheme="minorBidi"/>
          <w:color w:val="auto"/>
          <w:sz w:val="22"/>
          <w:szCs w:val="22"/>
        </w:rPr>
        <w:t>16</w:t>
      </w:r>
      <w:r w:rsidR="000428D9">
        <w:rPr>
          <w:rFonts w:cstheme="minorBidi"/>
          <w:color w:val="auto"/>
          <w:sz w:val="22"/>
          <w:szCs w:val="22"/>
        </w:rPr>
        <w:t xml:space="preserve"> er indført da </w:t>
      </w:r>
      <w:r w:rsidR="00D33E3A">
        <w:rPr>
          <w:rFonts w:cstheme="minorBidi"/>
          <w:color w:val="auto"/>
          <w:sz w:val="22"/>
          <w:szCs w:val="22"/>
        </w:rPr>
        <w:t xml:space="preserve">der muligvis vil være </w:t>
      </w:r>
      <w:r w:rsidR="000428D9">
        <w:rPr>
          <w:rFonts w:cstheme="minorBidi"/>
          <w:color w:val="auto"/>
          <w:sz w:val="22"/>
          <w:szCs w:val="22"/>
        </w:rPr>
        <w:t>støvende procesanlæg der skal forsynes med filtre.</w:t>
      </w:r>
      <w:r w:rsidR="00275D8F">
        <w:rPr>
          <w:rFonts w:cstheme="minorBidi"/>
          <w:color w:val="auto"/>
          <w:sz w:val="22"/>
          <w:szCs w:val="22"/>
        </w:rPr>
        <w:t xml:space="preserve"> </w:t>
      </w:r>
    </w:p>
    <w:p w:rsidR="007D028A" w:rsidRDefault="007D028A" w:rsidP="00F31AC1">
      <w:pPr>
        <w:pStyle w:val="Default"/>
        <w:ind w:left="142"/>
        <w:rPr>
          <w:rFonts w:cstheme="minorBidi"/>
          <w:color w:val="auto"/>
          <w:sz w:val="22"/>
          <w:szCs w:val="22"/>
        </w:rPr>
      </w:pPr>
    </w:p>
    <w:p w:rsidR="00F17190" w:rsidRDefault="000428D9" w:rsidP="00F31AC1">
      <w:pPr>
        <w:pStyle w:val="Default"/>
        <w:ind w:left="142"/>
        <w:rPr>
          <w:rFonts w:cstheme="minorBidi"/>
          <w:color w:val="auto"/>
          <w:sz w:val="22"/>
          <w:szCs w:val="22"/>
        </w:rPr>
      </w:pPr>
      <w:r>
        <w:rPr>
          <w:rFonts w:cstheme="minorBidi"/>
          <w:color w:val="auto"/>
          <w:sz w:val="22"/>
          <w:szCs w:val="22"/>
        </w:rPr>
        <w:t>Vilkår 1</w:t>
      </w:r>
      <w:r w:rsidR="00275D8F">
        <w:rPr>
          <w:rFonts w:cstheme="minorBidi"/>
          <w:color w:val="auto"/>
          <w:sz w:val="22"/>
          <w:szCs w:val="22"/>
        </w:rPr>
        <w:t xml:space="preserve">7 og 18 </w:t>
      </w:r>
      <w:r w:rsidR="006078DA">
        <w:rPr>
          <w:rFonts w:cstheme="minorBidi"/>
          <w:color w:val="auto"/>
          <w:sz w:val="22"/>
          <w:szCs w:val="22"/>
        </w:rPr>
        <w:t>er indført</w:t>
      </w:r>
      <w:r w:rsidR="009C0B07">
        <w:rPr>
          <w:rFonts w:cstheme="minorBidi"/>
          <w:color w:val="auto"/>
          <w:sz w:val="22"/>
          <w:szCs w:val="22"/>
        </w:rPr>
        <w:t>,</w:t>
      </w:r>
      <w:r w:rsidR="006078DA">
        <w:rPr>
          <w:rFonts w:cstheme="minorBidi"/>
          <w:color w:val="auto"/>
          <w:sz w:val="22"/>
          <w:szCs w:val="22"/>
        </w:rPr>
        <w:t xml:space="preserve"> </w:t>
      </w:r>
      <w:r w:rsidR="00E674B4">
        <w:rPr>
          <w:rFonts w:cstheme="minorBidi"/>
          <w:color w:val="auto"/>
          <w:sz w:val="22"/>
          <w:szCs w:val="22"/>
        </w:rPr>
        <w:t xml:space="preserve">da virksomheden </w:t>
      </w:r>
      <w:r w:rsidR="00347E82">
        <w:rPr>
          <w:rFonts w:cstheme="minorBidi"/>
          <w:color w:val="auto"/>
          <w:sz w:val="22"/>
          <w:szCs w:val="22"/>
        </w:rPr>
        <w:t xml:space="preserve">muligvis har </w:t>
      </w:r>
      <w:r>
        <w:rPr>
          <w:rFonts w:cstheme="minorBidi"/>
          <w:color w:val="auto"/>
          <w:sz w:val="22"/>
          <w:szCs w:val="22"/>
        </w:rPr>
        <w:t xml:space="preserve">afkast fra punktudsug fra støvende procesanlæg eller </w:t>
      </w:r>
      <w:r w:rsidR="00A132F0">
        <w:rPr>
          <w:rFonts w:cstheme="minorBidi"/>
          <w:color w:val="auto"/>
          <w:sz w:val="22"/>
          <w:szCs w:val="22"/>
        </w:rPr>
        <w:t xml:space="preserve">øvrige </w:t>
      </w:r>
      <w:r>
        <w:rPr>
          <w:rFonts w:cstheme="minorBidi"/>
          <w:color w:val="auto"/>
          <w:sz w:val="22"/>
          <w:szCs w:val="22"/>
        </w:rPr>
        <w:t>rumudsug</w:t>
      </w:r>
      <w:r w:rsidR="00A132F0">
        <w:rPr>
          <w:rFonts w:cstheme="minorBidi"/>
          <w:color w:val="auto"/>
          <w:sz w:val="22"/>
          <w:szCs w:val="22"/>
        </w:rPr>
        <w:t>, som skal føres 1 meter over tagryg, på det tag hvor afkastet er placeret</w:t>
      </w:r>
      <w:r w:rsidR="00275D8F">
        <w:rPr>
          <w:rFonts w:cstheme="minorBidi"/>
          <w:color w:val="auto"/>
          <w:sz w:val="22"/>
          <w:szCs w:val="22"/>
        </w:rPr>
        <w:t>.</w:t>
      </w:r>
      <w:r w:rsidR="00F17190" w:rsidRPr="00F17190">
        <w:rPr>
          <w:rFonts w:cstheme="minorBidi"/>
          <w:color w:val="auto"/>
          <w:sz w:val="22"/>
          <w:szCs w:val="22"/>
        </w:rPr>
        <w:t xml:space="preserve"> </w:t>
      </w:r>
    </w:p>
    <w:p w:rsidR="00275D8F" w:rsidRDefault="00275D8F" w:rsidP="00F31AC1">
      <w:pPr>
        <w:pStyle w:val="Default"/>
        <w:ind w:left="142"/>
        <w:rPr>
          <w:rFonts w:cstheme="minorBidi"/>
          <w:color w:val="auto"/>
          <w:sz w:val="22"/>
          <w:szCs w:val="22"/>
        </w:rPr>
      </w:pPr>
    </w:p>
    <w:p w:rsidR="00F17190" w:rsidRDefault="00CB1551" w:rsidP="00F31AC1">
      <w:pPr>
        <w:pStyle w:val="Default"/>
        <w:ind w:left="142"/>
        <w:rPr>
          <w:rFonts w:cstheme="minorBidi"/>
          <w:color w:val="auto"/>
          <w:sz w:val="22"/>
          <w:szCs w:val="22"/>
        </w:rPr>
      </w:pPr>
      <w:r>
        <w:rPr>
          <w:rFonts w:cstheme="minorBidi"/>
          <w:color w:val="auto"/>
          <w:sz w:val="22"/>
          <w:szCs w:val="22"/>
        </w:rPr>
        <w:t xml:space="preserve">Vilkår </w:t>
      </w:r>
      <w:r w:rsidR="00815F8F">
        <w:rPr>
          <w:rFonts w:cstheme="minorBidi"/>
          <w:color w:val="auto"/>
          <w:sz w:val="22"/>
          <w:szCs w:val="22"/>
        </w:rPr>
        <w:t>19 er indsat, da v</w:t>
      </w:r>
      <w:r w:rsidR="00F17190" w:rsidRPr="00F17190">
        <w:rPr>
          <w:rFonts w:cstheme="minorBidi"/>
          <w:color w:val="auto"/>
          <w:sz w:val="22"/>
          <w:szCs w:val="22"/>
        </w:rPr>
        <w:t xml:space="preserve">irksomheden har et gasoliefyr </w:t>
      </w:r>
      <w:r w:rsidR="00815F8F">
        <w:rPr>
          <w:rFonts w:cstheme="minorBidi"/>
          <w:color w:val="auto"/>
          <w:sz w:val="22"/>
          <w:szCs w:val="22"/>
        </w:rPr>
        <w:t xml:space="preserve">fra 2008 </w:t>
      </w:r>
      <w:r w:rsidR="00F17190" w:rsidRPr="00F17190">
        <w:rPr>
          <w:rFonts w:cstheme="minorBidi"/>
          <w:color w:val="auto"/>
          <w:sz w:val="22"/>
          <w:szCs w:val="22"/>
        </w:rPr>
        <w:t xml:space="preserve">med en </w:t>
      </w:r>
      <w:r w:rsidR="00F17190" w:rsidRPr="00A132F0">
        <w:rPr>
          <w:rFonts w:cstheme="minorBidi"/>
          <w:color w:val="auto"/>
          <w:sz w:val="22"/>
          <w:szCs w:val="22"/>
        </w:rPr>
        <w:t>brænder</w:t>
      </w:r>
      <w:r w:rsidR="001F3BBC">
        <w:rPr>
          <w:rFonts w:cstheme="minorBidi"/>
          <w:color w:val="auto"/>
          <w:sz w:val="22"/>
          <w:szCs w:val="22"/>
        </w:rPr>
        <w:t xml:space="preserve"> på henholdsvis 296 KW og 593 KW</w:t>
      </w:r>
      <w:r w:rsidR="00F17190" w:rsidRPr="00F17190">
        <w:rPr>
          <w:rFonts w:cstheme="minorBidi"/>
          <w:color w:val="auto"/>
          <w:sz w:val="22"/>
          <w:szCs w:val="22"/>
        </w:rPr>
        <w:t xml:space="preserve">. </w:t>
      </w:r>
      <w:r w:rsidR="00E247AE">
        <w:rPr>
          <w:rFonts w:cstheme="minorBidi"/>
          <w:color w:val="auto"/>
          <w:sz w:val="22"/>
          <w:szCs w:val="22"/>
        </w:rPr>
        <w:t xml:space="preserve">Virksomheden har ved servicerapport dokumenteret, at virksomhedens kedelanlæg kan overholde emissionsgrænseværdierne for </w:t>
      </w:r>
      <w:proofErr w:type="spellStart"/>
      <w:r w:rsidR="00E247AE">
        <w:rPr>
          <w:rFonts w:cstheme="minorBidi"/>
          <w:color w:val="auto"/>
          <w:sz w:val="22"/>
          <w:szCs w:val="22"/>
        </w:rPr>
        <w:t>NOx</w:t>
      </w:r>
      <w:proofErr w:type="spellEnd"/>
      <w:r w:rsidR="00E247AE">
        <w:rPr>
          <w:rFonts w:cstheme="minorBidi"/>
          <w:color w:val="auto"/>
          <w:sz w:val="22"/>
          <w:szCs w:val="22"/>
        </w:rPr>
        <w:t xml:space="preserve"> og CO. </w:t>
      </w:r>
      <w:r w:rsidR="00815F8F">
        <w:rPr>
          <w:rFonts w:cstheme="minorBidi"/>
          <w:color w:val="auto"/>
          <w:sz w:val="22"/>
          <w:szCs w:val="22"/>
        </w:rPr>
        <w:t xml:space="preserve">Vordingborg kommune </w:t>
      </w:r>
      <w:r w:rsidR="00815F8F" w:rsidRPr="00F17190">
        <w:rPr>
          <w:rFonts w:cstheme="minorBidi"/>
          <w:color w:val="auto"/>
          <w:sz w:val="22"/>
          <w:szCs w:val="22"/>
        </w:rPr>
        <w:t>vurdere</w:t>
      </w:r>
      <w:r w:rsidR="00815F8F">
        <w:rPr>
          <w:rFonts w:cstheme="minorBidi"/>
          <w:color w:val="auto"/>
          <w:sz w:val="22"/>
          <w:szCs w:val="22"/>
        </w:rPr>
        <w:t>r,</w:t>
      </w:r>
      <w:r w:rsidR="00815F8F" w:rsidRPr="00F17190">
        <w:rPr>
          <w:rFonts w:cstheme="minorBidi"/>
          <w:color w:val="auto"/>
          <w:sz w:val="22"/>
          <w:szCs w:val="22"/>
        </w:rPr>
        <w:t xml:space="preserve"> at de</w:t>
      </w:r>
      <w:r w:rsidR="00815F8F">
        <w:rPr>
          <w:rFonts w:cstheme="minorBidi"/>
          <w:color w:val="auto"/>
          <w:sz w:val="22"/>
          <w:szCs w:val="22"/>
        </w:rPr>
        <w:t>t</w:t>
      </w:r>
      <w:r w:rsidR="00815F8F" w:rsidRPr="00F17190">
        <w:rPr>
          <w:rFonts w:cstheme="minorBidi"/>
          <w:color w:val="auto"/>
          <w:sz w:val="22"/>
          <w:szCs w:val="22"/>
        </w:rPr>
        <w:t xml:space="preserve"> </w:t>
      </w:r>
      <w:r w:rsidR="00815F8F">
        <w:rPr>
          <w:rFonts w:cstheme="minorBidi"/>
          <w:color w:val="auto"/>
          <w:sz w:val="22"/>
          <w:szCs w:val="22"/>
        </w:rPr>
        <w:t>ikke er nødvendigt at</w:t>
      </w:r>
      <w:r w:rsidR="00815F8F" w:rsidRPr="00F17190">
        <w:rPr>
          <w:rFonts w:cstheme="minorBidi"/>
          <w:color w:val="auto"/>
          <w:sz w:val="22"/>
          <w:szCs w:val="22"/>
        </w:rPr>
        <w:t xml:space="preserve"> fastsætte vilkår </w:t>
      </w:r>
      <w:r w:rsidR="00815F8F">
        <w:rPr>
          <w:rFonts w:cstheme="minorBidi"/>
          <w:color w:val="auto"/>
          <w:sz w:val="22"/>
          <w:szCs w:val="22"/>
        </w:rPr>
        <w:t>om</w:t>
      </w:r>
      <w:r w:rsidR="00815F8F" w:rsidRPr="00F17190">
        <w:rPr>
          <w:rFonts w:cstheme="minorBidi"/>
          <w:color w:val="auto"/>
          <w:sz w:val="22"/>
          <w:szCs w:val="22"/>
        </w:rPr>
        <w:t xml:space="preserve"> </w:t>
      </w:r>
      <w:r w:rsidR="00815F8F">
        <w:rPr>
          <w:rFonts w:cstheme="minorBidi"/>
          <w:color w:val="auto"/>
          <w:sz w:val="22"/>
          <w:szCs w:val="22"/>
        </w:rPr>
        <w:t>præstationskontrol</w:t>
      </w:r>
      <w:r w:rsidR="00815F8F" w:rsidRPr="00F17190">
        <w:rPr>
          <w:rFonts w:cstheme="minorBidi"/>
          <w:color w:val="auto"/>
          <w:sz w:val="22"/>
          <w:szCs w:val="22"/>
        </w:rPr>
        <w:t xml:space="preserve"> for </w:t>
      </w:r>
      <w:proofErr w:type="spellStart"/>
      <w:r w:rsidR="00815F8F" w:rsidRPr="00F17190">
        <w:rPr>
          <w:rFonts w:cstheme="minorBidi"/>
          <w:color w:val="auto"/>
          <w:sz w:val="22"/>
          <w:szCs w:val="22"/>
        </w:rPr>
        <w:t>NOx</w:t>
      </w:r>
      <w:proofErr w:type="spellEnd"/>
      <w:r w:rsidR="00815F8F" w:rsidRPr="00F17190">
        <w:rPr>
          <w:rFonts w:cstheme="minorBidi"/>
          <w:color w:val="auto"/>
          <w:sz w:val="22"/>
          <w:szCs w:val="22"/>
        </w:rPr>
        <w:t xml:space="preserve"> og CO</w:t>
      </w:r>
      <w:r w:rsidR="00815F8F">
        <w:rPr>
          <w:rFonts w:cstheme="minorBidi"/>
          <w:color w:val="auto"/>
          <w:sz w:val="22"/>
          <w:szCs w:val="22"/>
        </w:rPr>
        <w:t>, da der Ifølge luftvejledning 2/2001</w:t>
      </w:r>
      <w:r w:rsidR="003722C3">
        <w:rPr>
          <w:rFonts w:cstheme="minorBidi"/>
          <w:color w:val="auto"/>
          <w:sz w:val="22"/>
          <w:szCs w:val="22"/>
        </w:rPr>
        <w:t xml:space="preserve"> </w:t>
      </w:r>
      <w:r w:rsidR="00815F8F">
        <w:rPr>
          <w:rFonts w:cstheme="minorBidi"/>
          <w:color w:val="auto"/>
          <w:sz w:val="22"/>
          <w:szCs w:val="22"/>
        </w:rPr>
        <w:t xml:space="preserve">fra Miljøstyrelsen </w:t>
      </w:r>
      <w:r w:rsidR="003722C3">
        <w:rPr>
          <w:rFonts w:cstheme="minorBidi"/>
          <w:color w:val="auto"/>
          <w:sz w:val="22"/>
          <w:szCs w:val="22"/>
        </w:rPr>
        <w:t>afsnit 6.3.6</w:t>
      </w:r>
      <w:r w:rsidR="00815F8F">
        <w:rPr>
          <w:rFonts w:cstheme="minorBidi"/>
          <w:color w:val="auto"/>
          <w:sz w:val="22"/>
          <w:szCs w:val="22"/>
        </w:rPr>
        <w:t>,</w:t>
      </w:r>
      <w:r w:rsidR="00F95F56">
        <w:rPr>
          <w:rFonts w:cstheme="minorBidi"/>
          <w:color w:val="auto"/>
          <w:sz w:val="22"/>
          <w:szCs w:val="22"/>
        </w:rPr>
        <w:t xml:space="preserve"> </w:t>
      </w:r>
      <w:r w:rsidR="00815F8F">
        <w:rPr>
          <w:rFonts w:cstheme="minorBidi"/>
          <w:color w:val="auto"/>
          <w:sz w:val="22"/>
          <w:szCs w:val="22"/>
        </w:rPr>
        <w:t xml:space="preserve">ikke er </w:t>
      </w:r>
      <w:r w:rsidR="003722C3">
        <w:rPr>
          <w:rFonts w:cstheme="minorBidi"/>
          <w:color w:val="auto"/>
          <w:sz w:val="22"/>
          <w:szCs w:val="22"/>
        </w:rPr>
        <w:t xml:space="preserve">krav om </w:t>
      </w:r>
      <w:r w:rsidR="00815F8F">
        <w:rPr>
          <w:rFonts w:cstheme="minorBidi"/>
          <w:color w:val="auto"/>
          <w:sz w:val="22"/>
          <w:szCs w:val="22"/>
        </w:rPr>
        <w:t>præstationskontrol.</w:t>
      </w:r>
      <w:r w:rsidR="00F17190" w:rsidRPr="00F17190">
        <w:rPr>
          <w:rFonts w:cstheme="minorBidi"/>
          <w:color w:val="auto"/>
          <w:sz w:val="22"/>
          <w:szCs w:val="22"/>
        </w:rPr>
        <w:t xml:space="preserve"> </w:t>
      </w:r>
    </w:p>
    <w:p w:rsidR="00002C68" w:rsidRPr="00F31AC1" w:rsidRDefault="00002C68" w:rsidP="00F31AC1">
      <w:pPr>
        <w:pStyle w:val="Default"/>
        <w:ind w:left="142"/>
        <w:rPr>
          <w:rFonts w:cstheme="minorBidi"/>
          <w:color w:val="auto"/>
          <w:sz w:val="22"/>
          <w:szCs w:val="22"/>
        </w:rPr>
      </w:pPr>
    </w:p>
    <w:p w:rsidR="00F17190" w:rsidRPr="00F31AC1" w:rsidRDefault="00815F8F" w:rsidP="00F31AC1">
      <w:pPr>
        <w:pStyle w:val="Default"/>
        <w:ind w:left="142"/>
        <w:rPr>
          <w:rFonts w:cstheme="minorBidi"/>
          <w:color w:val="auto"/>
          <w:sz w:val="22"/>
          <w:szCs w:val="22"/>
        </w:rPr>
      </w:pPr>
      <w:r w:rsidRPr="00D5308E">
        <w:rPr>
          <w:rFonts w:cstheme="minorBidi"/>
          <w:color w:val="auto"/>
          <w:sz w:val="22"/>
          <w:szCs w:val="22"/>
        </w:rPr>
        <w:t>Vilkår 20</w:t>
      </w:r>
      <w:r w:rsidR="00D5308E">
        <w:rPr>
          <w:rFonts w:cstheme="minorBidi"/>
          <w:color w:val="auto"/>
          <w:sz w:val="22"/>
          <w:szCs w:val="22"/>
        </w:rPr>
        <w:t>; Vordingborg Kommune vurderer, at m</w:t>
      </w:r>
      <w:r w:rsidR="001A1CBB" w:rsidRPr="00D5308E">
        <w:rPr>
          <w:rFonts w:cstheme="minorBidi"/>
          <w:color w:val="auto"/>
          <w:sz w:val="22"/>
          <w:szCs w:val="22"/>
        </w:rPr>
        <w:t>ed en afkasthøjde på 18 meter er B-v</w:t>
      </w:r>
      <w:r w:rsidR="00A132F0">
        <w:rPr>
          <w:rFonts w:cstheme="minorBidi"/>
          <w:color w:val="auto"/>
          <w:sz w:val="22"/>
          <w:szCs w:val="22"/>
        </w:rPr>
        <w:t xml:space="preserve">ærdierne </w:t>
      </w:r>
      <w:r w:rsidR="00BD581D">
        <w:rPr>
          <w:rFonts w:cstheme="minorBidi"/>
          <w:color w:val="auto"/>
          <w:sz w:val="22"/>
          <w:szCs w:val="22"/>
        </w:rPr>
        <w:t xml:space="preserve">for </w:t>
      </w:r>
      <w:proofErr w:type="spellStart"/>
      <w:r w:rsidR="00BD581D">
        <w:rPr>
          <w:rFonts w:cstheme="minorBidi"/>
          <w:color w:val="auto"/>
          <w:sz w:val="22"/>
          <w:szCs w:val="22"/>
        </w:rPr>
        <w:t>NOx</w:t>
      </w:r>
      <w:proofErr w:type="spellEnd"/>
      <w:r w:rsidR="00BD581D">
        <w:rPr>
          <w:rFonts w:cstheme="minorBidi"/>
          <w:color w:val="auto"/>
          <w:sz w:val="22"/>
          <w:szCs w:val="22"/>
        </w:rPr>
        <w:t xml:space="preserve"> og CO </w:t>
      </w:r>
      <w:r w:rsidR="00A132F0">
        <w:rPr>
          <w:rFonts w:cstheme="minorBidi"/>
          <w:color w:val="auto"/>
          <w:sz w:val="22"/>
          <w:szCs w:val="22"/>
        </w:rPr>
        <w:t>overholdt med god margi</w:t>
      </w:r>
      <w:r w:rsidR="001A1CBB" w:rsidRPr="00D5308E">
        <w:rPr>
          <w:rFonts w:cstheme="minorBidi"/>
          <w:color w:val="auto"/>
          <w:sz w:val="22"/>
          <w:szCs w:val="22"/>
        </w:rPr>
        <w:t>n</w:t>
      </w:r>
      <w:r w:rsidR="001A1CBB" w:rsidRPr="00F31AC1">
        <w:rPr>
          <w:rFonts w:cstheme="minorBidi"/>
          <w:color w:val="auto"/>
          <w:sz w:val="22"/>
          <w:szCs w:val="22"/>
        </w:rPr>
        <w:t>.</w:t>
      </w:r>
    </w:p>
    <w:p w:rsidR="00A132F0" w:rsidRPr="00F31AC1" w:rsidRDefault="00A132F0" w:rsidP="00F31AC1">
      <w:pPr>
        <w:pStyle w:val="Default"/>
        <w:ind w:left="142"/>
        <w:rPr>
          <w:rFonts w:cstheme="minorBidi"/>
          <w:color w:val="auto"/>
          <w:sz w:val="22"/>
          <w:szCs w:val="22"/>
        </w:rPr>
      </w:pPr>
    </w:p>
    <w:p w:rsidR="00A132F0" w:rsidRPr="0017789B" w:rsidRDefault="00A132F0" w:rsidP="00F31AC1">
      <w:pPr>
        <w:pStyle w:val="Default"/>
        <w:ind w:left="142"/>
        <w:rPr>
          <w:rFonts w:cstheme="minorBidi"/>
          <w:color w:val="auto"/>
          <w:sz w:val="22"/>
          <w:szCs w:val="22"/>
        </w:rPr>
      </w:pPr>
      <w:r w:rsidRPr="0017789B">
        <w:rPr>
          <w:rFonts w:cstheme="minorBidi"/>
          <w:color w:val="auto"/>
          <w:sz w:val="22"/>
          <w:szCs w:val="22"/>
        </w:rPr>
        <w:t xml:space="preserve">Vordingborg kommune vurderer, at når de luftvilkår der stilles i denne godkendelse overholdes, vil virksomhedens bidrag til luftimmissioner være </w:t>
      </w:r>
      <w:r w:rsidR="0017789B" w:rsidRPr="0017789B">
        <w:rPr>
          <w:rFonts w:cstheme="minorBidi"/>
          <w:color w:val="auto"/>
          <w:sz w:val="22"/>
          <w:szCs w:val="22"/>
        </w:rPr>
        <w:t>miljømæssi</w:t>
      </w:r>
      <w:r w:rsidRPr="0017789B">
        <w:rPr>
          <w:rFonts w:cstheme="minorBidi"/>
          <w:color w:val="auto"/>
          <w:sz w:val="22"/>
          <w:szCs w:val="22"/>
        </w:rPr>
        <w:t>g</w:t>
      </w:r>
      <w:r w:rsidR="0017789B" w:rsidRPr="0017789B">
        <w:rPr>
          <w:rFonts w:cstheme="minorBidi"/>
          <w:color w:val="auto"/>
          <w:sz w:val="22"/>
          <w:szCs w:val="22"/>
        </w:rPr>
        <w:t>t</w:t>
      </w:r>
      <w:r w:rsidRPr="0017789B">
        <w:rPr>
          <w:rFonts w:cstheme="minorBidi"/>
          <w:color w:val="auto"/>
          <w:sz w:val="22"/>
          <w:szCs w:val="22"/>
        </w:rPr>
        <w:t xml:space="preserve"> </w:t>
      </w:r>
      <w:r w:rsidR="0017789B" w:rsidRPr="0017789B">
        <w:rPr>
          <w:rFonts w:cstheme="minorBidi"/>
          <w:color w:val="auto"/>
          <w:sz w:val="22"/>
          <w:szCs w:val="22"/>
        </w:rPr>
        <w:t>begrænset</w:t>
      </w:r>
      <w:r w:rsidR="0017789B">
        <w:rPr>
          <w:rFonts w:cstheme="minorBidi"/>
          <w:color w:val="auto"/>
          <w:sz w:val="22"/>
          <w:szCs w:val="22"/>
        </w:rPr>
        <w:t>.</w:t>
      </w:r>
      <w:r w:rsidRPr="0017789B">
        <w:rPr>
          <w:rFonts w:cstheme="minorBidi"/>
          <w:color w:val="auto"/>
          <w:sz w:val="22"/>
          <w:szCs w:val="22"/>
        </w:rPr>
        <w:t xml:space="preserve"> </w:t>
      </w:r>
    </w:p>
    <w:p w:rsidR="001A1CBB" w:rsidRPr="00F17190" w:rsidRDefault="001A1CBB" w:rsidP="00F17190">
      <w:pPr>
        <w:pStyle w:val="Default"/>
        <w:rPr>
          <w:rFonts w:cstheme="minorBidi"/>
          <w:color w:val="auto"/>
          <w:sz w:val="22"/>
          <w:szCs w:val="22"/>
        </w:rPr>
      </w:pPr>
    </w:p>
    <w:p w:rsidR="00570AA3" w:rsidRDefault="0087387C" w:rsidP="00BA2D29">
      <w:pPr>
        <w:pStyle w:val="Overskrift2"/>
        <w:rPr>
          <w:b w:val="0"/>
          <w:i/>
        </w:rPr>
      </w:pPr>
      <w:bookmarkStart w:id="27" w:name="_Toc524688639"/>
      <w:r>
        <w:t>Støj</w:t>
      </w:r>
      <w:bookmarkEnd w:id="27"/>
      <w:r w:rsidR="00A02DDC">
        <w:t xml:space="preserve"> </w:t>
      </w:r>
    </w:p>
    <w:p w:rsidR="00EE1C74" w:rsidRPr="00F31AC1" w:rsidRDefault="00EE1C74" w:rsidP="00F31AC1">
      <w:pPr>
        <w:pStyle w:val="Default"/>
        <w:ind w:left="142"/>
        <w:rPr>
          <w:rFonts w:cstheme="minorBidi"/>
          <w:color w:val="auto"/>
          <w:sz w:val="22"/>
          <w:szCs w:val="22"/>
        </w:rPr>
      </w:pPr>
      <w:r w:rsidRPr="00F31AC1">
        <w:rPr>
          <w:rFonts w:cstheme="minorBidi"/>
          <w:color w:val="auto"/>
          <w:sz w:val="22"/>
          <w:szCs w:val="22"/>
        </w:rPr>
        <w:t xml:space="preserve">Støjforholdene for virksomheden reguleres gennem vilkår i miljøgodkendelsen. Støjgrænserne er valgt </w:t>
      </w:r>
      <w:r w:rsidR="00B46CCF" w:rsidRPr="00F31AC1">
        <w:rPr>
          <w:rFonts w:cstheme="minorBidi"/>
          <w:color w:val="auto"/>
          <w:sz w:val="22"/>
          <w:szCs w:val="22"/>
        </w:rPr>
        <w:t xml:space="preserve">på baggrund </w:t>
      </w:r>
      <w:r w:rsidRPr="00F31AC1">
        <w:rPr>
          <w:rFonts w:cstheme="minorBidi"/>
          <w:color w:val="auto"/>
          <w:sz w:val="22"/>
          <w:szCs w:val="22"/>
        </w:rPr>
        <w:t>af vejledning fra Miljøstyrelsen nr. 5/1984, om ekstern støj fra virksomheder.</w:t>
      </w:r>
    </w:p>
    <w:p w:rsidR="00EE1C74" w:rsidRPr="00F31AC1" w:rsidRDefault="00EE1C74" w:rsidP="00F31AC1">
      <w:pPr>
        <w:pStyle w:val="Default"/>
        <w:ind w:left="142"/>
        <w:rPr>
          <w:rFonts w:cstheme="minorBidi"/>
          <w:color w:val="auto"/>
          <w:sz w:val="22"/>
          <w:szCs w:val="22"/>
        </w:rPr>
      </w:pPr>
    </w:p>
    <w:p w:rsidR="00A02DDC" w:rsidRPr="00F31AC1" w:rsidRDefault="00A02DDC" w:rsidP="00F31AC1">
      <w:pPr>
        <w:pStyle w:val="Default"/>
        <w:ind w:left="142"/>
        <w:rPr>
          <w:rFonts w:cstheme="minorBidi"/>
          <w:color w:val="auto"/>
          <w:sz w:val="22"/>
          <w:szCs w:val="22"/>
        </w:rPr>
      </w:pPr>
      <w:r w:rsidRPr="00F31AC1">
        <w:rPr>
          <w:rFonts w:cstheme="minorBidi"/>
          <w:color w:val="auto"/>
          <w:sz w:val="22"/>
          <w:szCs w:val="22"/>
        </w:rPr>
        <w:t xml:space="preserve">Virksomheden </w:t>
      </w:r>
      <w:r w:rsidR="00D01105" w:rsidRPr="00F31AC1">
        <w:rPr>
          <w:rFonts w:cstheme="minorBidi"/>
          <w:color w:val="auto"/>
          <w:sz w:val="22"/>
          <w:szCs w:val="22"/>
        </w:rPr>
        <w:t xml:space="preserve">har </w:t>
      </w:r>
      <w:r w:rsidRPr="00F31AC1">
        <w:rPr>
          <w:rFonts w:cstheme="minorBidi"/>
          <w:color w:val="auto"/>
          <w:sz w:val="22"/>
          <w:szCs w:val="22"/>
        </w:rPr>
        <w:t xml:space="preserve">fra </w:t>
      </w:r>
      <w:r w:rsidR="007C7BB5" w:rsidRPr="00F31AC1">
        <w:rPr>
          <w:rFonts w:cstheme="minorBidi"/>
          <w:color w:val="auto"/>
          <w:sz w:val="22"/>
          <w:szCs w:val="22"/>
        </w:rPr>
        <w:t xml:space="preserve">tidligere </w:t>
      </w:r>
      <w:r w:rsidRPr="00F31AC1">
        <w:rPr>
          <w:rFonts w:cstheme="minorBidi"/>
          <w:color w:val="auto"/>
          <w:sz w:val="22"/>
          <w:szCs w:val="22"/>
        </w:rPr>
        <w:t xml:space="preserve">tid </w:t>
      </w:r>
      <w:r w:rsidR="00D01105" w:rsidRPr="00F31AC1">
        <w:rPr>
          <w:rFonts w:cstheme="minorBidi"/>
          <w:color w:val="auto"/>
          <w:sz w:val="22"/>
          <w:szCs w:val="22"/>
        </w:rPr>
        <w:t xml:space="preserve">været </w:t>
      </w:r>
      <w:r w:rsidRPr="00F31AC1">
        <w:rPr>
          <w:rFonts w:cstheme="minorBidi"/>
          <w:color w:val="auto"/>
          <w:sz w:val="22"/>
          <w:szCs w:val="22"/>
        </w:rPr>
        <w:t>placeret i det åbne land</w:t>
      </w:r>
      <w:r w:rsidR="00D01105" w:rsidRPr="00F31AC1">
        <w:rPr>
          <w:rFonts w:cstheme="minorBidi"/>
          <w:color w:val="auto"/>
          <w:sz w:val="22"/>
          <w:szCs w:val="22"/>
        </w:rPr>
        <w:t>,</w:t>
      </w:r>
      <w:r w:rsidRPr="00F31AC1">
        <w:rPr>
          <w:rFonts w:cstheme="minorBidi"/>
          <w:color w:val="auto"/>
          <w:sz w:val="22"/>
          <w:szCs w:val="22"/>
        </w:rPr>
        <w:t xml:space="preserve"> i tilknytning til </w:t>
      </w:r>
      <w:r w:rsidR="007C7BB5" w:rsidRPr="00F31AC1">
        <w:rPr>
          <w:rFonts w:cstheme="minorBidi"/>
          <w:color w:val="auto"/>
          <w:sz w:val="22"/>
          <w:szCs w:val="22"/>
        </w:rPr>
        <w:t>råstofindvinding.</w:t>
      </w:r>
      <w:r w:rsidRPr="00F31AC1">
        <w:rPr>
          <w:rFonts w:cstheme="minorBidi"/>
          <w:color w:val="auto"/>
          <w:sz w:val="22"/>
          <w:szCs w:val="22"/>
        </w:rPr>
        <w:t xml:space="preserve"> </w:t>
      </w:r>
      <w:r w:rsidR="007C7BB5" w:rsidRPr="00F31AC1">
        <w:rPr>
          <w:rFonts w:cstheme="minorBidi"/>
          <w:color w:val="auto"/>
          <w:sz w:val="22"/>
          <w:szCs w:val="22"/>
        </w:rPr>
        <w:t>P</w:t>
      </w:r>
      <w:r w:rsidRPr="00F31AC1">
        <w:rPr>
          <w:rFonts w:cstheme="minorBidi"/>
          <w:color w:val="auto"/>
          <w:sz w:val="22"/>
          <w:szCs w:val="22"/>
        </w:rPr>
        <w:t>laceringen har derved været bestemt af andre hensyn end de støjmæssige.</w:t>
      </w:r>
    </w:p>
    <w:p w:rsidR="007C7BB5" w:rsidRDefault="007C7BB5" w:rsidP="00953644"/>
    <w:p w:rsidR="00953644" w:rsidRPr="00F31AC1" w:rsidRDefault="00C12657" w:rsidP="00F31AC1">
      <w:pPr>
        <w:pStyle w:val="Default"/>
        <w:ind w:left="142"/>
        <w:rPr>
          <w:rFonts w:cstheme="minorBidi"/>
          <w:color w:val="auto"/>
          <w:sz w:val="22"/>
          <w:szCs w:val="22"/>
        </w:rPr>
      </w:pPr>
      <w:r w:rsidRPr="00F31AC1">
        <w:rPr>
          <w:rFonts w:cstheme="minorBidi"/>
          <w:color w:val="auto"/>
          <w:sz w:val="22"/>
          <w:szCs w:val="22"/>
        </w:rPr>
        <w:t>Der er flere enkeltliggende boliger</w:t>
      </w:r>
      <w:r w:rsidR="00953644" w:rsidRPr="00F31AC1">
        <w:rPr>
          <w:rFonts w:cstheme="minorBidi"/>
          <w:color w:val="auto"/>
          <w:sz w:val="22"/>
          <w:szCs w:val="22"/>
        </w:rPr>
        <w:t xml:space="preserve"> i umiddelbar nærhed af virksomheden, hvor de nærmeste ligger helt til skel. </w:t>
      </w:r>
      <w:r w:rsidR="00161300" w:rsidRPr="00F31AC1">
        <w:rPr>
          <w:rFonts w:cstheme="minorBidi"/>
          <w:color w:val="auto"/>
          <w:sz w:val="22"/>
          <w:szCs w:val="22"/>
        </w:rPr>
        <w:t>Syd for virksomheden ligger et boligområde i byzone, og n</w:t>
      </w:r>
      <w:r w:rsidR="00953644" w:rsidRPr="00F31AC1">
        <w:rPr>
          <w:rFonts w:cstheme="minorBidi"/>
          <w:color w:val="auto"/>
          <w:sz w:val="22"/>
          <w:szCs w:val="22"/>
        </w:rPr>
        <w:t xml:space="preserve">ord for virksomheden ligger et </w:t>
      </w:r>
      <w:r w:rsidR="00161300" w:rsidRPr="00F31AC1">
        <w:rPr>
          <w:rFonts w:cstheme="minorBidi"/>
          <w:color w:val="auto"/>
          <w:sz w:val="22"/>
          <w:szCs w:val="22"/>
        </w:rPr>
        <w:t>boligområde i landzone.</w:t>
      </w:r>
    </w:p>
    <w:p w:rsidR="0063242D" w:rsidRPr="00F31AC1" w:rsidRDefault="0063242D" w:rsidP="00F31AC1">
      <w:pPr>
        <w:pStyle w:val="Default"/>
        <w:ind w:left="142"/>
        <w:rPr>
          <w:rFonts w:cstheme="minorBidi"/>
          <w:color w:val="auto"/>
          <w:sz w:val="22"/>
          <w:szCs w:val="22"/>
        </w:rPr>
      </w:pPr>
    </w:p>
    <w:p w:rsidR="009454BF" w:rsidRDefault="009454BF" w:rsidP="00F31AC1">
      <w:pPr>
        <w:pStyle w:val="Default"/>
        <w:ind w:left="142"/>
      </w:pPr>
      <w:r w:rsidRPr="00F31AC1">
        <w:rPr>
          <w:rFonts w:cstheme="minorBidi"/>
          <w:color w:val="auto"/>
          <w:sz w:val="22"/>
          <w:szCs w:val="22"/>
        </w:rPr>
        <w:t>Ifølge orientering nr. 43</w:t>
      </w:r>
      <w:r w:rsidR="005C08C8" w:rsidRPr="00F31AC1">
        <w:rPr>
          <w:rFonts w:cstheme="minorBidi"/>
          <w:color w:val="auto"/>
          <w:sz w:val="22"/>
          <w:szCs w:val="22"/>
        </w:rPr>
        <w:t xml:space="preserve"> fra Miljøstyrelsens </w:t>
      </w:r>
      <w:r w:rsidR="00C12657" w:rsidRPr="00F31AC1">
        <w:rPr>
          <w:rFonts w:cstheme="minorBidi"/>
          <w:color w:val="auto"/>
          <w:sz w:val="22"/>
          <w:szCs w:val="22"/>
        </w:rPr>
        <w:t xml:space="preserve">reference </w:t>
      </w:r>
      <w:r w:rsidRPr="00F31AC1">
        <w:rPr>
          <w:rFonts w:cstheme="minorBidi"/>
          <w:color w:val="auto"/>
          <w:sz w:val="22"/>
          <w:szCs w:val="22"/>
        </w:rPr>
        <w:t xml:space="preserve">laboratorium er hovedreglen, at støjgrænser skal overholdes i alle positioner i det betragtede område, også i skel. Det eneste sted, hvor man </w:t>
      </w:r>
      <w:r w:rsidRPr="00F31AC1">
        <w:rPr>
          <w:rFonts w:cstheme="minorBidi"/>
          <w:color w:val="auto"/>
          <w:sz w:val="22"/>
          <w:szCs w:val="22"/>
        </w:rPr>
        <w:lastRenderedPageBreak/>
        <w:t>ikke skal se på støjen ”overalt i et område”, er ved enkeltliggende boliger i det åbne land. Her vurderes støjen ved boligen, hvilket i praksis betyder på udendørs opholdsarealer i op til 15 meters</w:t>
      </w:r>
      <w:r w:rsidRPr="009454BF">
        <w:t xml:space="preserve"> afstand fra boligen. </w:t>
      </w:r>
    </w:p>
    <w:p w:rsidR="009454BF" w:rsidRDefault="009454BF" w:rsidP="005A1691"/>
    <w:p w:rsidR="00D01105" w:rsidRPr="00F31AC1" w:rsidRDefault="009454BF" w:rsidP="00F31AC1">
      <w:pPr>
        <w:pStyle w:val="Default"/>
        <w:ind w:left="142"/>
        <w:rPr>
          <w:rFonts w:cstheme="minorBidi"/>
          <w:color w:val="auto"/>
          <w:sz w:val="22"/>
          <w:szCs w:val="22"/>
        </w:rPr>
      </w:pPr>
      <w:r w:rsidRPr="00F31AC1">
        <w:rPr>
          <w:rFonts w:cstheme="minorBidi"/>
          <w:color w:val="auto"/>
          <w:sz w:val="22"/>
          <w:szCs w:val="22"/>
        </w:rPr>
        <w:t xml:space="preserve">Vordingborg Kommune har </w:t>
      </w:r>
      <w:r w:rsidR="002F6DD2" w:rsidRPr="00F31AC1">
        <w:rPr>
          <w:rFonts w:cstheme="minorBidi"/>
          <w:color w:val="auto"/>
          <w:sz w:val="22"/>
          <w:szCs w:val="22"/>
        </w:rPr>
        <w:t>mod</w:t>
      </w:r>
      <w:r w:rsidRPr="00F31AC1">
        <w:rPr>
          <w:rFonts w:cstheme="minorBidi"/>
          <w:color w:val="auto"/>
          <w:sz w:val="22"/>
          <w:szCs w:val="22"/>
        </w:rPr>
        <w:t xml:space="preserve">taget </w:t>
      </w:r>
      <w:r w:rsidR="00B5386B" w:rsidRPr="00F31AC1">
        <w:rPr>
          <w:rFonts w:cstheme="minorBidi"/>
          <w:color w:val="auto"/>
          <w:sz w:val="22"/>
          <w:szCs w:val="22"/>
        </w:rPr>
        <w:t xml:space="preserve">en </w:t>
      </w:r>
      <w:r w:rsidR="00C12657" w:rsidRPr="00F31AC1">
        <w:rPr>
          <w:rFonts w:cstheme="minorBidi"/>
          <w:color w:val="auto"/>
          <w:sz w:val="22"/>
          <w:szCs w:val="22"/>
        </w:rPr>
        <w:t xml:space="preserve">”orienterende” </w:t>
      </w:r>
      <w:r w:rsidRPr="00F31AC1">
        <w:rPr>
          <w:rFonts w:cstheme="minorBidi"/>
          <w:color w:val="auto"/>
          <w:sz w:val="22"/>
          <w:szCs w:val="22"/>
        </w:rPr>
        <w:t>støj</w:t>
      </w:r>
      <w:r w:rsidR="00B5386B" w:rsidRPr="00F31AC1">
        <w:rPr>
          <w:rFonts w:cstheme="minorBidi"/>
          <w:color w:val="auto"/>
          <w:sz w:val="22"/>
          <w:szCs w:val="22"/>
        </w:rPr>
        <w:t>rapport</w:t>
      </w:r>
      <w:r w:rsidRPr="00F31AC1">
        <w:rPr>
          <w:rFonts w:cstheme="minorBidi"/>
          <w:color w:val="auto"/>
          <w:sz w:val="22"/>
          <w:szCs w:val="22"/>
        </w:rPr>
        <w:t xml:space="preserve"> </w:t>
      </w:r>
      <w:r w:rsidR="00B5386B" w:rsidRPr="00F31AC1">
        <w:rPr>
          <w:rFonts w:cstheme="minorBidi"/>
          <w:color w:val="auto"/>
          <w:sz w:val="22"/>
          <w:szCs w:val="22"/>
        </w:rPr>
        <w:t xml:space="preserve">fra virksomheden </w:t>
      </w:r>
      <w:r w:rsidR="002F6DD2" w:rsidRPr="00F31AC1">
        <w:rPr>
          <w:rFonts w:cstheme="minorBidi"/>
          <w:color w:val="auto"/>
          <w:sz w:val="22"/>
          <w:szCs w:val="22"/>
        </w:rPr>
        <w:t>i forbindelse med ansøgning om miljø</w:t>
      </w:r>
      <w:r w:rsidR="00C12657" w:rsidRPr="00F31AC1">
        <w:rPr>
          <w:rFonts w:cstheme="minorBidi"/>
          <w:color w:val="auto"/>
          <w:sz w:val="22"/>
          <w:szCs w:val="22"/>
        </w:rPr>
        <w:t xml:space="preserve">godkendelse, den </w:t>
      </w:r>
      <w:r w:rsidR="002F6DD2" w:rsidRPr="00F31AC1">
        <w:rPr>
          <w:rFonts w:cstheme="minorBidi"/>
          <w:color w:val="auto"/>
          <w:sz w:val="22"/>
          <w:szCs w:val="22"/>
        </w:rPr>
        <w:t>fast</w:t>
      </w:r>
      <w:r w:rsidR="00C12657" w:rsidRPr="00F31AC1">
        <w:rPr>
          <w:rFonts w:cstheme="minorBidi"/>
          <w:color w:val="auto"/>
          <w:sz w:val="22"/>
          <w:szCs w:val="22"/>
        </w:rPr>
        <w:t>lægger</w:t>
      </w:r>
      <w:r w:rsidRPr="00F31AC1">
        <w:rPr>
          <w:rFonts w:cstheme="minorBidi"/>
          <w:color w:val="auto"/>
          <w:sz w:val="22"/>
          <w:szCs w:val="22"/>
        </w:rPr>
        <w:t xml:space="preserve"> målepositioner</w:t>
      </w:r>
      <w:r w:rsidR="002F6DD2" w:rsidRPr="00F31AC1">
        <w:rPr>
          <w:rFonts w:cstheme="minorBidi"/>
          <w:color w:val="auto"/>
          <w:sz w:val="22"/>
          <w:szCs w:val="22"/>
        </w:rPr>
        <w:t xml:space="preserve"> </w:t>
      </w:r>
      <w:r w:rsidRPr="00F31AC1">
        <w:rPr>
          <w:rFonts w:cstheme="minorBidi"/>
          <w:color w:val="auto"/>
          <w:sz w:val="22"/>
          <w:szCs w:val="22"/>
        </w:rPr>
        <w:t>(referencepunkter)</w:t>
      </w:r>
      <w:r w:rsidR="002F6DD2" w:rsidRPr="00F31AC1">
        <w:rPr>
          <w:rFonts w:cstheme="minorBidi"/>
          <w:color w:val="auto"/>
          <w:sz w:val="22"/>
          <w:szCs w:val="22"/>
        </w:rPr>
        <w:t xml:space="preserve"> ved </w:t>
      </w:r>
      <w:r w:rsidR="00D5308E" w:rsidRPr="00F31AC1">
        <w:rPr>
          <w:rFonts w:cstheme="minorBidi"/>
          <w:color w:val="auto"/>
          <w:sz w:val="22"/>
          <w:szCs w:val="22"/>
        </w:rPr>
        <w:t>9</w:t>
      </w:r>
      <w:r w:rsidR="00F37141" w:rsidRPr="00F31AC1">
        <w:rPr>
          <w:rFonts w:cstheme="minorBidi"/>
          <w:color w:val="auto"/>
          <w:sz w:val="22"/>
          <w:szCs w:val="22"/>
        </w:rPr>
        <w:t xml:space="preserve"> </w:t>
      </w:r>
      <w:r w:rsidR="002F6DD2" w:rsidRPr="00F31AC1">
        <w:rPr>
          <w:rFonts w:cstheme="minorBidi"/>
          <w:color w:val="auto"/>
          <w:sz w:val="22"/>
          <w:szCs w:val="22"/>
        </w:rPr>
        <w:t>omkringliggende boliger</w:t>
      </w:r>
      <w:r w:rsidRPr="00F31AC1">
        <w:rPr>
          <w:rFonts w:cstheme="minorBidi"/>
          <w:color w:val="auto"/>
          <w:sz w:val="22"/>
          <w:szCs w:val="22"/>
        </w:rPr>
        <w:t>.</w:t>
      </w:r>
    </w:p>
    <w:p w:rsidR="005069A3" w:rsidRDefault="005069A3" w:rsidP="005A1691"/>
    <w:p w:rsidR="005069A3" w:rsidRPr="00F31AC1" w:rsidRDefault="00686452" w:rsidP="00F31AC1">
      <w:pPr>
        <w:pStyle w:val="Default"/>
        <w:ind w:left="142"/>
        <w:rPr>
          <w:rFonts w:cstheme="minorBidi"/>
          <w:color w:val="auto"/>
          <w:sz w:val="22"/>
          <w:szCs w:val="22"/>
        </w:rPr>
      </w:pPr>
      <w:r w:rsidRPr="00F31AC1">
        <w:rPr>
          <w:rFonts w:cstheme="minorBidi"/>
          <w:color w:val="auto"/>
          <w:sz w:val="22"/>
          <w:szCs w:val="22"/>
        </w:rPr>
        <w:t>Vi</w:t>
      </w:r>
      <w:r w:rsidR="005069A3" w:rsidRPr="00F31AC1">
        <w:rPr>
          <w:rFonts w:cstheme="minorBidi"/>
          <w:color w:val="auto"/>
          <w:sz w:val="22"/>
          <w:szCs w:val="22"/>
        </w:rPr>
        <w:t>rksomheden</w:t>
      </w:r>
      <w:r w:rsidR="007C7BB5" w:rsidRPr="00F31AC1">
        <w:rPr>
          <w:rFonts w:cstheme="minorBidi"/>
          <w:color w:val="auto"/>
          <w:sz w:val="22"/>
          <w:szCs w:val="22"/>
        </w:rPr>
        <w:t>s</w:t>
      </w:r>
      <w:r w:rsidR="005069A3" w:rsidRPr="00F31AC1">
        <w:rPr>
          <w:rFonts w:cstheme="minorBidi"/>
          <w:color w:val="auto"/>
          <w:sz w:val="22"/>
          <w:szCs w:val="22"/>
        </w:rPr>
        <w:t xml:space="preserve"> stationære støjkilder </w:t>
      </w:r>
      <w:r w:rsidR="007C7BB5" w:rsidRPr="00F31AC1">
        <w:rPr>
          <w:rFonts w:cstheme="minorBidi"/>
          <w:color w:val="auto"/>
          <w:sz w:val="22"/>
          <w:szCs w:val="22"/>
        </w:rPr>
        <w:t xml:space="preserve">er bl.a. blanding af beton, </w:t>
      </w:r>
      <w:r w:rsidR="005069A3" w:rsidRPr="00F31AC1">
        <w:rPr>
          <w:rFonts w:cstheme="minorBidi"/>
          <w:color w:val="auto"/>
          <w:sz w:val="22"/>
          <w:szCs w:val="22"/>
        </w:rPr>
        <w:t xml:space="preserve">påfyldning af betonvogne, aflæsning af pulver og tilslagsmateriale, vask af betonvogne samt filterrensere på toppen af siloerne. De mobile støjkilder er ankommende/afgående lastbiler, gummiged, små varevogne og personbiler hvilke giver anledning til intern kørsel. </w:t>
      </w:r>
    </w:p>
    <w:p w:rsidR="00F37141" w:rsidRDefault="00F37141" w:rsidP="00F31AC1">
      <w:pPr>
        <w:pStyle w:val="Default"/>
        <w:ind w:left="142"/>
        <w:rPr>
          <w:rFonts w:cstheme="minorBidi"/>
          <w:color w:val="auto"/>
          <w:sz w:val="22"/>
          <w:szCs w:val="22"/>
        </w:rPr>
      </w:pPr>
    </w:p>
    <w:p w:rsidR="00F506F1" w:rsidRPr="00E27026" w:rsidRDefault="00045AB1" w:rsidP="00F31AC1">
      <w:pPr>
        <w:pStyle w:val="Default"/>
        <w:ind w:left="142"/>
        <w:rPr>
          <w:rFonts w:cstheme="minorBidi"/>
          <w:color w:val="auto"/>
          <w:sz w:val="22"/>
          <w:szCs w:val="22"/>
        </w:rPr>
      </w:pPr>
      <w:r w:rsidRPr="00E27026">
        <w:rPr>
          <w:rFonts w:cstheme="minorBidi"/>
          <w:color w:val="auto"/>
          <w:sz w:val="22"/>
          <w:szCs w:val="22"/>
        </w:rPr>
        <w:t xml:space="preserve">Virksomheden </w:t>
      </w:r>
      <w:r w:rsidR="007C7BB5" w:rsidRPr="00E27026">
        <w:rPr>
          <w:rFonts w:cstheme="minorBidi"/>
          <w:color w:val="auto"/>
          <w:sz w:val="22"/>
          <w:szCs w:val="22"/>
        </w:rPr>
        <w:t>frembringer</w:t>
      </w:r>
      <w:r w:rsidRPr="00E27026">
        <w:rPr>
          <w:rFonts w:cstheme="minorBidi"/>
          <w:color w:val="auto"/>
          <w:sz w:val="22"/>
          <w:szCs w:val="22"/>
        </w:rPr>
        <w:t xml:space="preserve"> kun støj når den er i drift. </w:t>
      </w:r>
      <w:r w:rsidR="008C179B" w:rsidRPr="00E27026">
        <w:rPr>
          <w:rFonts w:cstheme="minorBidi"/>
          <w:color w:val="auto"/>
          <w:sz w:val="22"/>
          <w:szCs w:val="22"/>
        </w:rPr>
        <w:t>D</w:t>
      </w:r>
      <w:r w:rsidRPr="00E27026">
        <w:rPr>
          <w:rFonts w:cstheme="minorBidi"/>
          <w:color w:val="auto"/>
          <w:sz w:val="22"/>
          <w:szCs w:val="22"/>
        </w:rPr>
        <w:t xml:space="preserve">riftsperiode er </w:t>
      </w:r>
      <w:r w:rsidR="00546830" w:rsidRPr="00E27026">
        <w:rPr>
          <w:rFonts w:cstheme="minorBidi"/>
          <w:color w:val="auto"/>
          <w:sz w:val="22"/>
          <w:szCs w:val="22"/>
        </w:rPr>
        <w:t xml:space="preserve">i dagtimerne </w:t>
      </w:r>
      <w:r w:rsidRPr="00E27026">
        <w:rPr>
          <w:rFonts w:cstheme="minorBidi"/>
          <w:color w:val="auto"/>
          <w:sz w:val="22"/>
          <w:szCs w:val="22"/>
        </w:rPr>
        <w:t>på h</w:t>
      </w:r>
      <w:r w:rsidR="00546830" w:rsidRPr="00E27026">
        <w:rPr>
          <w:rFonts w:cstheme="minorBidi"/>
          <w:color w:val="auto"/>
          <w:sz w:val="22"/>
          <w:szCs w:val="22"/>
        </w:rPr>
        <w:t>verdage og lørdage samt</w:t>
      </w:r>
      <w:r w:rsidR="00574415" w:rsidRPr="00E27026">
        <w:rPr>
          <w:rFonts w:cstheme="minorBidi"/>
          <w:color w:val="auto"/>
          <w:sz w:val="22"/>
          <w:szCs w:val="22"/>
        </w:rPr>
        <w:t xml:space="preserve"> lejlighedsvis lørdag eftermiddag</w:t>
      </w:r>
      <w:r w:rsidR="00546830" w:rsidRPr="00E27026">
        <w:rPr>
          <w:rFonts w:cstheme="minorBidi"/>
          <w:color w:val="auto"/>
          <w:sz w:val="22"/>
          <w:szCs w:val="22"/>
        </w:rPr>
        <w:t>,</w:t>
      </w:r>
      <w:r w:rsidR="00574415" w:rsidRPr="00E27026">
        <w:rPr>
          <w:rFonts w:cstheme="minorBidi"/>
          <w:color w:val="auto"/>
          <w:sz w:val="22"/>
          <w:szCs w:val="22"/>
        </w:rPr>
        <w:t xml:space="preserve"> for udlevering af beton</w:t>
      </w:r>
      <w:r w:rsidR="00537A65" w:rsidRPr="00E27026">
        <w:rPr>
          <w:rFonts w:cstheme="minorBidi"/>
          <w:color w:val="auto"/>
          <w:sz w:val="22"/>
          <w:szCs w:val="22"/>
        </w:rPr>
        <w:t>.</w:t>
      </w:r>
      <w:r w:rsidRPr="00E27026">
        <w:rPr>
          <w:rFonts w:cstheme="minorBidi"/>
          <w:color w:val="auto"/>
          <w:sz w:val="22"/>
          <w:szCs w:val="22"/>
        </w:rPr>
        <w:t xml:space="preserve"> </w:t>
      </w:r>
    </w:p>
    <w:p w:rsidR="00AA59CA" w:rsidRPr="00E27026" w:rsidRDefault="00F862A8" w:rsidP="00840BF0">
      <w:pPr>
        <w:pStyle w:val="Default"/>
        <w:ind w:left="142"/>
        <w:rPr>
          <w:rFonts w:cstheme="minorBidi"/>
          <w:color w:val="auto"/>
          <w:sz w:val="22"/>
          <w:szCs w:val="22"/>
        </w:rPr>
      </w:pPr>
      <w:r w:rsidRPr="00E27026">
        <w:rPr>
          <w:rFonts w:cstheme="minorBidi"/>
          <w:color w:val="auto"/>
          <w:sz w:val="22"/>
          <w:szCs w:val="22"/>
        </w:rPr>
        <w:t xml:space="preserve">Det vurderes, at virksomheden </w:t>
      </w:r>
      <w:r w:rsidR="008C179B" w:rsidRPr="00E27026">
        <w:rPr>
          <w:rFonts w:cstheme="minorBidi"/>
          <w:color w:val="auto"/>
          <w:sz w:val="22"/>
          <w:szCs w:val="22"/>
        </w:rPr>
        <w:t>bl.a</w:t>
      </w:r>
      <w:r w:rsidR="00443112" w:rsidRPr="00E27026">
        <w:rPr>
          <w:rFonts w:cstheme="minorBidi"/>
          <w:color w:val="auto"/>
          <w:sz w:val="22"/>
          <w:szCs w:val="22"/>
        </w:rPr>
        <w:t>.</w:t>
      </w:r>
      <w:r w:rsidR="008C179B" w:rsidRPr="00E27026">
        <w:rPr>
          <w:rFonts w:cstheme="minorBidi"/>
          <w:color w:val="auto"/>
          <w:sz w:val="22"/>
          <w:szCs w:val="22"/>
        </w:rPr>
        <w:t xml:space="preserve"> </w:t>
      </w:r>
      <w:r w:rsidRPr="00E27026">
        <w:rPr>
          <w:rFonts w:cstheme="minorBidi"/>
          <w:color w:val="auto"/>
          <w:sz w:val="22"/>
          <w:szCs w:val="22"/>
        </w:rPr>
        <w:t xml:space="preserve">har truffet nødvendige foranstaltninger til at forebygge støjgener til omgivelserne, </w:t>
      </w:r>
      <w:r w:rsidR="008C179B" w:rsidRPr="00E27026">
        <w:rPr>
          <w:rFonts w:cstheme="minorBidi"/>
          <w:color w:val="auto"/>
          <w:sz w:val="22"/>
          <w:szCs w:val="22"/>
        </w:rPr>
        <w:t>ved at de to yderste vaskepladser ikke benyttes, eller at der opstilles en afskærmning, så de bliver til båse.</w:t>
      </w:r>
      <w:r w:rsidRPr="00E27026">
        <w:rPr>
          <w:rFonts w:cstheme="minorBidi"/>
          <w:color w:val="auto"/>
          <w:sz w:val="22"/>
          <w:szCs w:val="22"/>
        </w:rPr>
        <w:t xml:space="preserve"> </w:t>
      </w:r>
    </w:p>
    <w:p w:rsidR="00840BF0" w:rsidRPr="00E27026" w:rsidRDefault="00840BF0" w:rsidP="00840BF0">
      <w:pPr>
        <w:pStyle w:val="Default"/>
        <w:ind w:left="142"/>
        <w:rPr>
          <w:rFonts w:cstheme="minorBidi"/>
          <w:color w:val="auto"/>
          <w:sz w:val="22"/>
          <w:szCs w:val="22"/>
        </w:rPr>
      </w:pPr>
      <w:r w:rsidRPr="00E27026">
        <w:rPr>
          <w:rFonts w:cstheme="minorBidi"/>
          <w:color w:val="auto"/>
          <w:sz w:val="22"/>
          <w:szCs w:val="22"/>
        </w:rPr>
        <w:t xml:space="preserve">                                                                                                 </w:t>
      </w:r>
    </w:p>
    <w:p w:rsidR="00AA59CA" w:rsidRPr="00E27026" w:rsidRDefault="00AA59CA" w:rsidP="00AA59CA">
      <w:pPr>
        <w:pStyle w:val="Default"/>
        <w:ind w:left="142"/>
        <w:rPr>
          <w:rFonts w:cstheme="minorBidi"/>
          <w:color w:val="auto"/>
          <w:sz w:val="22"/>
          <w:szCs w:val="22"/>
        </w:rPr>
      </w:pPr>
      <w:r w:rsidRPr="00E27026">
        <w:rPr>
          <w:rFonts w:cstheme="minorBidi"/>
          <w:color w:val="auto"/>
          <w:sz w:val="22"/>
          <w:szCs w:val="22"/>
        </w:rPr>
        <w:t xml:space="preserve">Grænsen mellem nat og dag </w:t>
      </w:r>
    </w:p>
    <w:p w:rsidR="0081384C" w:rsidRPr="00E27026" w:rsidRDefault="0081384C" w:rsidP="0081384C">
      <w:pPr>
        <w:pStyle w:val="Default"/>
        <w:ind w:left="142"/>
        <w:rPr>
          <w:rFonts w:cstheme="minorBidi"/>
          <w:color w:val="auto"/>
          <w:sz w:val="22"/>
          <w:szCs w:val="22"/>
        </w:rPr>
      </w:pPr>
      <w:r w:rsidRPr="00E27026">
        <w:rPr>
          <w:rFonts w:cstheme="minorBidi"/>
          <w:color w:val="auto"/>
          <w:sz w:val="22"/>
          <w:szCs w:val="22"/>
        </w:rPr>
        <w:t xml:space="preserve">Hvis en virksomheds arbejde kræver, at virksomheden begynder særligt tidligt om morgenen, kan grænsen mellem nat og dag fastsættes til kl. 6.00. Når dagperioden </w:t>
      </w:r>
      <w:r w:rsidR="00AA59CA" w:rsidRPr="00E27026">
        <w:rPr>
          <w:rFonts w:cstheme="minorBidi"/>
          <w:color w:val="auto"/>
          <w:sz w:val="22"/>
          <w:szCs w:val="22"/>
        </w:rPr>
        <w:t>fastsættes til</w:t>
      </w:r>
      <w:r w:rsidRPr="00E27026">
        <w:rPr>
          <w:rFonts w:cstheme="minorBidi"/>
          <w:color w:val="auto"/>
          <w:sz w:val="22"/>
          <w:szCs w:val="22"/>
        </w:rPr>
        <w:t xml:space="preserve"> kl. 6.00 vil virksomheden kunne overholde støjgrænserne i alle referencepunkter jf. vejledning fra Miljøstyrelsens 5/1984 om ”Ekstern støj fra Virksomheder”.</w:t>
      </w:r>
    </w:p>
    <w:p w:rsidR="00840BF0" w:rsidRPr="00E27026" w:rsidRDefault="00840BF0" w:rsidP="00840BF0">
      <w:pPr>
        <w:pStyle w:val="Default"/>
        <w:ind w:left="142"/>
        <w:rPr>
          <w:rFonts w:cstheme="minorBidi"/>
          <w:color w:val="auto"/>
          <w:sz w:val="22"/>
          <w:szCs w:val="22"/>
        </w:rPr>
      </w:pPr>
    </w:p>
    <w:p w:rsidR="004B3A8E" w:rsidRPr="00E27026" w:rsidRDefault="00CD148A" w:rsidP="004B3A8E">
      <w:pPr>
        <w:pStyle w:val="Default"/>
        <w:ind w:left="142"/>
        <w:rPr>
          <w:rFonts w:cstheme="minorBidi"/>
          <w:color w:val="auto"/>
          <w:sz w:val="22"/>
          <w:szCs w:val="22"/>
        </w:rPr>
      </w:pPr>
      <w:r w:rsidRPr="00E27026">
        <w:rPr>
          <w:rFonts w:cstheme="minorBidi"/>
          <w:color w:val="auto"/>
          <w:sz w:val="22"/>
          <w:szCs w:val="22"/>
        </w:rPr>
        <w:t xml:space="preserve">Virksomheden </w:t>
      </w:r>
      <w:r w:rsidR="00485FD2" w:rsidRPr="00E27026">
        <w:rPr>
          <w:rFonts w:cstheme="minorBidi"/>
          <w:color w:val="auto"/>
          <w:sz w:val="22"/>
          <w:szCs w:val="22"/>
        </w:rPr>
        <w:t xml:space="preserve">har </w:t>
      </w:r>
      <w:r w:rsidRPr="00E27026">
        <w:rPr>
          <w:rFonts w:cstheme="minorBidi"/>
          <w:color w:val="auto"/>
          <w:sz w:val="22"/>
          <w:szCs w:val="22"/>
        </w:rPr>
        <w:t>ønske</w:t>
      </w:r>
      <w:r w:rsidR="00485FD2" w:rsidRPr="00E27026">
        <w:rPr>
          <w:rFonts w:cstheme="minorBidi"/>
          <w:color w:val="auto"/>
          <w:sz w:val="22"/>
          <w:szCs w:val="22"/>
        </w:rPr>
        <w:t>t</w:t>
      </w:r>
      <w:r w:rsidRPr="00E27026">
        <w:rPr>
          <w:rFonts w:cstheme="minorBidi"/>
          <w:color w:val="auto"/>
          <w:sz w:val="22"/>
          <w:szCs w:val="22"/>
        </w:rPr>
        <w:t xml:space="preserve"> </w:t>
      </w:r>
      <w:r w:rsidR="005A402A" w:rsidRPr="00E27026">
        <w:rPr>
          <w:rFonts w:cstheme="minorBidi"/>
          <w:color w:val="auto"/>
          <w:sz w:val="22"/>
          <w:szCs w:val="22"/>
        </w:rPr>
        <w:t xml:space="preserve">at </w:t>
      </w:r>
      <w:r w:rsidR="006478AD" w:rsidRPr="00E27026">
        <w:rPr>
          <w:rFonts w:cstheme="minorBidi"/>
          <w:color w:val="auto"/>
          <w:sz w:val="22"/>
          <w:szCs w:val="22"/>
        </w:rPr>
        <w:t>dagperiode</w:t>
      </w:r>
      <w:r w:rsidR="005A402A" w:rsidRPr="00E27026">
        <w:rPr>
          <w:rFonts w:cstheme="minorBidi"/>
          <w:color w:val="auto"/>
          <w:sz w:val="22"/>
          <w:szCs w:val="22"/>
        </w:rPr>
        <w:t>n starter</w:t>
      </w:r>
      <w:r w:rsidR="006478AD" w:rsidRPr="00E27026">
        <w:rPr>
          <w:rFonts w:cstheme="minorBidi"/>
          <w:color w:val="auto"/>
          <w:sz w:val="22"/>
          <w:szCs w:val="22"/>
        </w:rPr>
        <w:t xml:space="preserve"> </w:t>
      </w:r>
      <w:r w:rsidR="001E0E72" w:rsidRPr="00E27026">
        <w:rPr>
          <w:rFonts w:cstheme="minorBidi"/>
          <w:color w:val="auto"/>
          <w:sz w:val="22"/>
          <w:szCs w:val="22"/>
        </w:rPr>
        <w:t xml:space="preserve">kl. 6.00 </w:t>
      </w:r>
      <w:r w:rsidR="006478AD" w:rsidRPr="00E27026">
        <w:rPr>
          <w:rFonts w:cstheme="minorBidi"/>
          <w:color w:val="auto"/>
          <w:sz w:val="22"/>
          <w:szCs w:val="22"/>
        </w:rPr>
        <w:t>på hverdage</w:t>
      </w:r>
      <w:r w:rsidR="00451A7D" w:rsidRPr="00E27026">
        <w:rPr>
          <w:rFonts w:cstheme="minorBidi"/>
          <w:color w:val="auto"/>
          <w:sz w:val="22"/>
          <w:szCs w:val="22"/>
        </w:rPr>
        <w:t xml:space="preserve"> og lørdage</w:t>
      </w:r>
      <w:r w:rsidR="00293A3B" w:rsidRPr="00E27026">
        <w:rPr>
          <w:rFonts w:cstheme="minorBidi"/>
          <w:color w:val="auto"/>
          <w:sz w:val="22"/>
          <w:szCs w:val="22"/>
        </w:rPr>
        <w:t>.</w:t>
      </w:r>
      <w:r w:rsidR="006478AD" w:rsidRPr="00E27026">
        <w:rPr>
          <w:rFonts w:cstheme="minorBidi"/>
          <w:color w:val="auto"/>
          <w:sz w:val="22"/>
          <w:szCs w:val="22"/>
        </w:rPr>
        <w:t xml:space="preserve"> Hovedårsagen er, at virksomheden </w:t>
      </w:r>
      <w:r w:rsidR="00451A7D" w:rsidRPr="00E27026">
        <w:rPr>
          <w:rFonts w:cstheme="minorBidi"/>
          <w:color w:val="auto"/>
          <w:sz w:val="22"/>
          <w:szCs w:val="22"/>
        </w:rPr>
        <w:t xml:space="preserve">har behov for </w:t>
      </w:r>
      <w:r w:rsidR="00AA59CA" w:rsidRPr="00E27026">
        <w:rPr>
          <w:rFonts w:cstheme="minorBidi"/>
          <w:color w:val="auto"/>
          <w:sz w:val="22"/>
          <w:szCs w:val="22"/>
        </w:rPr>
        <w:t xml:space="preserve">produktion </w:t>
      </w:r>
      <w:r w:rsidR="007A1150" w:rsidRPr="00E27026">
        <w:rPr>
          <w:rFonts w:cstheme="minorBidi"/>
          <w:color w:val="auto"/>
          <w:sz w:val="22"/>
          <w:szCs w:val="22"/>
        </w:rPr>
        <w:t xml:space="preserve">af beton </w:t>
      </w:r>
      <w:r w:rsidR="00AA59CA" w:rsidRPr="00E27026">
        <w:rPr>
          <w:rFonts w:cstheme="minorBidi"/>
          <w:color w:val="auto"/>
          <w:sz w:val="22"/>
          <w:szCs w:val="22"/>
        </w:rPr>
        <w:t>og l</w:t>
      </w:r>
      <w:r w:rsidR="00451A7D" w:rsidRPr="00E27026">
        <w:rPr>
          <w:rFonts w:cstheme="minorBidi"/>
          <w:color w:val="auto"/>
          <w:sz w:val="22"/>
          <w:szCs w:val="22"/>
        </w:rPr>
        <w:t>astbilkørsel</w:t>
      </w:r>
      <w:r w:rsidR="00147302" w:rsidRPr="00E27026">
        <w:rPr>
          <w:rFonts w:cstheme="minorBidi"/>
          <w:color w:val="auto"/>
          <w:sz w:val="22"/>
          <w:szCs w:val="22"/>
        </w:rPr>
        <w:t xml:space="preserve">, </w:t>
      </w:r>
      <w:r w:rsidR="00AA59CA" w:rsidRPr="00E27026">
        <w:rPr>
          <w:rFonts w:cstheme="minorBidi"/>
          <w:color w:val="auto"/>
          <w:sz w:val="22"/>
          <w:szCs w:val="22"/>
        </w:rPr>
        <w:t xml:space="preserve">for </w:t>
      </w:r>
      <w:r w:rsidR="00E94ACB" w:rsidRPr="00E27026">
        <w:rPr>
          <w:rFonts w:cstheme="minorBidi"/>
          <w:color w:val="auto"/>
          <w:sz w:val="22"/>
          <w:szCs w:val="22"/>
        </w:rPr>
        <w:t xml:space="preserve">at </w:t>
      </w:r>
      <w:r w:rsidR="00CD3B7C" w:rsidRPr="00E27026">
        <w:rPr>
          <w:rFonts w:cstheme="minorBidi"/>
          <w:color w:val="auto"/>
          <w:sz w:val="22"/>
          <w:szCs w:val="22"/>
        </w:rPr>
        <w:t xml:space="preserve">kunne levere beton </w:t>
      </w:r>
      <w:r w:rsidR="00AA59CA" w:rsidRPr="00E27026">
        <w:rPr>
          <w:rFonts w:cstheme="minorBidi"/>
          <w:color w:val="auto"/>
          <w:sz w:val="22"/>
          <w:szCs w:val="22"/>
        </w:rPr>
        <w:t xml:space="preserve">på </w:t>
      </w:r>
      <w:r w:rsidR="006478AD" w:rsidRPr="00E27026">
        <w:rPr>
          <w:rFonts w:cstheme="minorBidi"/>
          <w:color w:val="auto"/>
          <w:sz w:val="22"/>
          <w:szCs w:val="22"/>
        </w:rPr>
        <w:t>byggepladser kl. 7</w:t>
      </w:r>
      <w:r w:rsidR="00AA59CA" w:rsidRPr="00E27026">
        <w:rPr>
          <w:rFonts w:cstheme="minorBidi"/>
          <w:color w:val="auto"/>
          <w:sz w:val="22"/>
          <w:szCs w:val="22"/>
        </w:rPr>
        <w:t>.00</w:t>
      </w:r>
      <w:r w:rsidR="004221BE" w:rsidRPr="00E27026">
        <w:rPr>
          <w:rFonts w:cstheme="minorBidi"/>
          <w:color w:val="auto"/>
          <w:sz w:val="22"/>
          <w:szCs w:val="22"/>
        </w:rPr>
        <w:t>. De</w:t>
      </w:r>
      <w:r w:rsidR="00AC7DDE" w:rsidRPr="00E27026">
        <w:rPr>
          <w:rFonts w:cstheme="minorBidi"/>
          <w:color w:val="auto"/>
          <w:sz w:val="22"/>
          <w:szCs w:val="22"/>
        </w:rPr>
        <w:t>r</w:t>
      </w:r>
      <w:r w:rsidR="004221BE" w:rsidRPr="00E27026">
        <w:rPr>
          <w:rFonts w:cstheme="minorBidi"/>
          <w:color w:val="auto"/>
          <w:sz w:val="22"/>
          <w:szCs w:val="22"/>
        </w:rPr>
        <w:t xml:space="preserve"> </w:t>
      </w:r>
      <w:r w:rsidR="00AC7DDE" w:rsidRPr="00E27026">
        <w:rPr>
          <w:rFonts w:cstheme="minorBidi"/>
          <w:color w:val="auto"/>
          <w:sz w:val="22"/>
          <w:szCs w:val="22"/>
        </w:rPr>
        <w:t xml:space="preserve">forventes </w:t>
      </w:r>
      <w:r w:rsidR="001E0E72" w:rsidRPr="00E27026">
        <w:rPr>
          <w:rFonts w:cstheme="minorBidi"/>
          <w:color w:val="auto"/>
          <w:sz w:val="22"/>
          <w:szCs w:val="22"/>
        </w:rPr>
        <w:t xml:space="preserve">1-2 lastbilkørsler </w:t>
      </w:r>
      <w:r w:rsidR="004221BE" w:rsidRPr="00E27026">
        <w:rPr>
          <w:rFonts w:cstheme="minorBidi"/>
          <w:color w:val="auto"/>
          <w:sz w:val="22"/>
          <w:szCs w:val="22"/>
        </w:rPr>
        <w:t>i tidsrummet kl. 6.00 - 7.00</w:t>
      </w:r>
      <w:r w:rsidR="00B40EDC" w:rsidRPr="00E27026">
        <w:rPr>
          <w:rFonts w:cstheme="minorBidi"/>
          <w:color w:val="auto"/>
          <w:sz w:val="22"/>
          <w:szCs w:val="22"/>
        </w:rPr>
        <w:t>.</w:t>
      </w:r>
      <w:r w:rsidR="006330DF" w:rsidRPr="00E27026">
        <w:rPr>
          <w:rFonts w:cstheme="minorBidi"/>
          <w:color w:val="auto"/>
          <w:sz w:val="22"/>
          <w:szCs w:val="22"/>
        </w:rPr>
        <w:t xml:space="preserve"> </w:t>
      </w:r>
      <w:r w:rsidR="00B40EDC" w:rsidRPr="00E27026">
        <w:rPr>
          <w:rFonts w:cstheme="minorBidi"/>
          <w:color w:val="auto"/>
          <w:sz w:val="22"/>
          <w:szCs w:val="22"/>
        </w:rPr>
        <w:t xml:space="preserve">Det vil ikke være </w:t>
      </w:r>
      <w:r w:rsidR="006330DF" w:rsidRPr="00E27026">
        <w:rPr>
          <w:rFonts w:cstheme="minorBidi"/>
          <w:color w:val="auto"/>
          <w:sz w:val="22"/>
          <w:szCs w:val="22"/>
        </w:rPr>
        <w:t>alle virksomhedens støjkilder der starter kl. 6</w:t>
      </w:r>
      <w:r w:rsidR="004221BE" w:rsidRPr="00E27026">
        <w:rPr>
          <w:rFonts w:cstheme="minorBidi"/>
          <w:color w:val="auto"/>
          <w:sz w:val="22"/>
          <w:szCs w:val="22"/>
        </w:rPr>
        <w:t>.</w:t>
      </w:r>
      <w:r w:rsidR="00293A3B" w:rsidRPr="00E27026">
        <w:rPr>
          <w:rFonts w:cstheme="minorBidi"/>
          <w:color w:val="auto"/>
          <w:sz w:val="22"/>
          <w:szCs w:val="22"/>
        </w:rPr>
        <w:t>00</w:t>
      </w:r>
      <w:r w:rsidR="00B40EDC" w:rsidRPr="00E27026">
        <w:rPr>
          <w:rFonts w:cstheme="minorBidi"/>
          <w:color w:val="auto"/>
          <w:sz w:val="22"/>
          <w:szCs w:val="22"/>
        </w:rPr>
        <w:t xml:space="preserve"> og</w:t>
      </w:r>
      <w:r w:rsidR="00293A3B" w:rsidRPr="00E27026">
        <w:rPr>
          <w:rFonts w:cstheme="minorBidi"/>
          <w:color w:val="auto"/>
          <w:sz w:val="22"/>
          <w:szCs w:val="22"/>
        </w:rPr>
        <w:t xml:space="preserve"> </w:t>
      </w:r>
      <w:r w:rsidR="00B40EDC" w:rsidRPr="00E27026">
        <w:rPr>
          <w:rFonts w:cstheme="minorBidi"/>
          <w:color w:val="auto"/>
          <w:sz w:val="22"/>
          <w:szCs w:val="22"/>
        </w:rPr>
        <w:t>k</w:t>
      </w:r>
      <w:r w:rsidR="001E0E72" w:rsidRPr="00E27026">
        <w:rPr>
          <w:rFonts w:cstheme="minorBidi"/>
          <w:color w:val="auto"/>
          <w:sz w:val="22"/>
          <w:szCs w:val="22"/>
        </w:rPr>
        <w:t>ommunen har en forventning om, at de</w:t>
      </w:r>
      <w:r w:rsidR="00AC7DDE" w:rsidRPr="00E27026">
        <w:rPr>
          <w:rFonts w:cstheme="minorBidi"/>
          <w:color w:val="auto"/>
          <w:sz w:val="22"/>
          <w:szCs w:val="22"/>
        </w:rPr>
        <w:t xml:space="preserve">t ikke er </w:t>
      </w:r>
      <w:r w:rsidR="001E0E72" w:rsidRPr="00E27026">
        <w:rPr>
          <w:rFonts w:cstheme="minorBidi"/>
          <w:color w:val="auto"/>
          <w:sz w:val="22"/>
          <w:szCs w:val="22"/>
        </w:rPr>
        <w:t>dagligt,</w:t>
      </w:r>
      <w:r w:rsidR="00AC7DDE" w:rsidRPr="00E27026">
        <w:rPr>
          <w:rFonts w:cstheme="minorBidi"/>
          <w:color w:val="auto"/>
          <w:sz w:val="22"/>
          <w:szCs w:val="22"/>
        </w:rPr>
        <w:t xml:space="preserve"> at der</w:t>
      </w:r>
      <w:r w:rsidR="001E0E72" w:rsidRPr="00E27026">
        <w:rPr>
          <w:rFonts w:cstheme="minorBidi"/>
          <w:color w:val="auto"/>
          <w:sz w:val="22"/>
          <w:szCs w:val="22"/>
        </w:rPr>
        <w:t xml:space="preserve"> </w:t>
      </w:r>
      <w:r w:rsidR="00AC7DDE" w:rsidRPr="00E27026">
        <w:rPr>
          <w:rFonts w:cstheme="minorBidi"/>
          <w:color w:val="auto"/>
          <w:sz w:val="22"/>
          <w:szCs w:val="22"/>
        </w:rPr>
        <w:t>er</w:t>
      </w:r>
      <w:r w:rsidR="001E0E72" w:rsidRPr="00E27026">
        <w:rPr>
          <w:rFonts w:cstheme="minorBidi"/>
          <w:color w:val="auto"/>
          <w:sz w:val="22"/>
          <w:szCs w:val="22"/>
        </w:rPr>
        <w:t xml:space="preserve"> </w:t>
      </w:r>
      <w:r w:rsidR="0081384C" w:rsidRPr="00E27026">
        <w:rPr>
          <w:rFonts w:cstheme="minorBidi"/>
          <w:color w:val="auto"/>
          <w:sz w:val="22"/>
          <w:szCs w:val="22"/>
        </w:rPr>
        <w:t>drift</w:t>
      </w:r>
      <w:r w:rsidR="00AC7DDE" w:rsidRPr="00E27026">
        <w:rPr>
          <w:rFonts w:cstheme="minorBidi"/>
          <w:color w:val="auto"/>
          <w:sz w:val="22"/>
          <w:szCs w:val="22"/>
        </w:rPr>
        <w:t xml:space="preserve"> fra</w:t>
      </w:r>
      <w:r w:rsidR="001E0E72" w:rsidRPr="00E27026">
        <w:rPr>
          <w:rFonts w:cstheme="minorBidi"/>
          <w:color w:val="auto"/>
          <w:sz w:val="22"/>
          <w:szCs w:val="22"/>
        </w:rPr>
        <w:t xml:space="preserve"> kl. 6.00,</w:t>
      </w:r>
      <w:r w:rsidR="009A5DDF" w:rsidRPr="00E27026">
        <w:rPr>
          <w:rFonts w:cstheme="minorBidi"/>
          <w:color w:val="auto"/>
          <w:sz w:val="22"/>
          <w:szCs w:val="22"/>
        </w:rPr>
        <w:t xml:space="preserve"> </w:t>
      </w:r>
      <w:r w:rsidR="001E0E72" w:rsidRPr="00E27026">
        <w:rPr>
          <w:rFonts w:cstheme="minorBidi"/>
          <w:color w:val="auto"/>
          <w:sz w:val="22"/>
          <w:szCs w:val="22"/>
        </w:rPr>
        <w:t xml:space="preserve">men </w:t>
      </w:r>
      <w:r w:rsidR="009A5DDF" w:rsidRPr="00E27026">
        <w:rPr>
          <w:rFonts w:cstheme="minorBidi"/>
          <w:color w:val="auto"/>
          <w:sz w:val="22"/>
          <w:szCs w:val="22"/>
        </w:rPr>
        <w:t>når der er</w:t>
      </w:r>
      <w:r w:rsidR="001E0E72" w:rsidRPr="00E27026">
        <w:rPr>
          <w:rFonts w:cstheme="minorBidi"/>
          <w:color w:val="auto"/>
          <w:sz w:val="22"/>
          <w:szCs w:val="22"/>
        </w:rPr>
        <w:t xml:space="preserve"> ordre om levering af beton.</w:t>
      </w:r>
      <w:r w:rsidR="004B3A8E" w:rsidRPr="00E27026">
        <w:rPr>
          <w:rFonts w:cstheme="minorBidi"/>
          <w:color w:val="auto"/>
          <w:sz w:val="22"/>
          <w:szCs w:val="22"/>
        </w:rPr>
        <w:t xml:space="preserve">                   </w:t>
      </w:r>
      <w:r w:rsidR="00D8165E" w:rsidRPr="00E27026">
        <w:rPr>
          <w:rFonts w:cstheme="minorBidi"/>
          <w:color w:val="auto"/>
          <w:sz w:val="22"/>
          <w:szCs w:val="22"/>
        </w:rPr>
        <w:t xml:space="preserve">  </w:t>
      </w:r>
    </w:p>
    <w:p w:rsidR="004B3A8E" w:rsidRDefault="004B3A8E" w:rsidP="004B3A8E">
      <w:pPr>
        <w:pStyle w:val="Default"/>
        <w:ind w:left="142"/>
        <w:rPr>
          <w:rFonts w:cstheme="minorBidi"/>
          <w:color w:val="FF0000"/>
          <w:sz w:val="22"/>
          <w:szCs w:val="22"/>
        </w:rPr>
      </w:pPr>
    </w:p>
    <w:p w:rsidR="00C27BAB" w:rsidRPr="00F31AC1" w:rsidRDefault="00C27BAB" w:rsidP="00F31AC1">
      <w:pPr>
        <w:pStyle w:val="Default"/>
        <w:ind w:left="142"/>
        <w:rPr>
          <w:rFonts w:cstheme="minorBidi"/>
          <w:color w:val="auto"/>
          <w:sz w:val="22"/>
          <w:szCs w:val="22"/>
        </w:rPr>
      </w:pPr>
      <w:r w:rsidRPr="00F31AC1">
        <w:rPr>
          <w:rFonts w:cstheme="minorBidi"/>
          <w:color w:val="auto"/>
          <w:sz w:val="22"/>
          <w:szCs w:val="22"/>
        </w:rPr>
        <w:t>Til- og frakørsel</w:t>
      </w:r>
    </w:p>
    <w:p w:rsidR="005C6ABA" w:rsidRPr="00F31AC1" w:rsidRDefault="005C6ABA" w:rsidP="00F31AC1">
      <w:pPr>
        <w:pStyle w:val="Default"/>
        <w:ind w:left="142"/>
        <w:rPr>
          <w:rFonts w:cstheme="minorBidi"/>
          <w:color w:val="auto"/>
          <w:sz w:val="22"/>
          <w:szCs w:val="22"/>
        </w:rPr>
      </w:pPr>
      <w:r w:rsidRPr="00F31AC1">
        <w:rPr>
          <w:rFonts w:cstheme="minorBidi"/>
          <w:color w:val="auto"/>
          <w:sz w:val="22"/>
          <w:szCs w:val="22"/>
        </w:rPr>
        <w:t xml:space="preserve">Virksomheden oplyser, at betonbilerne og gennemsnitslæssene er blevet større siden fabrikken sidst var i brug, </w:t>
      </w:r>
      <w:r w:rsidR="00574415" w:rsidRPr="00F31AC1">
        <w:rPr>
          <w:rFonts w:cstheme="minorBidi"/>
          <w:color w:val="auto"/>
          <w:sz w:val="22"/>
          <w:szCs w:val="22"/>
        </w:rPr>
        <w:t>og</w:t>
      </w:r>
      <w:r w:rsidRPr="00F31AC1">
        <w:rPr>
          <w:rFonts w:cstheme="minorBidi"/>
          <w:color w:val="auto"/>
          <w:sz w:val="22"/>
          <w:szCs w:val="22"/>
        </w:rPr>
        <w:t xml:space="preserve"> forventer de</w:t>
      </w:r>
      <w:r w:rsidR="00574415" w:rsidRPr="00F31AC1">
        <w:rPr>
          <w:rFonts w:cstheme="minorBidi"/>
          <w:color w:val="auto"/>
          <w:sz w:val="22"/>
          <w:szCs w:val="22"/>
        </w:rPr>
        <w:t>rfor</w:t>
      </w:r>
      <w:r w:rsidRPr="00F31AC1">
        <w:rPr>
          <w:rFonts w:cstheme="minorBidi"/>
          <w:color w:val="auto"/>
          <w:sz w:val="22"/>
          <w:szCs w:val="22"/>
        </w:rPr>
        <w:t xml:space="preserve"> ikke, a</w:t>
      </w:r>
      <w:r w:rsidR="00BD581D" w:rsidRPr="00F31AC1">
        <w:rPr>
          <w:rFonts w:cstheme="minorBidi"/>
          <w:color w:val="auto"/>
          <w:sz w:val="22"/>
          <w:szCs w:val="22"/>
        </w:rPr>
        <w:t>t trafikmængden vil blive øget, selv om den producerede mængde øges.</w:t>
      </w:r>
    </w:p>
    <w:p w:rsidR="00EE1C74" w:rsidRPr="00F31AC1" w:rsidRDefault="00EE1C74" w:rsidP="00F31AC1">
      <w:pPr>
        <w:pStyle w:val="Default"/>
        <w:ind w:left="142"/>
        <w:rPr>
          <w:rFonts w:cstheme="minorBidi"/>
          <w:color w:val="auto"/>
          <w:sz w:val="22"/>
          <w:szCs w:val="22"/>
        </w:rPr>
      </w:pPr>
      <w:r w:rsidRPr="00F31AC1">
        <w:rPr>
          <w:rFonts w:cstheme="minorBidi"/>
          <w:color w:val="auto"/>
          <w:sz w:val="22"/>
          <w:szCs w:val="22"/>
        </w:rPr>
        <w:t>Der har ikke tidligere været klaget over støj fra lastbilkørsel til</w:t>
      </w:r>
      <w:r w:rsidR="00045AB1" w:rsidRPr="00F31AC1">
        <w:rPr>
          <w:rFonts w:cstheme="minorBidi"/>
          <w:color w:val="auto"/>
          <w:sz w:val="22"/>
          <w:szCs w:val="22"/>
        </w:rPr>
        <w:t>-</w:t>
      </w:r>
      <w:r w:rsidRPr="00F31AC1">
        <w:rPr>
          <w:rFonts w:cstheme="minorBidi"/>
          <w:color w:val="auto"/>
          <w:sz w:val="22"/>
          <w:szCs w:val="22"/>
        </w:rPr>
        <w:t xml:space="preserve"> og fra virksomheden. </w:t>
      </w:r>
      <w:r w:rsidR="00244D83" w:rsidRPr="00F31AC1">
        <w:rPr>
          <w:rFonts w:cstheme="minorBidi"/>
          <w:color w:val="auto"/>
          <w:sz w:val="22"/>
          <w:szCs w:val="22"/>
        </w:rPr>
        <w:t>Vi vurderer, at støj fra interne kørsler ikke er betydelige, i forhold til omkringboende.</w:t>
      </w:r>
    </w:p>
    <w:p w:rsidR="006078DA" w:rsidRDefault="006078DA" w:rsidP="00EE1C74"/>
    <w:p w:rsidR="00354FE0" w:rsidRDefault="00354FE0" w:rsidP="00C2614F">
      <w:pPr>
        <w:pStyle w:val="Overskrift2"/>
      </w:pPr>
      <w:bookmarkStart w:id="28" w:name="_Toc524688640"/>
      <w:r>
        <w:t>Lavfrekvent støj og infralyd</w:t>
      </w:r>
      <w:r w:rsidR="004315E1">
        <w:t xml:space="preserve"> og Vibrationer</w:t>
      </w:r>
      <w:bookmarkEnd w:id="28"/>
    </w:p>
    <w:p w:rsidR="00EE1C74" w:rsidRPr="00F31AC1" w:rsidRDefault="00EE1C74" w:rsidP="00F31AC1">
      <w:pPr>
        <w:pStyle w:val="Default"/>
        <w:ind w:left="142"/>
        <w:rPr>
          <w:rFonts w:cstheme="minorBidi"/>
          <w:color w:val="auto"/>
          <w:sz w:val="22"/>
          <w:szCs w:val="22"/>
        </w:rPr>
      </w:pPr>
      <w:r w:rsidRPr="00F31AC1">
        <w:rPr>
          <w:rFonts w:cstheme="minorBidi"/>
          <w:color w:val="auto"/>
          <w:sz w:val="22"/>
          <w:szCs w:val="22"/>
        </w:rPr>
        <w:t xml:space="preserve">Virksomheden har ikke oplyst, om der </w:t>
      </w:r>
      <w:r w:rsidR="00BD581D" w:rsidRPr="00F31AC1">
        <w:rPr>
          <w:rFonts w:cstheme="minorBidi"/>
          <w:color w:val="auto"/>
          <w:sz w:val="22"/>
          <w:szCs w:val="22"/>
        </w:rPr>
        <w:t>vil</w:t>
      </w:r>
      <w:r w:rsidRPr="00F31AC1">
        <w:rPr>
          <w:rFonts w:cstheme="minorBidi"/>
          <w:color w:val="auto"/>
          <w:sz w:val="22"/>
          <w:szCs w:val="22"/>
        </w:rPr>
        <w:t xml:space="preserve"> være kilder til lavfrekvent støj, infralyd eller vibrationer. Vilkår </w:t>
      </w:r>
      <w:r w:rsidR="00D5308E" w:rsidRPr="00F31AC1">
        <w:rPr>
          <w:rFonts w:cstheme="minorBidi"/>
          <w:color w:val="auto"/>
          <w:sz w:val="22"/>
          <w:szCs w:val="22"/>
        </w:rPr>
        <w:t>24</w:t>
      </w:r>
      <w:r w:rsidR="00244D83" w:rsidRPr="00F31AC1">
        <w:rPr>
          <w:rFonts w:cstheme="minorBidi"/>
          <w:color w:val="auto"/>
          <w:sz w:val="22"/>
          <w:szCs w:val="22"/>
        </w:rPr>
        <w:t>,</w:t>
      </w:r>
      <w:r w:rsidRPr="00F31AC1">
        <w:rPr>
          <w:rFonts w:cstheme="minorBidi"/>
          <w:color w:val="auto"/>
          <w:sz w:val="22"/>
          <w:szCs w:val="22"/>
        </w:rPr>
        <w:t xml:space="preserve"> </w:t>
      </w:r>
      <w:r w:rsidR="00D5308E" w:rsidRPr="00F31AC1">
        <w:rPr>
          <w:rFonts w:cstheme="minorBidi"/>
          <w:color w:val="auto"/>
          <w:sz w:val="22"/>
          <w:szCs w:val="22"/>
        </w:rPr>
        <w:t>25</w:t>
      </w:r>
      <w:r w:rsidRPr="00F31AC1">
        <w:rPr>
          <w:rFonts w:cstheme="minorBidi"/>
          <w:color w:val="auto"/>
          <w:sz w:val="22"/>
          <w:szCs w:val="22"/>
        </w:rPr>
        <w:t xml:space="preserve"> </w:t>
      </w:r>
      <w:r w:rsidR="00244D83" w:rsidRPr="00F31AC1">
        <w:rPr>
          <w:rFonts w:cstheme="minorBidi"/>
          <w:color w:val="auto"/>
          <w:sz w:val="22"/>
          <w:szCs w:val="22"/>
        </w:rPr>
        <w:t xml:space="preserve">og 26 </w:t>
      </w:r>
      <w:r w:rsidRPr="00F31AC1">
        <w:rPr>
          <w:rFonts w:cstheme="minorBidi"/>
          <w:color w:val="auto"/>
          <w:sz w:val="22"/>
          <w:szCs w:val="22"/>
        </w:rPr>
        <w:t>er stillet for at sikre, at Vordingborg Kommune umiddelbart kan gribe ind, hvis det mod forventning viser sig, at virksomheden</w:t>
      </w:r>
      <w:r w:rsidR="00045AB1" w:rsidRPr="00F31AC1">
        <w:rPr>
          <w:rFonts w:cstheme="minorBidi"/>
          <w:color w:val="auto"/>
          <w:sz w:val="22"/>
          <w:szCs w:val="22"/>
        </w:rPr>
        <w:t>s beliggenhed tæt ved beboelsesejendomme,</w:t>
      </w:r>
      <w:r w:rsidRPr="00F31AC1">
        <w:rPr>
          <w:rFonts w:cstheme="minorBidi"/>
          <w:color w:val="auto"/>
          <w:sz w:val="22"/>
          <w:szCs w:val="22"/>
        </w:rPr>
        <w:t xml:space="preserve"> giver anledning til væsentlige gener i form af lavfrekvent støj, infralyd eller vibrationer.</w:t>
      </w:r>
    </w:p>
    <w:p w:rsidR="00EE1C74" w:rsidRDefault="00EE1C74" w:rsidP="00EE1C74"/>
    <w:p w:rsidR="00347E82" w:rsidRDefault="006255EE" w:rsidP="00347E82">
      <w:pPr>
        <w:pStyle w:val="Overskrift2"/>
      </w:pPr>
      <w:bookmarkStart w:id="29" w:name="_Toc524688641"/>
      <w:r>
        <w:t>S</w:t>
      </w:r>
      <w:r w:rsidR="00347E82">
        <w:t>pildevand</w:t>
      </w:r>
      <w:bookmarkEnd w:id="29"/>
    </w:p>
    <w:p w:rsidR="00347E82" w:rsidRDefault="00347E82" w:rsidP="00E27026">
      <w:pPr>
        <w:pStyle w:val="Default"/>
        <w:ind w:left="142"/>
      </w:pPr>
      <w:r w:rsidRPr="00F31AC1">
        <w:rPr>
          <w:rFonts w:cstheme="minorBidi"/>
          <w:color w:val="auto"/>
          <w:sz w:val="22"/>
          <w:szCs w:val="22"/>
        </w:rPr>
        <w:t xml:space="preserve">Alt processpildevand samt regn- og overfladevand samles til genbrug. </w:t>
      </w:r>
      <w:r w:rsidR="00923F96" w:rsidRPr="00F31AC1">
        <w:rPr>
          <w:rFonts w:cstheme="minorBidi"/>
          <w:color w:val="auto"/>
          <w:sz w:val="22"/>
          <w:szCs w:val="22"/>
        </w:rPr>
        <w:t>Der vil kun være afledning af sanitært spildevand til Vordingborg Forsynings spildevandsledning.</w:t>
      </w:r>
      <w:r>
        <w:t xml:space="preserve"> </w:t>
      </w:r>
    </w:p>
    <w:p w:rsidR="00B27038" w:rsidRPr="00347E82" w:rsidRDefault="00B27038" w:rsidP="00E27026">
      <w:pPr>
        <w:pStyle w:val="Default"/>
        <w:ind w:left="142"/>
      </w:pPr>
    </w:p>
    <w:p w:rsidR="0087387C" w:rsidRDefault="0087387C" w:rsidP="00C2614F">
      <w:pPr>
        <w:pStyle w:val="Overskrift2"/>
        <w:rPr>
          <w:b w:val="0"/>
          <w:i/>
        </w:rPr>
      </w:pPr>
      <w:bookmarkStart w:id="30" w:name="_Toc524688642"/>
      <w:r>
        <w:t>Affald</w:t>
      </w:r>
      <w:bookmarkEnd w:id="30"/>
      <w:r w:rsidR="00BA2D29">
        <w:t xml:space="preserve"> </w:t>
      </w:r>
    </w:p>
    <w:p w:rsidR="00313E2A" w:rsidRPr="00F31AC1" w:rsidRDefault="00313E2A" w:rsidP="00F31AC1">
      <w:pPr>
        <w:pStyle w:val="Default"/>
        <w:ind w:left="142"/>
        <w:rPr>
          <w:rFonts w:cstheme="minorBidi"/>
          <w:color w:val="auto"/>
          <w:sz w:val="22"/>
          <w:szCs w:val="22"/>
        </w:rPr>
      </w:pPr>
      <w:r w:rsidRPr="00F31AC1">
        <w:rPr>
          <w:rFonts w:cstheme="minorBidi"/>
          <w:color w:val="auto"/>
          <w:sz w:val="22"/>
          <w:szCs w:val="22"/>
        </w:rPr>
        <w:t>Vi</w:t>
      </w:r>
      <w:r w:rsidR="00D5308E" w:rsidRPr="00F31AC1">
        <w:rPr>
          <w:rFonts w:cstheme="minorBidi"/>
          <w:color w:val="auto"/>
          <w:sz w:val="22"/>
          <w:szCs w:val="22"/>
        </w:rPr>
        <w:t>lkår 28 og 29</w:t>
      </w:r>
      <w:r w:rsidRPr="00F31AC1">
        <w:rPr>
          <w:rFonts w:cstheme="minorBidi"/>
          <w:color w:val="auto"/>
          <w:sz w:val="22"/>
          <w:szCs w:val="22"/>
        </w:rPr>
        <w:t xml:space="preserve"> er standardvilkår.</w:t>
      </w:r>
    </w:p>
    <w:p w:rsidR="00313E2A" w:rsidRPr="00F31AC1" w:rsidRDefault="00313E2A" w:rsidP="00F31AC1">
      <w:pPr>
        <w:pStyle w:val="Default"/>
        <w:ind w:left="142"/>
        <w:rPr>
          <w:rFonts w:cstheme="minorBidi"/>
          <w:color w:val="auto"/>
          <w:sz w:val="22"/>
          <w:szCs w:val="22"/>
        </w:rPr>
      </w:pPr>
    </w:p>
    <w:p w:rsidR="00313E2A" w:rsidRPr="009A5DDF" w:rsidRDefault="00D5308E" w:rsidP="00F31AC1">
      <w:pPr>
        <w:pStyle w:val="Default"/>
        <w:ind w:left="142"/>
        <w:rPr>
          <w:rFonts w:cstheme="minorBidi"/>
          <w:color w:val="auto"/>
          <w:sz w:val="22"/>
          <w:szCs w:val="22"/>
        </w:rPr>
      </w:pPr>
      <w:r w:rsidRPr="00F31AC1">
        <w:rPr>
          <w:rFonts w:cstheme="minorBidi"/>
          <w:color w:val="auto"/>
          <w:sz w:val="22"/>
          <w:szCs w:val="22"/>
        </w:rPr>
        <w:lastRenderedPageBreak/>
        <w:t>Standardvilkår 18</w:t>
      </w:r>
      <w:r w:rsidR="005D2B03" w:rsidRPr="00F31AC1">
        <w:rPr>
          <w:rFonts w:cstheme="minorBidi"/>
          <w:color w:val="auto"/>
          <w:sz w:val="22"/>
          <w:szCs w:val="22"/>
        </w:rPr>
        <w:t xml:space="preserve"> udgår</w:t>
      </w:r>
      <w:r w:rsidR="00E95C8B" w:rsidRPr="00F31AC1">
        <w:rPr>
          <w:rFonts w:cstheme="minorBidi"/>
          <w:color w:val="auto"/>
          <w:sz w:val="22"/>
          <w:szCs w:val="22"/>
        </w:rPr>
        <w:t>,</w:t>
      </w:r>
      <w:r w:rsidR="00244D83" w:rsidRPr="00F31AC1">
        <w:rPr>
          <w:rFonts w:cstheme="minorBidi"/>
          <w:color w:val="auto"/>
          <w:sz w:val="22"/>
          <w:szCs w:val="22"/>
        </w:rPr>
        <w:t xml:space="preserve"> </w:t>
      </w:r>
      <w:r w:rsidR="00E95C8B" w:rsidRPr="00F31AC1">
        <w:rPr>
          <w:rFonts w:cstheme="minorBidi"/>
          <w:color w:val="auto"/>
          <w:sz w:val="22"/>
          <w:szCs w:val="22"/>
        </w:rPr>
        <w:t xml:space="preserve">da det vurderes, at det er tilstrækkeligt med vilkår 34 og 35. </w:t>
      </w:r>
      <w:r w:rsidR="00F54DC0" w:rsidRPr="00F31AC1">
        <w:rPr>
          <w:rFonts w:cstheme="minorBidi"/>
          <w:color w:val="auto"/>
          <w:sz w:val="22"/>
          <w:szCs w:val="22"/>
        </w:rPr>
        <w:t>S</w:t>
      </w:r>
      <w:r w:rsidR="00537B02" w:rsidRPr="00F31AC1">
        <w:rPr>
          <w:rFonts w:cstheme="minorBidi"/>
          <w:color w:val="auto"/>
          <w:sz w:val="22"/>
          <w:szCs w:val="22"/>
        </w:rPr>
        <w:t>ediment</w:t>
      </w:r>
      <w:r w:rsidR="00430029" w:rsidRPr="00F31AC1">
        <w:rPr>
          <w:rFonts w:cstheme="minorBidi"/>
          <w:color w:val="auto"/>
          <w:sz w:val="22"/>
          <w:szCs w:val="22"/>
        </w:rPr>
        <w:t>, herunder sand og sten</w:t>
      </w:r>
      <w:r w:rsidR="00537B02" w:rsidRPr="00F31AC1">
        <w:rPr>
          <w:rFonts w:cstheme="minorBidi"/>
          <w:color w:val="auto"/>
          <w:sz w:val="22"/>
          <w:szCs w:val="22"/>
        </w:rPr>
        <w:t xml:space="preserve"> der graves op fra slambassinet, vil blive afvandet, hvorefter det sammen</w:t>
      </w:r>
      <w:r w:rsidR="00537B02">
        <w:t xml:space="preserve"> </w:t>
      </w:r>
      <w:r w:rsidR="00537B02" w:rsidRPr="009A5DDF">
        <w:rPr>
          <w:rFonts w:cstheme="minorBidi"/>
          <w:color w:val="auto"/>
          <w:sz w:val="22"/>
          <w:szCs w:val="22"/>
        </w:rPr>
        <w:t xml:space="preserve">med </w:t>
      </w:r>
      <w:proofErr w:type="spellStart"/>
      <w:r w:rsidR="002F2466" w:rsidRPr="009A5DDF">
        <w:rPr>
          <w:rFonts w:cstheme="minorBidi"/>
          <w:color w:val="auto"/>
          <w:sz w:val="22"/>
          <w:szCs w:val="22"/>
        </w:rPr>
        <w:t>uhærdet</w:t>
      </w:r>
      <w:proofErr w:type="spellEnd"/>
      <w:r w:rsidR="002F2466" w:rsidRPr="009A5DDF">
        <w:rPr>
          <w:rFonts w:cstheme="minorBidi"/>
          <w:color w:val="auto"/>
          <w:sz w:val="22"/>
          <w:szCs w:val="22"/>
        </w:rPr>
        <w:t xml:space="preserve"> beton p</w:t>
      </w:r>
      <w:r w:rsidR="00537B02" w:rsidRPr="009A5DDF">
        <w:rPr>
          <w:rFonts w:cstheme="minorBidi"/>
          <w:color w:val="auto"/>
          <w:sz w:val="22"/>
          <w:szCs w:val="22"/>
        </w:rPr>
        <w:t xml:space="preserve">laceres på </w:t>
      </w:r>
      <w:r w:rsidR="003F37FA" w:rsidRPr="009A5DDF">
        <w:rPr>
          <w:rFonts w:cstheme="minorBidi"/>
          <w:color w:val="auto"/>
          <w:sz w:val="22"/>
          <w:szCs w:val="22"/>
        </w:rPr>
        <w:t>pladserne nord og øst for siloerne</w:t>
      </w:r>
      <w:r w:rsidR="00537B02" w:rsidRPr="009A5DDF">
        <w:rPr>
          <w:rFonts w:cstheme="minorBidi"/>
          <w:color w:val="auto"/>
          <w:sz w:val="22"/>
          <w:szCs w:val="22"/>
        </w:rPr>
        <w:t xml:space="preserve"> hvor det tørrer.</w:t>
      </w:r>
      <w:r w:rsidR="003F37FA" w:rsidRPr="009A5DDF">
        <w:rPr>
          <w:rFonts w:cstheme="minorBidi"/>
          <w:color w:val="auto"/>
          <w:sz w:val="22"/>
          <w:szCs w:val="22"/>
        </w:rPr>
        <w:t xml:space="preserve"> </w:t>
      </w:r>
      <w:r w:rsidR="00537B02" w:rsidRPr="009A5DDF">
        <w:rPr>
          <w:rFonts w:cstheme="minorBidi"/>
          <w:color w:val="auto"/>
          <w:sz w:val="22"/>
          <w:szCs w:val="22"/>
        </w:rPr>
        <w:t xml:space="preserve">Virksomheden genbruger </w:t>
      </w:r>
      <w:r w:rsidR="003F37FA" w:rsidRPr="009A5DDF">
        <w:rPr>
          <w:rFonts w:cstheme="minorBidi"/>
          <w:color w:val="auto"/>
          <w:sz w:val="22"/>
          <w:szCs w:val="22"/>
        </w:rPr>
        <w:t xml:space="preserve">100 % af </w:t>
      </w:r>
      <w:r w:rsidR="00430029" w:rsidRPr="009A5DDF">
        <w:rPr>
          <w:rFonts w:cstheme="minorBidi"/>
          <w:color w:val="auto"/>
          <w:sz w:val="22"/>
          <w:szCs w:val="22"/>
        </w:rPr>
        <w:t xml:space="preserve">deres </w:t>
      </w:r>
      <w:r w:rsidR="003F37FA" w:rsidRPr="009A5DDF">
        <w:rPr>
          <w:rFonts w:cstheme="minorBidi"/>
          <w:color w:val="auto"/>
          <w:sz w:val="22"/>
          <w:szCs w:val="22"/>
        </w:rPr>
        <w:t>procesvand</w:t>
      </w:r>
      <w:r w:rsidR="002F2466" w:rsidRPr="009A5DDF">
        <w:rPr>
          <w:rFonts w:cstheme="minorBidi"/>
          <w:color w:val="auto"/>
          <w:sz w:val="22"/>
          <w:szCs w:val="22"/>
        </w:rPr>
        <w:t xml:space="preserve"> </w:t>
      </w:r>
      <w:r w:rsidR="00430029" w:rsidRPr="009A5DDF">
        <w:rPr>
          <w:rFonts w:cstheme="minorBidi"/>
          <w:color w:val="auto"/>
          <w:sz w:val="22"/>
          <w:szCs w:val="22"/>
        </w:rPr>
        <w:t xml:space="preserve">fra afvanding af sediment og </w:t>
      </w:r>
      <w:r w:rsidR="00537B02" w:rsidRPr="009A5DDF">
        <w:rPr>
          <w:rFonts w:cstheme="minorBidi"/>
          <w:color w:val="auto"/>
          <w:sz w:val="22"/>
          <w:szCs w:val="22"/>
        </w:rPr>
        <w:t>vask</w:t>
      </w:r>
      <w:r w:rsidR="00F54DE0" w:rsidRPr="009A5DDF">
        <w:rPr>
          <w:rFonts w:cstheme="minorBidi"/>
          <w:color w:val="auto"/>
          <w:sz w:val="22"/>
          <w:szCs w:val="22"/>
        </w:rPr>
        <w:t xml:space="preserve"> af betonbiler m.m.</w:t>
      </w:r>
      <w:r w:rsidR="00A337C7" w:rsidRPr="009A5DDF">
        <w:rPr>
          <w:rFonts w:cstheme="minorBidi"/>
          <w:color w:val="auto"/>
          <w:sz w:val="22"/>
          <w:szCs w:val="22"/>
        </w:rPr>
        <w:t xml:space="preserve"> Alt genbrugsvand samles i</w:t>
      </w:r>
      <w:r w:rsidR="00430029" w:rsidRPr="009A5DDF">
        <w:rPr>
          <w:rFonts w:cstheme="minorBidi"/>
          <w:color w:val="auto"/>
          <w:sz w:val="22"/>
          <w:szCs w:val="22"/>
        </w:rPr>
        <w:t xml:space="preserve"> </w:t>
      </w:r>
      <w:r w:rsidR="00A337C7" w:rsidRPr="009A5DDF">
        <w:rPr>
          <w:rFonts w:cstheme="minorBidi"/>
          <w:color w:val="auto"/>
          <w:sz w:val="22"/>
          <w:szCs w:val="22"/>
        </w:rPr>
        <w:t xml:space="preserve">en </w:t>
      </w:r>
      <w:r w:rsidR="00430029" w:rsidRPr="009A5DDF">
        <w:rPr>
          <w:rFonts w:cstheme="minorBidi"/>
          <w:color w:val="auto"/>
          <w:sz w:val="22"/>
          <w:szCs w:val="22"/>
        </w:rPr>
        <w:t>lagertank</w:t>
      </w:r>
      <w:r w:rsidR="00A337C7" w:rsidRPr="009A5DDF">
        <w:rPr>
          <w:rFonts w:cstheme="minorBidi"/>
          <w:color w:val="auto"/>
          <w:sz w:val="22"/>
          <w:szCs w:val="22"/>
        </w:rPr>
        <w:t>.</w:t>
      </w:r>
      <w:r w:rsidR="00427C40" w:rsidRPr="009A5DDF">
        <w:rPr>
          <w:rFonts w:cstheme="minorBidi"/>
          <w:color w:val="auto"/>
          <w:sz w:val="22"/>
          <w:szCs w:val="22"/>
        </w:rPr>
        <w:t xml:space="preserve"> </w:t>
      </w:r>
      <w:r w:rsidR="00537B02" w:rsidRPr="009A5DDF">
        <w:rPr>
          <w:rFonts w:cstheme="minorBidi"/>
          <w:color w:val="auto"/>
          <w:sz w:val="22"/>
          <w:szCs w:val="22"/>
        </w:rPr>
        <w:t>Vordingborg Kommune vurderer</w:t>
      </w:r>
      <w:r w:rsidR="00244D83" w:rsidRPr="009A5DDF">
        <w:rPr>
          <w:rFonts w:cstheme="minorBidi"/>
          <w:color w:val="auto"/>
          <w:sz w:val="22"/>
          <w:szCs w:val="22"/>
        </w:rPr>
        <w:t>,</w:t>
      </w:r>
      <w:r w:rsidR="003F37FA" w:rsidRPr="009A5DDF">
        <w:rPr>
          <w:rFonts w:cstheme="minorBidi"/>
          <w:color w:val="auto"/>
          <w:sz w:val="22"/>
          <w:szCs w:val="22"/>
        </w:rPr>
        <w:t xml:space="preserve"> at </w:t>
      </w:r>
      <w:r w:rsidR="004B43C9" w:rsidRPr="009A5DDF">
        <w:rPr>
          <w:rFonts w:cstheme="minorBidi"/>
          <w:color w:val="auto"/>
          <w:sz w:val="22"/>
          <w:szCs w:val="22"/>
        </w:rPr>
        <w:t xml:space="preserve">der </w:t>
      </w:r>
      <w:r w:rsidR="003F37FA" w:rsidRPr="009A5DDF">
        <w:rPr>
          <w:rFonts w:cstheme="minorBidi"/>
          <w:color w:val="auto"/>
          <w:sz w:val="22"/>
          <w:szCs w:val="22"/>
        </w:rPr>
        <w:t xml:space="preserve">ikke </w:t>
      </w:r>
      <w:r w:rsidR="004B43C9" w:rsidRPr="009A5DDF">
        <w:rPr>
          <w:rFonts w:cstheme="minorBidi"/>
          <w:color w:val="auto"/>
          <w:sz w:val="22"/>
          <w:szCs w:val="22"/>
        </w:rPr>
        <w:t>er</w:t>
      </w:r>
      <w:r w:rsidR="00537B02" w:rsidRPr="009A5DDF">
        <w:rPr>
          <w:rFonts w:cstheme="minorBidi"/>
          <w:color w:val="auto"/>
          <w:sz w:val="22"/>
          <w:szCs w:val="22"/>
        </w:rPr>
        <w:t xml:space="preserve"> </w:t>
      </w:r>
      <w:r w:rsidR="004B43C9" w:rsidRPr="009A5DDF">
        <w:rPr>
          <w:rFonts w:cstheme="minorBidi"/>
          <w:color w:val="auto"/>
          <w:sz w:val="22"/>
          <w:szCs w:val="22"/>
        </w:rPr>
        <w:t xml:space="preserve">grundlag for at fastsætte </w:t>
      </w:r>
      <w:r w:rsidR="00F54DC0" w:rsidRPr="009A5DDF">
        <w:rPr>
          <w:rFonts w:cstheme="minorBidi"/>
          <w:color w:val="auto"/>
          <w:sz w:val="22"/>
          <w:szCs w:val="22"/>
        </w:rPr>
        <w:t xml:space="preserve">yderligere </w:t>
      </w:r>
      <w:r w:rsidR="004B43C9" w:rsidRPr="009A5DDF">
        <w:rPr>
          <w:rFonts w:cstheme="minorBidi"/>
          <w:color w:val="auto"/>
          <w:sz w:val="22"/>
          <w:szCs w:val="22"/>
        </w:rPr>
        <w:t xml:space="preserve">vilkår for genanvendelse af procesvand og </w:t>
      </w:r>
      <w:proofErr w:type="spellStart"/>
      <w:r w:rsidR="0000170E" w:rsidRPr="009A5DDF">
        <w:rPr>
          <w:rFonts w:cstheme="minorBidi"/>
          <w:color w:val="auto"/>
          <w:sz w:val="22"/>
          <w:szCs w:val="22"/>
        </w:rPr>
        <w:t>u</w:t>
      </w:r>
      <w:r w:rsidR="004B43C9" w:rsidRPr="009A5DDF">
        <w:rPr>
          <w:rFonts w:cstheme="minorBidi"/>
          <w:color w:val="auto"/>
          <w:sz w:val="22"/>
          <w:szCs w:val="22"/>
        </w:rPr>
        <w:t>hærdet</w:t>
      </w:r>
      <w:proofErr w:type="spellEnd"/>
      <w:r w:rsidR="004B43C9" w:rsidRPr="009A5DDF">
        <w:rPr>
          <w:rFonts w:cstheme="minorBidi"/>
          <w:color w:val="auto"/>
          <w:sz w:val="22"/>
          <w:szCs w:val="22"/>
        </w:rPr>
        <w:t xml:space="preserve"> beton</w:t>
      </w:r>
      <w:r w:rsidR="0000170E" w:rsidRPr="009A5DDF">
        <w:rPr>
          <w:rFonts w:cstheme="minorBidi"/>
          <w:color w:val="auto"/>
          <w:sz w:val="22"/>
          <w:szCs w:val="22"/>
        </w:rPr>
        <w:t xml:space="preserve">. </w:t>
      </w:r>
      <w:r w:rsidR="003F37FA" w:rsidRPr="009A5DDF">
        <w:rPr>
          <w:rFonts w:cstheme="minorBidi"/>
          <w:color w:val="auto"/>
          <w:sz w:val="22"/>
          <w:szCs w:val="22"/>
        </w:rPr>
        <w:t xml:space="preserve">Virksomheden har ikke </w:t>
      </w:r>
      <w:r w:rsidR="0000170E" w:rsidRPr="009A5DDF">
        <w:rPr>
          <w:rFonts w:cstheme="minorBidi"/>
          <w:color w:val="auto"/>
          <w:sz w:val="22"/>
          <w:szCs w:val="22"/>
        </w:rPr>
        <w:t>oplyst om interne processer</w:t>
      </w:r>
      <w:r w:rsidR="003F37FA" w:rsidRPr="009A5DDF">
        <w:rPr>
          <w:rFonts w:cstheme="minorBidi"/>
          <w:color w:val="auto"/>
          <w:sz w:val="22"/>
          <w:szCs w:val="22"/>
        </w:rPr>
        <w:t>,</w:t>
      </w:r>
      <w:r w:rsidR="0000170E" w:rsidRPr="009A5DDF">
        <w:rPr>
          <w:rFonts w:cstheme="minorBidi"/>
          <w:color w:val="auto"/>
          <w:sz w:val="22"/>
          <w:szCs w:val="22"/>
        </w:rPr>
        <w:t xml:space="preserve"> hvor filterstøv genanvendes.</w:t>
      </w:r>
    </w:p>
    <w:p w:rsidR="0000170E" w:rsidRPr="00313E2A" w:rsidRDefault="0000170E" w:rsidP="00313E2A"/>
    <w:p w:rsidR="0087387C" w:rsidRDefault="0087387C" w:rsidP="00C2614F">
      <w:pPr>
        <w:pStyle w:val="Overskrift2"/>
        <w:rPr>
          <w:b w:val="0"/>
        </w:rPr>
      </w:pPr>
      <w:bookmarkStart w:id="31" w:name="_Toc524688643"/>
      <w:r>
        <w:t>Jord og grundvand</w:t>
      </w:r>
      <w:bookmarkEnd w:id="31"/>
      <w:r w:rsidR="00BA2D29" w:rsidRPr="00BA2D29">
        <w:t xml:space="preserve"> </w:t>
      </w:r>
    </w:p>
    <w:p w:rsidR="009B4474" w:rsidRPr="00F31AC1" w:rsidRDefault="00244D83" w:rsidP="00F31AC1">
      <w:pPr>
        <w:pStyle w:val="Default"/>
        <w:ind w:left="142"/>
        <w:rPr>
          <w:rFonts w:cstheme="minorBidi"/>
          <w:color w:val="auto"/>
          <w:sz w:val="22"/>
          <w:szCs w:val="22"/>
        </w:rPr>
      </w:pPr>
      <w:r w:rsidRPr="00F31AC1">
        <w:rPr>
          <w:rFonts w:cstheme="minorBidi"/>
          <w:color w:val="auto"/>
          <w:sz w:val="22"/>
          <w:szCs w:val="22"/>
        </w:rPr>
        <w:t>Vilkår 30-35</w:t>
      </w:r>
      <w:r w:rsidR="009B4474" w:rsidRPr="00F31AC1">
        <w:rPr>
          <w:rFonts w:cstheme="minorBidi"/>
          <w:color w:val="auto"/>
          <w:sz w:val="22"/>
          <w:szCs w:val="22"/>
        </w:rPr>
        <w:t xml:space="preserve"> er standardvilkår.</w:t>
      </w:r>
    </w:p>
    <w:p w:rsidR="00A337C7" w:rsidRDefault="00A337C7" w:rsidP="009B4474"/>
    <w:p w:rsidR="00A337C7" w:rsidRPr="00F31AC1" w:rsidRDefault="003F3606" w:rsidP="00F31AC1">
      <w:pPr>
        <w:pStyle w:val="Default"/>
        <w:ind w:left="142"/>
        <w:rPr>
          <w:rFonts w:cstheme="minorBidi"/>
          <w:color w:val="auto"/>
          <w:sz w:val="22"/>
          <w:szCs w:val="22"/>
        </w:rPr>
      </w:pPr>
      <w:r w:rsidRPr="00F31AC1">
        <w:rPr>
          <w:rFonts w:cstheme="minorBidi"/>
          <w:color w:val="auto"/>
          <w:sz w:val="22"/>
          <w:szCs w:val="22"/>
        </w:rPr>
        <w:t>Virksomheden</w:t>
      </w:r>
      <w:r w:rsidR="00A337C7" w:rsidRPr="00F31AC1">
        <w:rPr>
          <w:rFonts w:cstheme="minorBidi"/>
          <w:color w:val="auto"/>
          <w:sz w:val="22"/>
          <w:szCs w:val="22"/>
        </w:rPr>
        <w:t xml:space="preserve"> ligger udenfor vandindvindings</w:t>
      </w:r>
      <w:r w:rsidRPr="00F31AC1">
        <w:rPr>
          <w:rFonts w:cstheme="minorBidi"/>
          <w:color w:val="auto"/>
          <w:sz w:val="22"/>
          <w:szCs w:val="22"/>
        </w:rPr>
        <w:t>opland</w:t>
      </w:r>
      <w:r w:rsidR="00A337C7" w:rsidRPr="00F31AC1">
        <w:rPr>
          <w:rFonts w:cstheme="minorBidi"/>
          <w:color w:val="auto"/>
          <w:sz w:val="22"/>
          <w:szCs w:val="22"/>
        </w:rPr>
        <w:t xml:space="preserve"> og område med særlig drikkevandsin</w:t>
      </w:r>
      <w:r w:rsidRPr="00F31AC1">
        <w:rPr>
          <w:rFonts w:cstheme="minorBidi"/>
          <w:color w:val="auto"/>
          <w:sz w:val="22"/>
          <w:szCs w:val="22"/>
        </w:rPr>
        <w:t>teresse</w:t>
      </w:r>
      <w:r w:rsidR="00851ACC" w:rsidRPr="00F31AC1">
        <w:rPr>
          <w:rFonts w:cstheme="minorBidi"/>
          <w:color w:val="auto"/>
          <w:sz w:val="22"/>
          <w:szCs w:val="22"/>
        </w:rPr>
        <w:t>r</w:t>
      </w:r>
      <w:r w:rsidRPr="00F31AC1">
        <w:rPr>
          <w:rFonts w:cstheme="minorBidi"/>
          <w:color w:val="auto"/>
          <w:sz w:val="22"/>
          <w:szCs w:val="22"/>
        </w:rPr>
        <w:t xml:space="preserve">, men </w:t>
      </w:r>
      <w:r w:rsidR="00A337C7" w:rsidRPr="00F31AC1">
        <w:rPr>
          <w:rFonts w:cstheme="minorBidi"/>
          <w:color w:val="auto"/>
          <w:sz w:val="22"/>
          <w:szCs w:val="22"/>
        </w:rPr>
        <w:t>i et område med drikkevandsinteresser. Vordingborg K</w:t>
      </w:r>
      <w:r w:rsidRPr="00F31AC1">
        <w:rPr>
          <w:rFonts w:cstheme="minorBidi"/>
          <w:color w:val="auto"/>
          <w:sz w:val="22"/>
          <w:szCs w:val="22"/>
        </w:rPr>
        <w:t>ommune</w:t>
      </w:r>
      <w:r w:rsidR="00A337C7" w:rsidRPr="00F31AC1">
        <w:rPr>
          <w:rFonts w:cstheme="minorBidi"/>
          <w:color w:val="auto"/>
          <w:sz w:val="22"/>
          <w:szCs w:val="22"/>
        </w:rPr>
        <w:t xml:space="preserve"> vurderer,</w:t>
      </w:r>
      <w:r w:rsidRPr="00F31AC1">
        <w:rPr>
          <w:rFonts w:cstheme="minorBidi"/>
          <w:color w:val="auto"/>
          <w:sz w:val="22"/>
          <w:szCs w:val="22"/>
        </w:rPr>
        <w:t xml:space="preserve"> at der via </w:t>
      </w:r>
      <w:r w:rsidR="00A337C7" w:rsidRPr="00F31AC1">
        <w:rPr>
          <w:rFonts w:cstheme="minorBidi"/>
          <w:color w:val="auto"/>
          <w:sz w:val="22"/>
          <w:szCs w:val="22"/>
        </w:rPr>
        <w:t xml:space="preserve">standardvilkårene til miljøgodkendelsen varetages generel grundvandsbeskyttelse, således at </w:t>
      </w:r>
      <w:r w:rsidR="00851ACC" w:rsidRPr="00F31AC1">
        <w:rPr>
          <w:rFonts w:cstheme="minorBidi"/>
          <w:color w:val="auto"/>
          <w:sz w:val="22"/>
          <w:szCs w:val="22"/>
        </w:rPr>
        <w:t>virksomheden ikke udgør en ri</w:t>
      </w:r>
      <w:r w:rsidR="00244D83" w:rsidRPr="00F31AC1">
        <w:rPr>
          <w:rFonts w:cstheme="minorBidi"/>
          <w:color w:val="auto"/>
          <w:sz w:val="22"/>
          <w:szCs w:val="22"/>
        </w:rPr>
        <w:t>siko for grundvandet.</w:t>
      </w:r>
      <w:r w:rsidR="00A337C7" w:rsidRPr="00F31AC1">
        <w:rPr>
          <w:rFonts w:cstheme="minorBidi"/>
          <w:color w:val="auto"/>
          <w:sz w:val="22"/>
          <w:szCs w:val="22"/>
        </w:rPr>
        <w:t xml:space="preserve">  </w:t>
      </w:r>
    </w:p>
    <w:p w:rsidR="009B4474" w:rsidRPr="009B4474" w:rsidRDefault="009B4474" w:rsidP="009B4474"/>
    <w:p w:rsidR="0087387C" w:rsidRDefault="0087387C" w:rsidP="00C2614F">
      <w:pPr>
        <w:pStyle w:val="Overskrift2"/>
      </w:pPr>
      <w:bookmarkStart w:id="32" w:name="_Toc524688644"/>
      <w:r>
        <w:t>Egenko</w:t>
      </w:r>
      <w:r w:rsidR="00354FE0">
        <w:t>ntrol</w:t>
      </w:r>
      <w:r w:rsidR="005B4629">
        <w:t xml:space="preserve"> og Driftsjournal</w:t>
      </w:r>
      <w:bookmarkEnd w:id="32"/>
    </w:p>
    <w:p w:rsidR="00506129" w:rsidRPr="00F31AC1" w:rsidRDefault="00851ACC" w:rsidP="00F31AC1">
      <w:pPr>
        <w:pStyle w:val="Default"/>
        <w:ind w:left="142"/>
        <w:rPr>
          <w:rFonts w:cstheme="minorBidi"/>
          <w:color w:val="auto"/>
          <w:sz w:val="22"/>
          <w:szCs w:val="22"/>
        </w:rPr>
      </w:pPr>
      <w:r w:rsidRPr="00F31AC1">
        <w:rPr>
          <w:rFonts w:cstheme="minorBidi"/>
          <w:color w:val="auto"/>
          <w:sz w:val="22"/>
          <w:szCs w:val="22"/>
        </w:rPr>
        <w:t>Vilkår 36, 37, 3</w:t>
      </w:r>
      <w:r w:rsidR="00506129" w:rsidRPr="00F31AC1">
        <w:rPr>
          <w:rFonts w:cstheme="minorBidi"/>
          <w:color w:val="auto"/>
          <w:sz w:val="22"/>
          <w:szCs w:val="22"/>
        </w:rPr>
        <w:t>8</w:t>
      </w:r>
      <w:r w:rsidR="00CE3F0D" w:rsidRPr="00F31AC1">
        <w:rPr>
          <w:rFonts w:cstheme="minorBidi"/>
          <w:color w:val="auto"/>
          <w:sz w:val="22"/>
          <w:szCs w:val="22"/>
        </w:rPr>
        <w:t xml:space="preserve"> </w:t>
      </w:r>
      <w:r w:rsidR="00506129" w:rsidRPr="00F31AC1">
        <w:rPr>
          <w:rFonts w:cstheme="minorBidi"/>
          <w:color w:val="auto"/>
          <w:sz w:val="22"/>
          <w:szCs w:val="22"/>
        </w:rPr>
        <w:t>er standardvilkår</w:t>
      </w:r>
      <w:r w:rsidR="00CE3F0D" w:rsidRPr="00F31AC1">
        <w:rPr>
          <w:rFonts w:cstheme="minorBidi"/>
          <w:color w:val="auto"/>
          <w:sz w:val="22"/>
          <w:szCs w:val="22"/>
        </w:rPr>
        <w:t>.</w:t>
      </w:r>
    </w:p>
    <w:p w:rsidR="00851ACC" w:rsidRPr="00F31AC1" w:rsidRDefault="00851ACC" w:rsidP="00F31AC1">
      <w:pPr>
        <w:pStyle w:val="Default"/>
        <w:ind w:left="142"/>
        <w:rPr>
          <w:rFonts w:cstheme="minorBidi"/>
          <w:color w:val="auto"/>
          <w:sz w:val="22"/>
          <w:szCs w:val="22"/>
        </w:rPr>
      </w:pPr>
      <w:r w:rsidRPr="00F31AC1">
        <w:rPr>
          <w:rFonts w:cstheme="minorBidi"/>
          <w:color w:val="auto"/>
          <w:sz w:val="22"/>
          <w:szCs w:val="22"/>
        </w:rPr>
        <w:t xml:space="preserve">Standardvilkår 26 udgår, da det ikke er relevant, der </w:t>
      </w:r>
      <w:r w:rsidR="005B4629" w:rsidRPr="00F31AC1">
        <w:rPr>
          <w:rFonts w:cstheme="minorBidi"/>
          <w:color w:val="auto"/>
          <w:sz w:val="22"/>
          <w:szCs w:val="22"/>
        </w:rPr>
        <w:t>er ikke</w:t>
      </w:r>
      <w:r w:rsidRPr="00F31AC1">
        <w:rPr>
          <w:rFonts w:cstheme="minorBidi"/>
          <w:color w:val="auto"/>
          <w:sz w:val="22"/>
          <w:szCs w:val="22"/>
        </w:rPr>
        <w:t xml:space="preserve"> </w:t>
      </w:r>
      <w:r w:rsidR="005B4629" w:rsidRPr="00F31AC1">
        <w:rPr>
          <w:rFonts w:cstheme="minorBidi"/>
          <w:color w:val="auto"/>
          <w:sz w:val="22"/>
          <w:szCs w:val="22"/>
        </w:rPr>
        <w:t>a</w:t>
      </w:r>
      <w:r w:rsidRPr="00F31AC1">
        <w:rPr>
          <w:rFonts w:cstheme="minorBidi"/>
          <w:color w:val="auto"/>
          <w:sz w:val="22"/>
          <w:szCs w:val="22"/>
        </w:rPr>
        <w:t>fkast fra svejseprocesser.</w:t>
      </w:r>
    </w:p>
    <w:p w:rsidR="00851ACC" w:rsidRPr="00F31AC1" w:rsidRDefault="00851ACC" w:rsidP="00F31AC1">
      <w:pPr>
        <w:pStyle w:val="Default"/>
        <w:ind w:left="142"/>
        <w:rPr>
          <w:rFonts w:cstheme="minorBidi"/>
          <w:color w:val="auto"/>
          <w:sz w:val="22"/>
          <w:szCs w:val="22"/>
        </w:rPr>
      </w:pPr>
    </w:p>
    <w:p w:rsidR="00CE3F0D" w:rsidRPr="00F31AC1" w:rsidRDefault="00851ACC" w:rsidP="00F31AC1">
      <w:pPr>
        <w:pStyle w:val="Default"/>
        <w:ind w:left="142"/>
        <w:rPr>
          <w:rFonts w:cstheme="minorBidi"/>
          <w:color w:val="auto"/>
          <w:sz w:val="22"/>
          <w:szCs w:val="22"/>
        </w:rPr>
      </w:pPr>
      <w:r w:rsidRPr="00F31AC1">
        <w:rPr>
          <w:rFonts w:cstheme="minorBidi"/>
          <w:color w:val="auto"/>
          <w:sz w:val="22"/>
          <w:szCs w:val="22"/>
        </w:rPr>
        <w:t>V</w:t>
      </w:r>
      <w:r w:rsidR="00CE3F0D" w:rsidRPr="00F31AC1">
        <w:rPr>
          <w:rFonts w:cstheme="minorBidi"/>
          <w:color w:val="auto"/>
          <w:sz w:val="22"/>
          <w:szCs w:val="22"/>
        </w:rPr>
        <w:t xml:space="preserve">ilkår </w:t>
      </w:r>
      <w:r w:rsidRPr="00F31AC1">
        <w:rPr>
          <w:rFonts w:cstheme="minorBidi"/>
          <w:color w:val="auto"/>
          <w:sz w:val="22"/>
          <w:szCs w:val="22"/>
        </w:rPr>
        <w:t>39 stilles for at sikre, at der udføres et årligt service</w:t>
      </w:r>
      <w:r w:rsidR="005B4629" w:rsidRPr="00F31AC1">
        <w:rPr>
          <w:rFonts w:cstheme="minorBidi"/>
          <w:color w:val="auto"/>
          <w:sz w:val="22"/>
          <w:szCs w:val="22"/>
        </w:rPr>
        <w:t xml:space="preserve"> på brænderen.</w:t>
      </w:r>
      <w:r w:rsidRPr="00F31AC1">
        <w:rPr>
          <w:rFonts w:cstheme="minorBidi"/>
          <w:color w:val="auto"/>
          <w:sz w:val="22"/>
          <w:szCs w:val="22"/>
        </w:rPr>
        <w:t xml:space="preserve"> </w:t>
      </w:r>
      <w:r w:rsidR="00CE3F0D" w:rsidRPr="00F31AC1">
        <w:rPr>
          <w:rFonts w:cstheme="minorBidi"/>
          <w:color w:val="auto"/>
          <w:sz w:val="22"/>
          <w:szCs w:val="22"/>
        </w:rPr>
        <w:t xml:space="preserve"> </w:t>
      </w:r>
    </w:p>
    <w:p w:rsidR="00CE3F0D" w:rsidRPr="00F31AC1" w:rsidRDefault="00CE3F0D" w:rsidP="00F31AC1">
      <w:pPr>
        <w:pStyle w:val="Default"/>
        <w:ind w:left="142"/>
        <w:rPr>
          <w:rFonts w:cstheme="minorBidi"/>
          <w:color w:val="auto"/>
          <w:sz w:val="22"/>
          <w:szCs w:val="22"/>
        </w:rPr>
      </w:pPr>
    </w:p>
    <w:p w:rsidR="005B4629" w:rsidRPr="00F31AC1" w:rsidRDefault="005B4629" w:rsidP="00F31AC1">
      <w:pPr>
        <w:pStyle w:val="Default"/>
        <w:ind w:left="142"/>
        <w:rPr>
          <w:rFonts w:cstheme="minorBidi"/>
          <w:color w:val="auto"/>
          <w:sz w:val="22"/>
          <w:szCs w:val="22"/>
        </w:rPr>
      </w:pPr>
      <w:r w:rsidRPr="00F31AC1">
        <w:rPr>
          <w:rFonts w:cstheme="minorBidi"/>
          <w:color w:val="auto"/>
          <w:sz w:val="22"/>
          <w:szCs w:val="22"/>
        </w:rPr>
        <w:t>Driftsjournal</w:t>
      </w:r>
    </w:p>
    <w:p w:rsidR="005B4629" w:rsidRPr="00F31AC1" w:rsidRDefault="005B4629" w:rsidP="00F31AC1">
      <w:pPr>
        <w:pStyle w:val="Default"/>
        <w:ind w:left="142"/>
        <w:rPr>
          <w:rFonts w:cstheme="minorBidi"/>
          <w:color w:val="auto"/>
          <w:sz w:val="22"/>
          <w:szCs w:val="22"/>
        </w:rPr>
      </w:pPr>
      <w:r w:rsidRPr="00F31AC1">
        <w:rPr>
          <w:rFonts w:cstheme="minorBidi"/>
          <w:color w:val="auto"/>
          <w:sz w:val="22"/>
          <w:szCs w:val="22"/>
        </w:rPr>
        <w:t>Vilkår 40 er standardvilkår.</w:t>
      </w:r>
    </w:p>
    <w:p w:rsidR="005B4629" w:rsidRDefault="005B4629" w:rsidP="00506129"/>
    <w:p w:rsidR="005B4629" w:rsidRPr="00F31AC1" w:rsidRDefault="005B4629" w:rsidP="00F31AC1">
      <w:pPr>
        <w:pStyle w:val="Default"/>
        <w:ind w:left="142"/>
        <w:rPr>
          <w:rFonts w:cstheme="minorBidi"/>
          <w:color w:val="auto"/>
          <w:sz w:val="22"/>
          <w:szCs w:val="22"/>
        </w:rPr>
      </w:pPr>
      <w:r w:rsidRPr="00F31AC1">
        <w:rPr>
          <w:rFonts w:cstheme="minorBidi"/>
          <w:color w:val="auto"/>
          <w:sz w:val="22"/>
          <w:szCs w:val="22"/>
        </w:rPr>
        <w:t>Vilkår 41</w:t>
      </w:r>
      <w:r w:rsidR="00F54DC0" w:rsidRPr="00F31AC1">
        <w:rPr>
          <w:rFonts w:cstheme="minorBidi"/>
          <w:color w:val="auto"/>
          <w:sz w:val="22"/>
          <w:szCs w:val="22"/>
        </w:rPr>
        <w:t xml:space="preserve"> sikre</w:t>
      </w:r>
      <w:r w:rsidR="00D95229" w:rsidRPr="00F31AC1">
        <w:rPr>
          <w:rFonts w:cstheme="minorBidi"/>
          <w:color w:val="auto"/>
          <w:sz w:val="22"/>
          <w:szCs w:val="22"/>
        </w:rPr>
        <w:t>r</w:t>
      </w:r>
      <w:r w:rsidR="00F54DC0" w:rsidRPr="00F31AC1">
        <w:rPr>
          <w:rFonts w:cstheme="minorBidi"/>
          <w:color w:val="auto"/>
          <w:sz w:val="22"/>
          <w:szCs w:val="22"/>
        </w:rPr>
        <w:t xml:space="preserve"> </w:t>
      </w:r>
      <w:r w:rsidR="00B30176" w:rsidRPr="00F31AC1">
        <w:rPr>
          <w:rFonts w:cstheme="minorBidi"/>
          <w:color w:val="auto"/>
          <w:sz w:val="22"/>
          <w:szCs w:val="22"/>
        </w:rPr>
        <w:t>tilsynsmyndighedens tilgængelighed til servicerapport og brænd</w:t>
      </w:r>
      <w:r w:rsidR="00347E82" w:rsidRPr="00F31AC1">
        <w:rPr>
          <w:rFonts w:cstheme="minorBidi"/>
          <w:color w:val="auto"/>
          <w:sz w:val="22"/>
          <w:szCs w:val="22"/>
        </w:rPr>
        <w:t>selsrapport for fyringsanlægget.</w:t>
      </w:r>
    </w:p>
    <w:p w:rsidR="00BD581D" w:rsidRPr="00F31AC1" w:rsidRDefault="00BD581D" w:rsidP="00F31AC1">
      <w:pPr>
        <w:pStyle w:val="Default"/>
        <w:ind w:left="142"/>
        <w:rPr>
          <w:rFonts w:cstheme="minorBidi"/>
          <w:color w:val="auto"/>
          <w:sz w:val="22"/>
          <w:szCs w:val="22"/>
        </w:rPr>
      </w:pPr>
    </w:p>
    <w:p w:rsidR="00332E80" w:rsidRPr="00F31AC1" w:rsidRDefault="00BD581D" w:rsidP="00F31AC1">
      <w:pPr>
        <w:pStyle w:val="Default"/>
        <w:ind w:left="142"/>
        <w:rPr>
          <w:rFonts w:cstheme="minorBidi"/>
          <w:color w:val="auto"/>
          <w:sz w:val="22"/>
          <w:szCs w:val="22"/>
        </w:rPr>
      </w:pPr>
      <w:r w:rsidRPr="00F31AC1">
        <w:rPr>
          <w:rFonts w:cstheme="minorBidi"/>
          <w:color w:val="auto"/>
          <w:sz w:val="22"/>
          <w:szCs w:val="22"/>
        </w:rPr>
        <w:t xml:space="preserve">Vilkår 41 sikrer </w:t>
      </w:r>
      <w:r w:rsidR="00347E82" w:rsidRPr="00F31AC1">
        <w:rPr>
          <w:rFonts w:cstheme="minorBidi"/>
          <w:color w:val="auto"/>
          <w:sz w:val="22"/>
          <w:szCs w:val="22"/>
        </w:rPr>
        <w:t xml:space="preserve">ligeledes </w:t>
      </w:r>
      <w:r w:rsidRPr="00F31AC1">
        <w:rPr>
          <w:rFonts w:cstheme="minorBidi"/>
          <w:color w:val="auto"/>
          <w:sz w:val="22"/>
          <w:szCs w:val="22"/>
        </w:rPr>
        <w:t xml:space="preserve">tilsynsmyndighedens tilgængelighed til hvilke lørdage der har været </w:t>
      </w:r>
      <w:r w:rsidR="00332E80" w:rsidRPr="00F31AC1">
        <w:rPr>
          <w:rFonts w:cstheme="minorBidi"/>
          <w:color w:val="auto"/>
          <w:sz w:val="22"/>
          <w:szCs w:val="22"/>
        </w:rPr>
        <w:t>drift i tidsrummet kl. 14-18</w:t>
      </w:r>
      <w:r w:rsidRPr="00F31AC1">
        <w:rPr>
          <w:rFonts w:cstheme="minorBidi"/>
          <w:color w:val="auto"/>
          <w:sz w:val="22"/>
          <w:szCs w:val="22"/>
        </w:rPr>
        <w:t>.</w:t>
      </w:r>
    </w:p>
    <w:p w:rsidR="0087387C" w:rsidRDefault="0087387C" w:rsidP="00C2614F"/>
    <w:p w:rsidR="0087387C" w:rsidRDefault="0087387C" w:rsidP="00C2614F">
      <w:pPr>
        <w:pStyle w:val="Overskrift1"/>
      </w:pPr>
      <w:bookmarkStart w:id="33" w:name="_Toc524688645"/>
      <w:r>
        <w:t>Klagevejledning</w:t>
      </w:r>
      <w:bookmarkEnd w:id="33"/>
    </w:p>
    <w:p w:rsidR="00887E5D" w:rsidRPr="009A5DDF" w:rsidRDefault="00887E5D" w:rsidP="00CC4C90">
      <w:pPr>
        <w:ind w:right="28"/>
      </w:pPr>
      <w:r w:rsidRPr="009A5DDF">
        <w:t xml:space="preserve">I og andre med væsentlig interesse i sagen kan klage over denne afgørelse. Hvis I ønsker det, kan der klages til Miljø- og Fødevareklagenævnet. Klager indsendes på Klageportalen, der kan findes på </w:t>
      </w:r>
      <w:hyperlink r:id="rId18" w:history="1">
        <w:r w:rsidRPr="009A5DDF">
          <w:t>www.borger.dk</w:t>
        </w:r>
      </w:hyperlink>
      <w:r w:rsidRPr="009A5DDF">
        <w:t xml:space="preserve"> og </w:t>
      </w:r>
      <w:hyperlink r:id="rId19" w:history="1">
        <w:r w:rsidRPr="009A5DDF">
          <w:t>www.virk.dk</w:t>
        </w:r>
      </w:hyperlink>
      <w:r>
        <w:t>. Privatpersoner skal betale et gebyr på 900 kr. mens virksomheder og organisationer skal betale et gebyr på 1.800 kr.</w:t>
      </w:r>
      <w:r w:rsidRPr="009A5DDF">
        <w:t xml:space="preserve"> Gebyret kan betales med betalingskort i Klageportalen.</w:t>
      </w:r>
    </w:p>
    <w:p w:rsidR="00887E5D" w:rsidRPr="009A5DDF" w:rsidRDefault="00887E5D" w:rsidP="00CC4C90">
      <w:pPr>
        <w:ind w:right="28"/>
      </w:pPr>
    </w:p>
    <w:p w:rsidR="00887E5D" w:rsidRPr="009A5DDF" w:rsidRDefault="00887E5D" w:rsidP="00CC4C90">
      <w:pPr>
        <w:ind w:right="28"/>
      </w:pPr>
      <w:r w:rsidRPr="009A5DDF">
        <w:t xml:space="preserve">Hvis I har spørgsmål til systemet, eller oplever fejl i systemet kan Miljø- og Fødevareklagenævnets Supportfunktion kontaktes på </w:t>
      </w:r>
      <w:hyperlink r:id="rId20" w:history="1">
        <w:r w:rsidRPr="009A5DDF">
          <w:t>nmkn@naevneneshus.dk</w:t>
        </w:r>
      </w:hyperlink>
      <w:r w:rsidRPr="009A5DDF">
        <w:t xml:space="preserve"> eller på telefon 72 40 56 00.</w:t>
      </w:r>
    </w:p>
    <w:p w:rsidR="00887E5D" w:rsidRPr="009A5DDF" w:rsidRDefault="00887E5D" w:rsidP="00CC4C90">
      <w:pPr>
        <w:ind w:right="28"/>
      </w:pPr>
    </w:p>
    <w:p w:rsidR="00887E5D" w:rsidRPr="009A5DDF" w:rsidRDefault="00887E5D" w:rsidP="00CC4C90">
      <w:pPr>
        <w:ind w:right="28"/>
      </w:pPr>
      <w:r w:rsidRPr="009A5DDF">
        <w:t>Miljø- og Fødevareklagenævnet skal som udgangspunkt afvise en klage, der kommer uden om Klageportalen, hvis der ikke er særlige grunde til det. Hvis I ønsker at blive fritaget for at bruge Klageportalen, skal der sendes en begrundet anmodning til kommunen. Kommunen videresender anmodningen til Miljø- og Fødevareklagenævnet, der træffer afgørelse om anmodningen kan imødekommes.</w:t>
      </w:r>
    </w:p>
    <w:p w:rsidR="00887E5D" w:rsidRPr="009A5DDF" w:rsidRDefault="00887E5D" w:rsidP="00CC4C90">
      <w:pPr>
        <w:ind w:right="28"/>
        <w:rPr>
          <w:color w:val="FF0000"/>
        </w:rPr>
      </w:pPr>
    </w:p>
    <w:p w:rsidR="00CC4C90" w:rsidRPr="00E27026" w:rsidRDefault="00CC4C90" w:rsidP="00CC4C90">
      <w:pPr>
        <w:ind w:right="28"/>
      </w:pPr>
      <w:r w:rsidRPr="00E27026">
        <w:lastRenderedPageBreak/>
        <w:t>Miljøgodkendelsen vil blive bekendtgjort på kommunens hjemmeside. Afgørelsen vil blive lagt på dma.mst.dk</w:t>
      </w:r>
    </w:p>
    <w:p w:rsidR="00CC4C90" w:rsidRPr="009A5DDF" w:rsidRDefault="00CC4C90" w:rsidP="00CC4C90">
      <w:pPr>
        <w:ind w:right="28"/>
      </w:pPr>
    </w:p>
    <w:p w:rsidR="00887E5D" w:rsidRPr="009A5DDF" w:rsidRDefault="00887E5D" w:rsidP="00CC4C90">
      <w:pPr>
        <w:ind w:right="28"/>
      </w:pPr>
      <w:r w:rsidRPr="009A5DDF">
        <w:t xml:space="preserve">Klagefristen er 4 uger efter offentliggørelse af afgørelsen, det vil sige, at klagen skal være indtastet og gebyret til Klageportalen betalt senest den </w:t>
      </w:r>
      <w:r w:rsidR="00CC4C90" w:rsidRPr="009A5DDF">
        <w:t>12.10.2018,</w:t>
      </w:r>
      <w:r w:rsidRPr="009A5DDF">
        <w:t xml:space="preserve"> kl. 23:59.</w:t>
      </w:r>
    </w:p>
    <w:p w:rsidR="00887E5D" w:rsidRPr="009A5DDF" w:rsidRDefault="00887E5D" w:rsidP="00CC4C90">
      <w:pPr>
        <w:ind w:right="31"/>
      </w:pPr>
    </w:p>
    <w:p w:rsidR="00887E5D" w:rsidRPr="009A5DDF" w:rsidRDefault="00887E5D" w:rsidP="00873638">
      <w:pPr>
        <w:ind w:right="31"/>
      </w:pPr>
      <w:r w:rsidRPr="009A5DDF">
        <w:t xml:space="preserve">I har også mulighed for at prøve sagen ved en domstol, jf. </w:t>
      </w:r>
      <w:r w:rsidR="00873638" w:rsidRPr="009A5DDF">
        <w:t>Miljøbeskyttelsesloven §101, stk. 1</w:t>
      </w:r>
      <w:r w:rsidRPr="009A5DDF">
        <w:t>. Sagen skal i så fald være anlagt senest seks måneder efter</w:t>
      </w:r>
      <w:r w:rsidR="00873638" w:rsidRPr="009A5DDF">
        <w:t xml:space="preserve"> </w:t>
      </w:r>
      <w:r w:rsidRPr="009A5DDF">
        <w:t>meddelelsen eller offentligg</w:t>
      </w:r>
      <w:r w:rsidR="00873638" w:rsidRPr="009A5DDF">
        <w:t>ørelsen på nettet</w:t>
      </w:r>
      <w:r w:rsidRPr="009A5DDF">
        <w:t xml:space="preserve">. Denne afgørelse er meddelt/offentliggjort den </w:t>
      </w:r>
      <w:r w:rsidR="00873638" w:rsidRPr="009A5DDF">
        <w:t>14.9.2018</w:t>
      </w:r>
      <w:r w:rsidRPr="009A5DDF">
        <w:t>, det vil sige, at sagen skal være indbragt for domstolen senest den</w:t>
      </w:r>
      <w:r w:rsidR="00873638" w:rsidRPr="009A5DDF">
        <w:t xml:space="preserve"> 14.3.19</w:t>
      </w:r>
      <w:r w:rsidRPr="009A5DDF">
        <w:t>.</w:t>
      </w:r>
    </w:p>
    <w:p w:rsidR="00873638" w:rsidRPr="009A5DDF" w:rsidRDefault="00873638" w:rsidP="00CC4C90"/>
    <w:p w:rsidR="00887E5D" w:rsidRDefault="00887E5D" w:rsidP="00CC4C90">
      <w:r w:rsidRPr="009A5DDF">
        <w:t>Hvis der indkommer klager indenfor klagefristen, vil I og sagens interessenter bl</w:t>
      </w:r>
      <w:r w:rsidR="00873638" w:rsidRPr="009A5DDF">
        <w:t>ive orienteret</w:t>
      </w:r>
      <w:r w:rsidRPr="009A5DDF">
        <w:t>. Hvis der ikke indkommer klager, afsluttes sag</w:t>
      </w:r>
      <w:r w:rsidR="00873638" w:rsidRPr="009A5DDF">
        <w:t>en uden yderligere kommunikation</w:t>
      </w:r>
      <w:r w:rsidRPr="009A5DDF">
        <w:t>.</w:t>
      </w:r>
    </w:p>
    <w:p w:rsidR="00887E5D" w:rsidRPr="00887E5D" w:rsidRDefault="00887E5D" w:rsidP="00887E5D"/>
    <w:p w:rsidR="0087387C" w:rsidRDefault="00354FE0" w:rsidP="00C2614F">
      <w:pPr>
        <w:pStyle w:val="Overskrift1"/>
      </w:pPr>
      <w:bookmarkStart w:id="34" w:name="_Toc524688646"/>
      <w:r>
        <w:t>Liste over modtagere a</w:t>
      </w:r>
      <w:r w:rsidR="0087387C">
        <w:t xml:space="preserve">f </w:t>
      </w:r>
      <w:r>
        <w:t xml:space="preserve">kopi af </w:t>
      </w:r>
      <w:r w:rsidR="0087387C">
        <w:t>afgørelsen</w:t>
      </w:r>
      <w:bookmarkEnd w:id="34"/>
    </w:p>
    <w:tbl>
      <w:tblPr>
        <w:tblStyle w:val="Tabel-Gitter1"/>
        <w:tblW w:w="0" w:type="auto"/>
        <w:tblLook w:val="06A0" w:firstRow="1" w:lastRow="0" w:firstColumn="1" w:lastColumn="0" w:noHBand="1" w:noVBand="1"/>
      </w:tblPr>
      <w:tblGrid>
        <w:gridCol w:w="2855"/>
        <w:gridCol w:w="2463"/>
        <w:gridCol w:w="3685"/>
      </w:tblGrid>
      <w:tr w:rsidR="002564F3" w:rsidRPr="002C0805" w:rsidTr="002460AE">
        <w:tc>
          <w:tcPr>
            <w:tcW w:w="2855" w:type="dxa"/>
            <w:tcBorders>
              <w:top w:val="single" w:sz="4" w:space="0" w:color="auto"/>
              <w:left w:val="single" w:sz="4" w:space="0" w:color="auto"/>
              <w:bottom w:val="single" w:sz="4" w:space="0" w:color="auto"/>
              <w:right w:val="single" w:sz="4" w:space="0" w:color="auto"/>
            </w:tcBorders>
          </w:tcPr>
          <w:p w:rsidR="002564F3" w:rsidRPr="001D6DB1" w:rsidRDefault="002564F3" w:rsidP="002460AE">
            <w:pPr>
              <w:rPr>
                <w:rFonts w:cs="Arial"/>
                <w:sz w:val="20"/>
                <w:lang w:val="en-US"/>
              </w:rPr>
            </w:pPr>
            <w:r>
              <w:rPr>
                <w:rFonts w:cs="Arial"/>
                <w:sz w:val="20"/>
                <w:lang w:val="en-US"/>
              </w:rPr>
              <w:t xml:space="preserve">DK </w:t>
            </w:r>
            <w:proofErr w:type="spellStart"/>
            <w:r>
              <w:rPr>
                <w:rFonts w:cs="Arial"/>
                <w:sz w:val="20"/>
                <w:lang w:val="en-US"/>
              </w:rPr>
              <w:t>Beton</w:t>
            </w:r>
            <w:proofErr w:type="spellEnd"/>
            <w:r w:rsidRPr="007B22C5">
              <w:rPr>
                <w:rFonts w:cs="Arial"/>
                <w:sz w:val="20"/>
                <w:lang w:val="en-US"/>
              </w:rPr>
              <w:t xml:space="preserve"> A/S</w:t>
            </w:r>
          </w:p>
        </w:tc>
        <w:tc>
          <w:tcPr>
            <w:tcW w:w="2463" w:type="dxa"/>
            <w:tcBorders>
              <w:top w:val="single" w:sz="4" w:space="0" w:color="auto"/>
              <w:left w:val="single" w:sz="4" w:space="0" w:color="auto"/>
              <w:bottom w:val="single" w:sz="4" w:space="0" w:color="auto"/>
              <w:right w:val="single" w:sz="4" w:space="0" w:color="auto"/>
            </w:tcBorders>
          </w:tcPr>
          <w:p w:rsidR="002564F3" w:rsidRPr="001D6DB1" w:rsidRDefault="002564F3" w:rsidP="002460AE">
            <w:pPr>
              <w:rPr>
                <w:rFonts w:cs="Arial"/>
                <w:sz w:val="20"/>
                <w:lang w:val="en-US"/>
              </w:rPr>
            </w:pPr>
            <w:proofErr w:type="spellStart"/>
            <w:r>
              <w:rPr>
                <w:rFonts w:cs="Arial"/>
                <w:sz w:val="20"/>
                <w:lang w:val="en-US"/>
              </w:rPr>
              <w:t>Næstvedvej</w:t>
            </w:r>
            <w:proofErr w:type="spellEnd"/>
            <w:r>
              <w:rPr>
                <w:rFonts w:cs="Arial"/>
                <w:sz w:val="20"/>
                <w:lang w:val="en-US"/>
              </w:rPr>
              <w:t xml:space="preserve"> 164A, 4760 Vordingborg</w:t>
            </w:r>
          </w:p>
        </w:tc>
        <w:tc>
          <w:tcPr>
            <w:tcW w:w="3685" w:type="dxa"/>
            <w:tcBorders>
              <w:top w:val="single" w:sz="4" w:space="0" w:color="auto"/>
              <w:left w:val="single" w:sz="4" w:space="0" w:color="auto"/>
              <w:bottom w:val="single" w:sz="4" w:space="0" w:color="auto"/>
              <w:right w:val="single" w:sz="4" w:space="0" w:color="auto"/>
            </w:tcBorders>
          </w:tcPr>
          <w:p w:rsidR="002564F3" w:rsidRPr="002564F3" w:rsidRDefault="002564F3" w:rsidP="002460AE">
            <w:r w:rsidRPr="002564F3">
              <w:rPr>
                <w:sz w:val="20"/>
                <w:u w:val="single"/>
              </w:rPr>
              <w:t>Jorn.dam@dkbeton.dk</w:t>
            </w:r>
          </w:p>
        </w:tc>
      </w:tr>
      <w:tr w:rsidR="002564F3" w:rsidRPr="001D6DB1" w:rsidTr="002460AE">
        <w:tc>
          <w:tcPr>
            <w:tcW w:w="2855"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color w:val="FF0000"/>
                <w:sz w:val="20"/>
              </w:rPr>
            </w:pPr>
            <w:r w:rsidRPr="001D6DB1">
              <w:rPr>
                <w:rFonts w:cs="Arial"/>
                <w:sz w:val="20"/>
              </w:rPr>
              <w:t>Danmarks Naturfredningsforening, Vordingborg afd. v/ Martin Vestergaard</w:t>
            </w:r>
          </w:p>
        </w:tc>
        <w:tc>
          <w:tcPr>
            <w:tcW w:w="2463"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color w:val="FF0000"/>
                <w:sz w:val="20"/>
              </w:rPr>
            </w:pPr>
            <w:r w:rsidRPr="001D6DB1">
              <w:rPr>
                <w:rFonts w:cs="Arial"/>
                <w:color w:val="000000"/>
                <w:sz w:val="20"/>
              </w:rPr>
              <w:t>Svinøvej 33, 4750 Lundby</w:t>
            </w:r>
          </w:p>
        </w:tc>
        <w:tc>
          <w:tcPr>
            <w:tcW w:w="3685" w:type="dxa"/>
            <w:tcBorders>
              <w:top w:val="single" w:sz="4" w:space="0" w:color="auto"/>
              <w:left w:val="single" w:sz="4" w:space="0" w:color="auto"/>
              <w:bottom w:val="single" w:sz="4" w:space="0" w:color="auto"/>
              <w:right w:val="single" w:sz="4" w:space="0" w:color="auto"/>
            </w:tcBorders>
          </w:tcPr>
          <w:p w:rsidR="002564F3" w:rsidRPr="001D6DB1" w:rsidRDefault="00492403" w:rsidP="002460AE">
            <w:pPr>
              <w:rPr>
                <w:sz w:val="20"/>
              </w:rPr>
            </w:pPr>
            <w:hyperlink r:id="rId21" w:history="1">
              <w:r w:rsidR="002564F3" w:rsidRPr="001D6DB1">
                <w:rPr>
                  <w:sz w:val="20"/>
                  <w:u w:val="single"/>
                </w:rPr>
                <w:t>dnvordingborg-sager@dn.dk</w:t>
              </w:r>
            </w:hyperlink>
          </w:p>
          <w:p w:rsidR="002564F3" w:rsidRPr="001D6DB1" w:rsidRDefault="002564F3" w:rsidP="002460AE">
            <w:pPr>
              <w:rPr>
                <w:color w:val="FF0000"/>
                <w:sz w:val="20"/>
              </w:rPr>
            </w:pPr>
          </w:p>
        </w:tc>
      </w:tr>
      <w:tr w:rsidR="002564F3" w:rsidRPr="001D6DB1" w:rsidTr="002460AE">
        <w:tc>
          <w:tcPr>
            <w:tcW w:w="2855"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sz w:val="20"/>
              </w:rPr>
            </w:pPr>
            <w:r w:rsidRPr="001D6DB1">
              <w:rPr>
                <w:rFonts w:cs="Arial"/>
                <w:sz w:val="20"/>
              </w:rPr>
              <w:t>Embedslægerne Sjælland</w:t>
            </w:r>
          </w:p>
        </w:tc>
        <w:tc>
          <w:tcPr>
            <w:tcW w:w="2463" w:type="dxa"/>
            <w:tcBorders>
              <w:top w:val="single" w:sz="4" w:space="0" w:color="auto"/>
              <w:left w:val="single" w:sz="4" w:space="0" w:color="auto"/>
              <w:bottom w:val="single" w:sz="4" w:space="0" w:color="auto"/>
              <w:right w:val="single" w:sz="4" w:space="0" w:color="auto"/>
            </w:tcBorders>
            <w:hideMark/>
          </w:tcPr>
          <w:p w:rsidR="002564F3" w:rsidRPr="001D6DB1" w:rsidRDefault="002564F3" w:rsidP="00640F10">
            <w:pPr>
              <w:rPr>
                <w:sz w:val="20"/>
              </w:rPr>
            </w:pPr>
            <w:r w:rsidRPr="001D6DB1">
              <w:rPr>
                <w:rFonts w:cs="Arial"/>
                <w:color w:val="000000"/>
                <w:sz w:val="20"/>
              </w:rPr>
              <w:t>Axel Heides Gade 1, 2300 København S</w:t>
            </w:r>
          </w:p>
        </w:tc>
        <w:tc>
          <w:tcPr>
            <w:tcW w:w="3685" w:type="dxa"/>
            <w:tcBorders>
              <w:top w:val="single" w:sz="4" w:space="0" w:color="auto"/>
              <w:left w:val="single" w:sz="4" w:space="0" w:color="auto"/>
              <w:bottom w:val="single" w:sz="4" w:space="0" w:color="auto"/>
              <w:right w:val="single" w:sz="4" w:space="0" w:color="auto"/>
            </w:tcBorders>
          </w:tcPr>
          <w:p w:rsidR="002564F3" w:rsidRPr="001D6DB1" w:rsidRDefault="00492403" w:rsidP="002460AE">
            <w:pPr>
              <w:rPr>
                <w:sz w:val="20"/>
              </w:rPr>
            </w:pPr>
            <w:hyperlink r:id="rId22" w:history="1">
              <w:r w:rsidR="002564F3" w:rsidRPr="001D6DB1">
                <w:rPr>
                  <w:sz w:val="20"/>
                  <w:u w:val="single"/>
                </w:rPr>
                <w:t>seost@sst.dk</w:t>
              </w:r>
            </w:hyperlink>
          </w:p>
          <w:p w:rsidR="002564F3" w:rsidRPr="001D6DB1" w:rsidRDefault="002564F3" w:rsidP="002460AE">
            <w:pPr>
              <w:rPr>
                <w:sz w:val="20"/>
              </w:rPr>
            </w:pPr>
          </w:p>
        </w:tc>
      </w:tr>
      <w:tr w:rsidR="002564F3" w:rsidRPr="001D6DB1" w:rsidTr="002460AE">
        <w:tc>
          <w:tcPr>
            <w:tcW w:w="2855"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sz w:val="20"/>
              </w:rPr>
            </w:pPr>
            <w:r w:rsidRPr="001D6DB1">
              <w:rPr>
                <w:rFonts w:cs="Arial"/>
                <w:sz w:val="20"/>
              </w:rPr>
              <w:t>Friluftsrådet</w:t>
            </w:r>
          </w:p>
        </w:tc>
        <w:tc>
          <w:tcPr>
            <w:tcW w:w="2463"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sz w:val="20"/>
              </w:rPr>
            </w:pPr>
            <w:proofErr w:type="spellStart"/>
            <w:r w:rsidRPr="001D6DB1">
              <w:rPr>
                <w:rFonts w:cs="Arial"/>
                <w:sz w:val="20"/>
              </w:rPr>
              <w:t>Scaniagade</w:t>
            </w:r>
            <w:proofErr w:type="spellEnd"/>
            <w:r w:rsidRPr="001D6DB1">
              <w:rPr>
                <w:rFonts w:cs="Arial"/>
                <w:sz w:val="20"/>
              </w:rPr>
              <w:t xml:space="preserve"> 13, 2450 København SV</w:t>
            </w:r>
          </w:p>
        </w:tc>
        <w:tc>
          <w:tcPr>
            <w:tcW w:w="3685" w:type="dxa"/>
            <w:tcBorders>
              <w:top w:val="single" w:sz="4" w:space="0" w:color="auto"/>
              <w:left w:val="single" w:sz="4" w:space="0" w:color="auto"/>
              <w:bottom w:val="single" w:sz="4" w:space="0" w:color="auto"/>
              <w:right w:val="single" w:sz="4" w:space="0" w:color="auto"/>
            </w:tcBorders>
          </w:tcPr>
          <w:p w:rsidR="002564F3" w:rsidRPr="001D6DB1" w:rsidRDefault="002564F3" w:rsidP="002460AE">
            <w:pPr>
              <w:rPr>
                <w:rFonts w:cs="Arial"/>
                <w:sz w:val="20"/>
              </w:rPr>
            </w:pPr>
            <w:r w:rsidRPr="001D6DB1">
              <w:rPr>
                <w:rFonts w:cs="Arial"/>
                <w:sz w:val="20"/>
              </w:rPr>
              <w:t xml:space="preserve"> </w:t>
            </w:r>
            <w:hyperlink r:id="rId23" w:history="1">
              <w:r w:rsidRPr="001D6DB1">
                <w:rPr>
                  <w:sz w:val="20"/>
                  <w:u w:val="single"/>
                </w:rPr>
                <w:t>fr@friluftsraadet.dk</w:t>
              </w:r>
            </w:hyperlink>
          </w:p>
          <w:p w:rsidR="002564F3" w:rsidRPr="001D6DB1" w:rsidRDefault="002564F3" w:rsidP="002460AE">
            <w:pPr>
              <w:rPr>
                <w:sz w:val="20"/>
              </w:rPr>
            </w:pPr>
          </w:p>
        </w:tc>
      </w:tr>
      <w:tr w:rsidR="002564F3" w:rsidRPr="001D6DB1" w:rsidTr="002460AE">
        <w:tc>
          <w:tcPr>
            <w:tcW w:w="2855"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rFonts w:cs="Arial"/>
                <w:sz w:val="20"/>
              </w:rPr>
            </w:pPr>
            <w:r w:rsidRPr="0035154A">
              <w:rPr>
                <w:rFonts w:cs="Arial"/>
                <w:sz w:val="20"/>
              </w:rPr>
              <w:t>Vordingborg Forsyning</w:t>
            </w:r>
          </w:p>
        </w:tc>
        <w:tc>
          <w:tcPr>
            <w:tcW w:w="2463" w:type="dxa"/>
            <w:tcBorders>
              <w:top w:val="single" w:sz="4" w:space="0" w:color="auto"/>
              <w:left w:val="single" w:sz="4" w:space="0" w:color="auto"/>
              <w:bottom w:val="single" w:sz="4" w:space="0" w:color="auto"/>
              <w:right w:val="single" w:sz="4" w:space="0" w:color="auto"/>
            </w:tcBorders>
            <w:hideMark/>
          </w:tcPr>
          <w:p w:rsidR="002564F3" w:rsidRPr="001D6DB1" w:rsidRDefault="002564F3" w:rsidP="002460AE">
            <w:pPr>
              <w:rPr>
                <w:rFonts w:cs="Arial"/>
                <w:sz w:val="20"/>
              </w:rPr>
            </w:pPr>
            <w:r w:rsidRPr="001D6DB1">
              <w:rPr>
                <w:rFonts w:cs="Arial"/>
                <w:sz w:val="20"/>
              </w:rPr>
              <w:t>Brovejen 10, 4760 Vordingborg</w:t>
            </w:r>
          </w:p>
        </w:tc>
        <w:tc>
          <w:tcPr>
            <w:tcW w:w="3685" w:type="dxa"/>
            <w:tcBorders>
              <w:top w:val="single" w:sz="4" w:space="0" w:color="auto"/>
              <w:left w:val="single" w:sz="4" w:space="0" w:color="auto"/>
              <w:bottom w:val="single" w:sz="4" w:space="0" w:color="auto"/>
              <w:right w:val="single" w:sz="4" w:space="0" w:color="auto"/>
            </w:tcBorders>
            <w:hideMark/>
          </w:tcPr>
          <w:p w:rsidR="002564F3" w:rsidRPr="001D6DB1" w:rsidRDefault="00492403" w:rsidP="002460AE">
            <w:pPr>
              <w:rPr>
                <w:sz w:val="20"/>
              </w:rPr>
            </w:pPr>
            <w:hyperlink r:id="rId24" w:history="1">
              <w:r w:rsidR="002564F3" w:rsidRPr="001D6DB1">
                <w:rPr>
                  <w:sz w:val="20"/>
                  <w:u w:val="single"/>
                </w:rPr>
                <w:t>kontakt@vordingborgforsyning.dk</w:t>
              </w:r>
            </w:hyperlink>
            <w:r w:rsidR="002564F3">
              <w:rPr>
                <w:sz w:val="20"/>
              </w:rPr>
              <w:t xml:space="preserve"> </w:t>
            </w:r>
          </w:p>
        </w:tc>
      </w:tr>
      <w:tr w:rsidR="002564F3" w:rsidRPr="001D6DB1" w:rsidTr="002460AE">
        <w:tc>
          <w:tcPr>
            <w:tcW w:w="2855" w:type="dxa"/>
            <w:tcBorders>
              <w:top w:val="single" w:sz="4" w:space="0" w:color="auto"/>
              <w:left w:val="single" w:sz="4" w:space="0" w:color="auto"/>
              <w:bottom w:val="single" w:sz="4" w:space="0" w:color="auto"/>
              <w:right w:val="single" w:sz="4" w:space="0" w:color="auto"/>
            </w:tcBorders>
          </w:tcPr>
          <w:p w:rsidR="002564F3" w:rsidRPr="001D6DB1" w:rsidRDefault="002564F3" w:rsidP="002460AE">
            <w:pPr>
              <w:rPr>
                <w:rFonts w:cs="Arial"/>
                <w:sz w:val="20"/>
                <w:highlight w:val="yellow"/>
              </w:rPr>
            </w:pPr>
            <w:r w:rsidRPr="00FE5E91">
              <w:rPr>
                <w:rFonts w:cs="Arial"/>
                <w:sz w:val="20"/>
              </w:rPr>
              <w:t>Arbejderbevægelsens Erhvervsråd</w:t>
            </w:r>
          </w:p>
        </w:tc>
        <w:tc>
          <w:tcPr>
            <w:tcW w:w="2463" w:type="dxa"/>
            <w:tcBorders>
              <w:top w:val="single" w:sz="4" w:space="0" w:color="auto"/>
              <w:left w:val="single" w:sz="4" w:space="0" w:color="auto"/>
              <w:bottom w:val="single" w:sz="4" w:space="0" w:color="auto"/>
              <w:right w:val="single" w:sz="4" w:space="0" w:color="auto"/>
            </w:tcBorders>
          </w:tcPr>
          <w:p w:rsidR="002564F3" w:rsidRPr="001D6DB1" w:rsidRDefault="002564F3" w:rsidP="002460AE">
            <w:pPr>
              <w:rPr>
                <w:rFonts w:cs="Arial"/>
                <w:sz w:val="20"/>
              </w:rPr>
            </w:pPr>
            <w:r w:rsidRPr="00FE5E91">
              <w:rPr>
                <w:rFonts w:cs="Arial"/>
                <w:sz w:val="20"/>
              </w:rPr>
              <w:t xml:space="preserve">Reventlowsgade 14, 1. </w:t>
            </w:r>
            <w:r>
              <w:rPr>
                <w:rFonts w:cs="Arial"/>
                <w:sz w:val="20"/>
              </w:rPr>
              <w:t>s</w:t>
            </w:r>
            <w:r w:rsidRPr="00FE5E91">
              <w:rPr>
                <w:rFonts w:cs="Arial"/>
                <w:sz w:val="20"/>
              </w:rPr>
              <w:t>al</w:t>
            </w:r>
            <w:r>
              <w:rPr>
                <w:rFonts w:cs="Arial"/>
                <w:sz w:val="20"/>
              </w:rPr>
              <w:t xml:space="preserve">, </w:t>
            </w:r>
            <w:r w:rsidRPr="00FE5E91">
              <w:rPr>
                <w:rFonts w:cs="Arial"/>
                <w:sz w:val="20"/>
              </w:rPr>
              <w:t>1651 København V.</w:t>
            </w:r>
          </w:p>
        </w:tc>
        <w:tc>
          <w:tcPr>
            <w:tcW w:w="3685" w:type="dxa"/>
            <w:tcBorders>
              <w:top w:val="single" w:sz="4" w:space="0" w:color="auto"/>
              <w:left w:val="single" w:sz="4" w:space="0" w:color="auto"/>
              <w:bottom w:val="single" w:sz="4" w:space="0" w:color="auto"/>
              <w:right w:val="single" w:sz="4" w:space="0" w:color="auto"/>
            </w:tcBorders>
          </w:tcPr>
          <w:p w:rsidR="002564F3" w:rsidRPr="001D6DB1" w:rsidRDefault="002564F3" w:rsidP="002460AE">
            <w:r w:rsidRPr="00FE5E91">
              <w:rPr>
                <w:sz w:val="20"/>
                <w:u w:val="single"/>
              </w:rPr>
              <w:t>ae@ae.dk</w:t>
            </w:r>
          </w:p>
        </w:tc>
      </w:tr>
    </w:tbl>
    <w:p w:rsidR="002564F3" w:rsidRDefault="002564F3" w:rsidP="002564F3"/>
    <w:p w:rsidR="00924D83" w:rsidRPr="002564F3" w:rsidRDefault="00924D83" w:rsidP="002564F3"/>
    <w:p w:rsidR="0087387C" w:rsidRDefault="0087387C" w:rsidP="00C2614F">
      <w:pPr>
        <w:pStyle w:val="Overskrift1"/>
      </w:pPr>
      <w:bookmarkStart w:id="35" w:name="_Toc524688647"/>
      <w:r>
        <w:t>Bilagsliste</w:t>
      </w:r>
      <w:bookmarkEnd w:id="35"/>
    </w:p>
    <w:p w:rsidR="0087387C" w:rsidRDefault="009A5DDF" w:rsidP="00C00217">
      <w:pPr>
        <w:ind w:left="720" w:hanging="360"/>
      </w:pPr>
      <w:r>
        <w:t>Bilag 1: Kommuneplanrammer for omkringliggende områder ved Næstvedvej 164A.</w:t>
      </w:r>
    </w:p>
    <w:p w:rsidR="00CD3B7C" w:rsidRDefault="009A5DDF" w:rsidP="00C00217">
      <w:pPr>
        <w:ind w:left="720" w:hanging="360"/>
      </w:pPr>
      <w:r>
        <w:t xml:space="preserve">Bilag 2: </w:t>
      </w:r>
      <w:r w:rsidR="00CD3B7C">
        <w:t>Oversigt over a</w:t>
      </w:r>
      <w:r>
        <w:t xml:space="preserve">nsøgningsmateriale og orienterende støjrapport, som ligger til grund </w:t>
      </w:r>
      <w:r w:rsidR="00CD3B7C">
        <w:t xml:space="preserve">      </w:t>
      </w:r>
    </w:p>
    <w:p w:rsidR="009A5DDF" w:rsidRDefault="00CD3B7C" w:rsidP="00C00217">
      <w:pPr>
        <w:ind w:left="720" w:hanging="360"/>
      </w:pPr>
      <w:r>
        <w:t xml:space="preserve">             </w:t>
      </w:r>
      <w:proofErr w:type="gramStart"/>
      <w:r w:rsidR="009A5DDF">
        <w:t>for</w:t>
      </w:r>
      <w:proofErr w:type="gramEnd"/>
      <w:r w:rsidR="009A5DDF">
        <w:t xml:space="preserve"> afgørelsen. </w:t>
      </w:r>
    </w:p>
    <w:p w:rsidR="00AE6566" w:rsidRDefault="00AE6566" w:rsidP="00901234">
      <w:pPr>
        <w:ind w:left="1080"/>
      </w:pPr>
    </w:p>
    <w:p w:rsidR="00AE6566" w:rsidRDefault="00AE6566" w:rsidP="00901234">
      <w:pPr>
        <w:ind w:left="1080"/>
      </w:pPr>
    </w:p>
    <w:p w:rsidR="00AE6566" w:rsidRDefault="00AE6566" w:rsidP="00901234">
      <w:pPr>
        <w:ind w:left="1080"/>
      </w:pPr>
    </w:p>
    <w:p w:rsidR="00AE6566" w:rsidRDefault="00AE6566" w:rsidP="00901234">
      <w:pPr>
        <w:ind w:left="1080"/>
      </w:pPr>
    </w:p>
    <w:p w:rsidR="00212957" w:rsidRPr="009B2575" w:rsidRDefault="00F862A8" w:rsidP="00301CA6">
      <w:r>
        <w:lastRenderedPageBreak/>
        <w:t>Bilag 1: Kommuneplanrammer for om</w:t>
      </w:r>
      <w:r w:rsidR="00CE3D1E">
        <w:t>kringliggende områder</w:t>
      </w:r>
      <w:r>
        <w:t xml:space="preserve"> ved Næ</w:t>
      </w:r>
      <w:r w:rsidR="00FD6587">
        <w:t>stvedvej 164A.</w:t>
      </w:r>
      <w:r w:rsidR="00901234">
        <w:rPr>
          <w:noProof/>
          <w:lang w:eastAsia="da-DK"/>
        </w:rPr>
        <w:drawing>
          <wp:inline distT="0" distB="0" distL="0" distR="0" wp14:anchorId="1A3AB196" wp14:editId="6D9D25E2">
            <wp:extent cx="6120130" cy="528256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5282565"/>
                    </a:xfrm>
                    <a:prstGeom prst="rect">
                      <a:avLst/>
                    </a:prstGeom>
                  </pic:spPr>
                </pic:pic>
              </a:graphicData>
            </a:graphic>
          </wp:inline>
        </w:drawing>
      </w:r>
      <w:r w:rsidR="00212957" w:rsidRPr="009B2575">
        <w:br w:type="page"/>
      </w:r>
    </w:p>
    <w:p w:rsidR="00CD3B7C" w:rsidRDefault="00924D83" w:rsidP="00CD3B7C">
      <w:pPr>
        <w:ind w:left="720" w:hanging="360"/>
      </w:pPr>
      <w:r>
        <w:lastRenderedPageBreak/>
        <w:t>Bilag 2:</w:t>
      </w:r>
      <w:r w:rsidRPr="00FD6587">
        <w:t xml:space="preserve"> </w:t>
      </w:r>
      <w:r w:rsidR="00CD3B7C">
        <w:t xml:space="preserve">Oversigt over ansøgningsmateriale og orienterende støjrapport, som ligger til grund       </w:t>
      </w:r>
    </w:p>
    <w:p w:rsidR="00CD3B7C" w:rsidRDefault="00CD3B7C" w:rsidP="00CD3B7C">
      <w:pPr>
        <w:ind w:left="720" w:hanging="360"/>
      </w:pPr>
      <w:r>
        <w:t xml:space="preserve">             </w:t>
      </w:r>
      <w:proofErr w:type="gramStart"/>
      <w:r>
        <w:t>for</w:t>
      </w:r>
      <w:proofErr w:type="gramEnd"/>
      <w:r>
        <w:t xml:space="preserve"> </w:t>
      </w:r>
      <w:r w:rsidR="00410D75">
        <w:t>Miljøgodkendelsen.</w:t>
      </w:r>
      <w:r>
        <w:t xml:space="preserve"> </w:t>
      </w:r>
    </w:p>
    <w:p w:rsidR="00D866F4" w:rsidRDefault="00D866F4" w:rsidP="00924D83">
      <w:pPr>
        <w:ind w:left="720" w:hanging="360"/>
      </w:pPr>
    </w:p>
    <w:p w:rsidR="00924D83" w:rsidRDefault="00D866F4" w:rsidP="00924D83">
      <w:pPr>
        <w:ind w:left="720" w:hanging="360"/>
      </w:pPr>
      <w:r>
        <w:t>Ansøgning for Miljøgodkendelse, indsendt 01.02.</w:t>
      </w:r>
      <w:r w:rsidR="00410D75">
        <w:t>2018, version 1, journal nr. 24202/18.</w:t>
      </w:r>
    </w:p>
    <w:p w:rsidR="00D866F4" w:rsidRDefault="00D866F4" w:rsidP="00924D83">
      <w:pPr>
        <w:ind w:left="720" w:hanging="360"/>
      </w:pPr>
      <w:r>
        <w:t>Ansøgning for miljøgodkendelse,</w:t>
      </w:r>
      <w:r w:rsidR="00410D75">
        <w:t xml:space="preserve"> indsendt 03.04.2018, version 2, journal nr. 45762/18.</w:t>
      </w:r>
    </w:p>
    <w:p w:rsidR="00D866F4" w:rsidRDefault="00D866F4" w:rsidP="00924D83">
      <w:pPr>
        <w:ind w:left="720" w:hanging="360"/>
      </w:pPr>
      <w:r>
        <w:t>Beregning af ekstern støj, indsendt 21.3.2018, version 2</w:t>
      </w:r>
      <w:r w:rsidR="00410D75">
        <w:t>, journal nr. 45766/18.</w:t>
      </w:r>
    </w:p>
    <w:p w:rsidR="005E3B02" w:rsidRPr="009B2575" w:rsidRDefault="005E3B02" w:rsidP="00212957">
      <w:pPr>
        <w:rPr>
          <w:noProof/>
        </w:rPr>
      </w:pPr>
    </w:p>
    <w:p w:rsidR="00F33676" w:rsidRPr="009B2575" w:rsidRDefault="00212957" w:rsidP="00212957">
      <w:pPr>
        <w:rPr>
          <w:noProof/>
        </w:rPr>
        <w:sectPr w:rsidR="00F33676" w:rsidRPr="009B2575" w:rsidSect="007556C7">
          <w:headerReference w:type="even" r:id="rId26"/>
          <w:headerReference w:type="default" r:id="rId27"/>
          <w:footerReference w:type="default" r:id="rId28"/>
          <w:headerReference w:type="first" r:id="rId29"/>
          <w:pgSz w:w="11906" w:h="16838" w:code="9"/>
          <w:pgMar w:top="1985" w:right="1134" w:bottom="1134" w:left="1134" w:header="709" w:footer="737" w:gutter="0"/>
          <w:cols w:space="708"/>
          <w:docGrid w:linePitch="360"/>
        </w:sectPr>
      </w:pPr>
      <w:r w:rsidRPr="009B2575">
        <w:rPr>
          <w:noProof/>
        </w:rPr>
        <w:t>.</w:t>
      </w:r>
    </w:p>
    <w:tbl>
      <w:tblPr>
        <w:tblStyle w:val="Tabel-Gitter"/>
        <w:tblpPr w:vertAnchor="page" w:horzAnchor="page" w:tblpX="1135" w:tblpY="128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0"/>
      </w:tblGrid>
      <w:tr w:rsidR="00F33676" w:rsidRPr="009B2575" w:rsidTr="00F33676">
        <w:trPr>
          <w:trHeight w:val="2835"/>
        </w:trPr>
        <w:tc>
          <w:tcPr>
            <w:tcW w:w="5670" w:type="dxa"/>
            <w:vAlign w:val="bottom"/>
          </w:tcPr>
          <w:p w:rsidR="009B2575" w:rsidRPr="009B2575" w:rsidRDefault="009B2575" w:rsidP="009B2575">
            <w:pPr>
              <w:spacing w:line="276" w:lineRule="auto"/>
              <w:rPr>
                <w:rFonts w:cs="Arial"/>
              </w:rPr>
            </w:pPr>
            <w:r w:rsidRPr="009B2575">
              <w:rPr>
                <w:rFonts w:cs="Arial"/>
                <w:b/>
                <w:color w:val="FFFFFF" w:themeColor="background1"/>
                <w:sz w:val="19"/>
              </w:rPr>
              <w:lastRenderedPageBreak/>
              <w:t>Vordingborg Kommune</w:t>
            </w:r>
          </w:p>
          <w:p w:rsidR="009B2575" w:rsidRPr="009B2575" w:rsidRDefault="009B2575" w:rsidP="009B2575">
            <w:pPr>
              <w:spacing w:line="276" w:lineRule="auto"/>
              <w:rPr>
                <w:rFonts w:cs="Arial"/>
              </w:rPr>
            </w:pPr>
            <w:r w:rsidRPr="009B2575">
              <w:rPr>
                <w:rFonts w:cs="Arial"/>
                <w:color w:val="FFFFFF" w:themeColor="background1"/>
                <w:sz w:val="19"/>
              </w:rPr>
              <w:t>Postboks 200</w:t>
            </w:r>
          </w:p>
          <w:p w:rsidR="009B2575" w:rsidRPr="009B2575" w:rsidRDefault="009B2575" w:rsidP="009B2575">
            <w:pPr>
              <w:spacing w:line="276" w:lineRule="auto"/>
              <w:rPr>
                <w:rFonts w:cs="Arial"/>
              </w:rPr>
            </w:pPr>
            <w:r w:rsidRPr="009B2575">
              <w:rPr>
                <w:rFonts w:cs="Arial"/>
                <w:color w:val="FFFFFF" w:themeColor="background1"/>
                <w:sz w:val="19"/>
              </w:rPr>
              <w:t>Østergårdstræde 1A</w:t>
            </w:r>
          </w:p>
          <w:p w:rsidR="009B2575" w:rsidRPr="009B2575" w:rsidRDefault="009B2575" w:rsidP="009B2575">
            <w:pPr>
              <w:spacing w:line="276" w:lineRule="auto"/>
              <w:rPr>
                <w:rFonts w:cs="Arial"/>
              </w:rPr>
            </w:pPr>
            <w:r w:rsidRPr="009B2575">
              <w:rPr>
                <w:rFonts w:cs="Arial"/>
                <w:color w:val="FFFFFF" w:themeColor="background1"/>
                <w:sz w:val="19"/>
              </w:rPr>
              <w:t>4772</w:t>
            </w:r>
            <w:r w:rsidRPr="009B2575">
              <w:rPr>
                <w:rFonts w:cs="Arial"/>
              </w:rPr>
              <w:t xml:space="preserve"> </w:t>
            </w:r>
            <w:r w:rsidRPr="009B2575">
              <w:rPr>
                <w:rFonts w:cs="Arial"/>
                <w:color w:val="FFFFFF" w:themeColor="background1"/>
                <w:sz w:val="19"/>
              </w:rPr>
              <w:t>Langebæk</w:t>
            </w:r>
          </w:p>
          <w:p w:rsidR="00F33676" w:rsidRPr="009B2575" w:rsidRDefault="009B2575" w:rsidP="009B2575">
            <w:pPr>
              <w:spacing w:line="276" w:lineRule="auto"/>
            </w:pPr>
            <w:r w:rsidRPr="009B2575">
              <w:rPr>
                <w:rFonts w:cs="Arial"/>
                <w:color w:val="FFFFFF" w:themeColor="background1"/>
                <w:sz w:val="19"/>
              </w:rPr>
              <w:t>Tlf. 55 36 36 36</w:t>
            </w:r>
          </w:p>
        </w:tc>
      </w:tr>
    </w:tbl>
    <w:p w:rsidR="00212957" w:rsidRPr="009B2575" w:rsidRDefault="00212957" w:rsidP="00212957">
      <w:pPr>
        <w:rPr>
          <w:noProof/>
        </w:rPr>
      </w:pPr>
    </w:p>
    <w:sectPr w:rsidR="00212957" w:rsidRPr="009B2575" w:rsidSect="00C01D48">
      <w:headerReference w:type="even" r:id="rId30"/>
      <w:headerReference w:type="default" r:id="rId31"/>
      <w:footerReference w:type="default" r:id="rId32"/>
      <w:headerReference w:type="first" r:id="rId33"/>
      <w:pgSz w:w="11906" w:h="16838" w:code="9"/>
      <w:pgMar w:top="2268" w:right="1134" w:bottom="1134" w:left="1134"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E29" w:rsidRPr="009B2575" w:rsidRDefault="00847E29" w:rsidP="00091062">
      <w:pPr>
        <w:spacing w:line="240" w:lineRule="auto"/>
      </w:pPr>
      <w:r w:rsidRPr="009B2575">
        <w:separator/>
      </w:r>
    </w:p>
  </w:endnote>
  <w:endnote w:type="continuationSeparator" w:id="0">
    <w:p w:rsidR="00847E29" w:rsidRPr="009B2575" w:rsidRDefault="00847E29" w:rsidP="00091062">
      <w:pPr>
        <w:spacing w:line="240" w:lineRule="auto"/>
      </w:pPr>
      <w:r w:rsidRPr="009B2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C01D48" w:rsidRDefault="00847E29" w:rsidP="00C01D48">
    <w:pPr>
      <w:pStyle w:val="Sidefod"/>
      <w:tabs>
        <w:tab w:val="left" w:pos="2295"/>
        <w:tab w:val="right" w:pos="11169"/>
      </w:tabs>
      <w:ind w:right="-397"/>
      <w:jc w:val="right"/>
      <w:rPr>
        <w:rFonts w:cs="Arial"/>
        <w:sz w:val="17"/>
        <w:szCs w:val="17"/>
      </w:rPr>
    </w:pPr>
    <w:r w:rsidRPr="00C01D48">
      <w:rPr>
        <w:rFonts w:cs="Arial"/>
        <w:sz w:val="17"/>
        <w:szCs w:val="17"/>
      </w:rPr>
      <w:fldChar w:fldCharType="begin"/>
    </w:r>
    <w:r w:rsidRPr="00C01D48">
      <w:rPr>
        <w:rFonts w:cs="Arial"/>
        <w:sz w:val="17"/>
        <w:szCs w:val="17"/>
      </w:rPr>
      <w:instrText xml:space="preserve"> PAGE   \* MERGEFORMAT </w:instrText>
    </w:r>
    <w:r w:rsidRPr="00C01D48">
      <w:rPr>
        <w:rFonts w:cs="Arial"/>
        <w:sz w:val="17"/>
        <w:szCs w:val="17"/>
      </w:rPr>
      <w:fldChar w:fldCharType="separate"/>
    </w:r>
    <w:r w:rsidR="00492403">
      <w:rPr>
        <w:rFonts w:cs="Arial"/>
        <w:noProof/>
        <w:sz w:val="17"/>
        <w:szCs w:val="17"/>
      </w:rPr>
      <w:t>19</w:t>
    </w:r>
    <w:r w:rsidRPr="00C01D48">
      <w:rPr>
        <w:rFonts w:cs="Arial"/>
        <w:sz w:val="17"/>
        <w:szCs w:val="17"/>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A03672" w:rsidRDefault="00847E29" w:rsidP="00A03672">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E29" w:rsidRPr="009B2575" w:rsidRDefault="00847E29" w:rsidP="00091062">
      <w:pPr>
        <w:spacing w:line="240" w:lineRule="auto"/>
      </w:pPr>
      <w:r w:rsidRPr="009B2575">
        <w:separator/>
      </w:r>
    </w:p>
  </w:footnote>
  <w:footnote w:type="continuationSeparator" w:id="0">
    <w:p w:rsidR="00847E29" w:rsidRPr="009B2575" w:rsidRDefault="00847E29" w:rsidP="00091062">
      <w:pPr>
        <w:spacing w:line="240" w:lineRule="auto"/>
      </w:pPr>
      <w:r w:rsidRPr="009B257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9B2575" w:rsidRDefault="00847E29" w:rsidP="00F33676">
    <w:pPr>
      <w:pStyle w:val="Sidehoved"/>
      <w:tabs>
        <w:tab w:val="clear" w:pos="4819"/>
        <w:tab w:val="clear" w:pos="9638"/>
        <w:tab w:val="left" w:pos="3810"/>
      </w:tabs>
    </w:pPr>
    <w:r>
      <w:rPr>
        <w:noProof/>
        <w:lang w:eastAsia="da-DK"/>
      </w:rPr>
      <w:drawing>
        <wp:anchor distT="0" distB="0" distL="114300" distR="114300" simplePos="0" relativeHeight="251667456" behindDoc="1" locked="0" layoutInCell="1" allowOverlap="1">
          <wp:simplePos x="0" y="0"/>
          <wp:positionH relativeFrom="page">
            <wp:posOffset>719455</wp:posOffset>
          </wp:positionH>
          <wp:positionV relativeFrom="page">
            <wp:posOffset>8243570</wp:posOffset>
          </wp:positionV>
          <wp:extent cx="2159635" cy="719455"/>
          <wp:effectExtent l="0" t="0" r="0" b="4445"/>
          <wp:wrapNone/>
          <wp:docPr id="6" name="Billede 6"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r>
      <w:rPr>
        <w:noProof/>
        <w:lang w:eastAsia="da-DK"/>
      </w:rPr>
      <w:drawing>
        <wp:anchor distT="0" distB="0" distL="114300" distR="114300" simplePos="0" relativeHeight="251666432"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5" name="Billede 5"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sidRPr="009B2575">
      <w:rPr>
        <w:noProof/>
        <w:lang w:eastAsia="da-DK"/>
      </w:rPr>
      <mc:AlternateContent>
        <mc:Choice Requires="wps">
          <w:drawing>
            <wp:anchor distT="0" distB="0" distL="114300" distR="114300" simplePos="0" relativeHeight="251663360" behindDoc="1" locked="0" layoutInCell="1" allowOverlap="1" wp14:anchorId="718806C7" wp14:editId="0A78F1F6">
              <wp:simplePos x="0" y="0"/>
              <wp:positionH relativeFrom="page">
                <wp:posOffset>0</wp:posOffset>
              </wp:positionH>
              <wp:positionV relativeFrom="page">
                <wp:posOffset>1296035</wp:posOffset>
              </wp:positionV>
              <wp:extent cx="7560000" cy="9392400"/>
              <wp:effectExtent l="0" t="0" r="3175" b="0"/>
              <wp:wrapNone/>
              <wp:docPr id="11" name="CoverBackColor"/>
              <wp:cNvGraphicFramePr/>
              <a:graphic xmlns:a="http://schemas.openxmlformats.org/drawingml/2006/main">
                <a:graphicData uri="http://schemas.microsoft.com/office/word/2010/wordprocessingShape">
                  <wps:wsp>
                    <wps:cNvSpPr/>
                    <wps:spPr>
                      <a:xfrm>
                        <a:off x="0" y="0"/>
                        <a:ext cx="7560000" cy="93924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4F311" id="CoverBackColor" o:spid="_x0000_s1026" style="position:absolute;margin-left:0;margin-top:102.05pt;width:595.3pt;height:739.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" fillcolor="#3da15a" stroked="f" strokeweight="2pt">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9B2575" w:rsidRDefault="00847E29">
    <w:pPr>
      <w:pStyle w:val="Sidehoved"/>
    </w:pPr>
    <w:r>
      <w:rPr>
        <w:noProof/>
        <w:lang w:eastAsia="da-DK"/>
      </w:rPr>
      <w:drawing>
        <wp:anchor distT="0" distB="0" distL="114300" distR="114300" simplePos="0" relativeHeight="251665408" behindDoc="1" locked="0" layoutInCell="1" allowOverlap="1">
          <wp:simplePos x="0" y="0"/>
          <wp:positionH relativeFrom="page">
            <wp:posOffset>719455</wp:posOffset>
          </wp:positionH>
          <wp:positionV relativeFrom="page">
            <wp:posOffset>755650</wp:posOffset>
          </wp:positionV>
          <wp:extent cx="2519680" cy="755650"/>
          <wp:effectExtent l="0" t="0" r="0" b="6350"/>
          <wp:wrapNone/>
          <wp:docPr id="4" name="Billede 4"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755650"/>
                  </a:xfrm>
                  <a:prstGeom prst="rect">
                    <a:avLst/>
                  </a:prstGeom>
                </pic:spPr>
              </pic:pic>
            </a:graphicData>
          </a:graphic>
        </wp:anchor>
      </w:drawing>
    </w:r>
    <w:r>
      <w:rPr>
        <w:noProof/>
        <w:lang w:eastAsia="da-DK"/>
      </w:rPr>
      <w:drawing>
        <wp:anchor distT="0" distB="0" distL="114300" distR="114300" simplePos="0" relativeHeight="251664384" behindDoc="1" locked="0" layoutInCell="1" allowOverlap="1">
          <wp:simplePos x="0" y="0"/>
          <wp:positionH relativeFrom="page">
            <wp:posOffset>719455</wp:posOffset>
          </wp:positionH>
          <wp:positionV relativeFrom="page">
            <wp:posOffset>8927465</wp:posOffset>
          </wp:positionV>
          <wp:extent cx="3131820" cy="1043940"/>
          <wp:effectExtent l="0" t="0" r="0" b="3810"/>
          <wp:wrapNone/>
          <wp:docPr id="2" name="Billede 2"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Pr="009B2575">
      <w:rPr>
        <w:noProof/>
        <w:lang w:eastAsia="da-DK"/>
      </w:rPr>
      <mc:AlternateContent>
        <mc:Choice Requires="wps">
          <w:drawing>
            <wp:anchor distT="0" distB="0" distL="114300" distR="114300" simplePos="0" relativeHeight="251661312" behindDoc="1" locked="0" layoutInCell="1" allowOverlap="1" wp14:anchorId="44467EFE" wp14:editId="5F82B295">
              <wp:simplePos x="0" y="0"/>
              <wp:positionH relativeFrom="page">
                <wp:posOffset>7129145</wp:posOffset>
              </wp:positionH>
              <wp:positionV relativeFrom="page">
                <wp:posOffset>1296035</wp:posOffset>
              </wp:positionV>
              <wp:extent cx="432000" cy="9396000"/>
              <wp:effectExtent l="0" t="0" r="6350" b="0"/>
              <wp:wrapNone/>
              <wp:docPr id="3" name="CoverColor2"/>
              <wp:cNvGraphicFramePr/>
              <a:graphic xmlns:a="http://schemas.openxmlformats.org/drawingml/2006/main">
                <a:graphicData uri="http://schemas.microsoft.com/office/word/2010/wordprocessingShape">
                  <wps:wsp>
                    <wps:cNvSpPr/>
                    <wps:spPr>
                      <a:xfrm>
                        <a:off x="0" y="0"/>
                        <a:ext cx="432000" cy="9396000"/>
                      </a:xfrm>
                      <a:prstGeom prst="rect">
                        <a:avLst/>
                      </a:prstGeom>
                      <a:solidFill>
                        <a:srgbClr val="007D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912F" id="CoverColor2" o:spid="_x0000_s1026" style="position:absolute;margin-left:561.35pt;margin-top:102.05pt;width:34pt;height:73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" fillcolor="#007d46" stroked="f" strokeweight="2pt">
              <w10:wrap anchorx="page" anchory="page"/>
            </v:rect>
          </w:pict>
        </mc:Fallback>
      </mc:AlternateContent>
    </w:r>
    <w:r w:rsidRPr="009B2575">
      <w:rPr>
        <w:noProof/>
        <w:lang w:eastAsia="da-DK"/>
      </w:rPr>
      <mc:AlternateContent>
        <mc:Choice Requires="wps">
          <w:drawing>
            <wp:anchor distT="0" distB="0" distL="114300" distR="114300" simplePos="0" relativeHeight="251659264" behindDoc="1" locked="0" layoutInCell="1" allowOverlap="1" wp14:anchorId="7D2CE308" wp14:editId="3E0EAADC">
              <wp:simplePos x="0" y="0"/>
              <wp:positionH relativeFrom="page">
                <wp:posOffset>0</wp:posOffset>
              </wp:positionH>
              <wp:positionV relativeFrom="page">
                <wp:posOffset>1296035</wp:posOffset>
              </wp:positionV>
              <wp:extent cx="7128000" cy="9396000"/>
              <wp:effectExtent l="0" t="0" r="0" b="0"/>
              <wp:wrapNone/>
              <wp:docPr id="1" name="CoverColor"/>
              <wp:cNvGraphicFramePr/>
              <a:graphic xmlns:a="http://schemas.openxmlformats.org/drawingml/2006/main">
                <a:graphicData uri="http://schemas.microsoft.com/office/word/2010/wordprocessingShape">
                  <wps:wsp>
                    <wps:cNvSpPr/>
                    <wps:spPr>
                      <a:xfrm>
                        <a:off x="0" y="0"/>
                        <a:ext cx="7128000" cy="9396000"/>
                      </a:xfrm>
                      <a:prstGeom prst="rect">
                        <a:avLst/>
                      </a:prstGeom>
                      <a:solidFill>
                        <a:srgbClr val="3DA1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634EA" id="CoverColor" o:spid="_x0000_s1026" style="position:absolute;margin-left:0;margin-top:102.05pt;width:561.25pt;height:73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" fillcolor="#3da15a" stroked="f" strokeweight="2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9B2575" w:rsidRDefault="00847E29">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Pr="009B2575" w:rsidRDefault="00847E29">
    <w:pPr>
      <w:pStyle w:val="Sidehove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E29" w:rsidRDefault="00847E2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7CC0"/>
    <w:multiLevelType w:val="hybridMultilevel"/>
    <w:tmpl w:val="5ECE709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FFB31E8"/>
    <w:multiLevelType w:val="hybridMultilevel"/>
    <w:tmpl w:val="D85CD1C0"/>
    <w:lvl w:ilvl="0" w:tplc="08F033B4">
      <w:numFmt w:val="bullet"/>
      <w:lvlText w:val="-"/>
      <w:lvlJc w:val="left"/>
      <w:pPr>
        <w:ind w:left="1074" w:hanging="360"/>
      </w:pPr>
      <w:rPr>
        <w:rFonts w:ascii="Calibri" w:eastAsiaTheme="minorHAnsi" w:hAnsi="Calibri" w:cstheme="minorBidi" w:hint="default"/>
      </w:rPr>
    </w:lvl>
    <w:lvl w:ilvl="1" w:tplc="04060003" w:tentative="1">
      <w:start w:val="1"/>
      <w:numFmt w:val="bullet"/>
      <w:lvlText w:val="o"/>
      <w:lvlJc w:val="left"/>
      <w:pPr>
        <w:ind w:left="1794" w:hanging="360"/>
      </w:pPr>
      <w:rPr>
        <w:rFonts w:ascii="Courier New" w:hAnsi="Courier New" w:cs="Courier New" w:hint="default"/>
      </w:rPr>
    </w:lvl>
    <w:lvl w:ilvl="2" w:tplc="04060005" w:tentative="1">
      <w:start w:val="1"/>
      <w:numFmt w:val="bullet"/>
      <w:lvlText w:val=""/>
      <w:lvlJc w:val="left"/>
      <w:pPr>
        <w:ind w:left="2514" w:hanging="360"/>
      </w:pPr>
      <w:rPr>
        <w:rFonts w:ascii="Wingdings" w:hAnsi="Wingdings" w:hint="default"/>
      </w:rPr>
    </w:lvl>
    <w:lvl w:ilvl="3" w:tplc="04060001" w:tentative="1">
      <w:start w:val="1"/>
      <w:numFmt w:val="bullet"/>
      <w:lvlText w:val=""/>
      <w:lvlJc w:val="left"/>
      <w:pPr>
        <w:ind w:left="3234" w:hanging="360"/>
      </w:pPr>
      <w:rPr>
        <w:rFonts w:ascii="Symbol" w:hAnsi="Symbol" w:hint="default"/>
      </w:rPr>
    </w:lvl>
    <w:lvl w:ilvl="4" w:tplc="04060003" w:tentative="1">
      <w:start w:val="1"/>
      <w:numFmt w:val="bullet"/>
      <w:lvlText w:val="o"/>
      <w:lvlJc w:val="left"/>
      <w:pPr>
        <w:ind w:left="3954" w:hanging="360"/>
      </w:pPr>
      <w:rPr>
        <w:rFonts w:ascii="Courier New" w:hAnsi="Courier New" w:cs="Courier New" w:hint="default"/>
      </w:rPr>
    </w:lvl>
    <w:lvl w:ilvl="5" w:tplc="04060005" w:tentative="1">
      <w:start w:val="1"/>
      <w:numFmt w:val="bullet"/>
      <w:lvlText w:val=""/>
      <w:lvlJc w:val="left"/>
      <w:pPr>
        <w:ind w:left="4674" w:hanging="360"/>
      </w:pPr>
      <w:rPr>
        <w:rFonts w:ascii="Wingdings" w:hAnsi="Wingdings" w:hint="default"/>
      </w:rPr>
    </w:lvl>
    <w:lvl w:ilvl="6" w:tplc="04060001" w:tentative="1">
      <w:start w:val="1"/>
      <w:numFmt w:val="bullet"/>
      <w:lvlText w:val=""/>
      <w:lvlJc w:val="left"/>
      <w:pPr>
        <w:ind w:left="5394" w:hanging="360"/>
      </w:pPr>
      <w:rPr>
        <w:rFonts w:ascii="Symbol" w:hAnsi="Symbol" w:hint="default"/>
      </w:rPr>
    </w:lvl>
    <w:lvl w:ilvl="7" w:tplc="04060003" w:tentative="1">
      <w:start w:val="1"/>
      <w:numFmt w:val="bullet"/>
      <w:lvlText w:val="o"/>
      <w:lvlJc w:val="left"/>
      <w:pPr>
        <w:ind w:left="6114" w:hanging="360"/>
      </w:pPr>
      <w:rPr>
        <w:rFonts w:ascii="Courier New" w:hAnsi="Courier New" w:cs="Courier New" w:hint="default"/>
      </w:rPr>
    </w:lvl>
    <w:lvl w:ilvl="8" w:tplc="04060005" w:tentative="1">
      <w:start w:val="1"/>
      <w:numFmt w:val="bullet"/>
      <w:lvlText w:val=""/>
      <w:lvlJc w:val="left"/>
      <w:pPr>
        <w:ind w:left="6834" w:hanging="360"/>
      </w:pPr>
      <w:rPr>
        <w:rFonts w:ascii="Wingdings" w:hAnsi="Wingdings" w:hint="default"/>
      </w:rPr>
    </w:lvl>
  </w:abstractNum>
  <w:abstractNum w:abstractNumId="2" w15:restartNumberingAfterBreak="0">
    <w:nsid w:val="17FE0FEA"/>
    <w:multiLevelType w:val="multilevel"/>
    <w:tmpl w:val="F2D8E766"/>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718"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1AAB50B1"/>
    <w:multiLevelType w:val="hybridMultilevel"/>
    <w:tmpl w:val="71B8416E"/>
    <w:lvl w:ilvl="0" w:tplc="04060001">
      <w:start w:val="1"/>
      <w:numFmt w:val="bullet"/>
      <w:lvlText w:val=""/>
      <w:lvlJc w:val="left"/>
      <w:pPr>
        <w:ind w:left="1440" w:hanging="360"/>
      </w:pPr>
      <w:rPr>
        <w:rFonts w:ascii="Symbol" w:hAnsi="Symbol" w:hint="default"/>
      </w:rPr>
    </w:lvl>
    <w:lvl w:ilvl="1" w:tplc="A36E2068">
      <w:numFmt w:val="bullet"/>
      <w:lvlText w:val="–"/>
      <w:lvlJc w:val="left"/>
      <w:pPr>
        <w:ind w:left="2160" w:hanging="360"/>
      </w:pPr>
      <w:rPr>
        <w:rFonts w:ascii="Calibri" w:eastAsiaTheme="minorHAnsi" w:hAnsi="Calibri" w:cstheme="minorBidi"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E0559D6"/>
    <w:multiLevelType w:val="hybridMultilevel"/>
    <w:tmpl w:val="9CACF41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8A56C0C"/>
    <w:multiLevelType w:val="hybridMultilevel"/>
    <w:tmpl w:val="61FA38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AC8020D"/>
    <w:multiLevelType w:val="multilevel"/>
    <w:tmpl w:val="F4BECC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D74C7A"/>
    <w:multiLevelType w:val="hybridMultilevel"/>
    <w:tmpl w:val="569891B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E7049A3"/>
    <w:multiLevelType w:val="hybridMultilevel"/>
    <w:tmpl w:val="578CF8E2"/>
    <w:lvl w:ilvl="0" w:tplc="04060001">
      <w:start w:val="1"/>
      <w:numFmt w:val="bullet"/>
      <w:lvlText w:val=""/>
      <w:lvlJc w:val="left"/>
      <w:pPr>
        <w:ind w:left="1434" w:hanging="360"/>
      </w:pPr>
      <w:rPr>
        <w:rFonts w:ascii="Symbol" w:hAnsi="Symbol" w:hint="default"/>
      </w:rPr>
    </w:lvl>
    <w:lvl w:ilvl="1" w:tplc="04060003" w:tentative="1">
      <w:start w:val="1"/>
      <w:numFmt w:val="bullet"/>
      <w:lvlText w:val="o"/>
      <w:lvlJc w:val="left"/>
      <w:pPr>
        <w:ind w:left="2154" w:hanging="360"/>
      </w:pPr>
      <w:rPr>
        <w:rFonts w:ascii="Courier New" w:hAnsi="Courier New" w:cs="Courier New" w:hint="default"/>
      </w:rPr>
    </w:lvl>
    <w:lvl w:ilvl="2" w:tplc="04060005" w:tentative="1">
      <w:start w:val="1"/>
      <w:numFmt w:val="bullet"/>
      <w:lvlText w:val=""/>
      <w:lvlJc w:val="left"/>
      <w:pPr>
        <w:ind w:left="2874" w:hanging="360"/>
      </w:pPr>
      <w:rPr>
        <w:rFonts w:ascii="Wingdings" w:hAnsi="Wingdings" w:hint="default"/>
      </w:rPr>
    </w:lvl>
    <w:lvl w:ilvl="3" w:tplc="04060001" w:tentative="1">
      <w:start w:val="1"/>
      <w:numFmt w:val="bullet"/>
      <w:lvlText w:val=""/>
      <w:lvlJc w:val="left"/>
      <w:pPr>
        <w:ind w:left="3594" w:hanging="360"/>
      </w:pPr>
      <w:rPr>
        <w:rFonts w:ascii="Symbol" w:hAnsi="Symbol" w:hint="default"/>
      </w:rPr>
    </w:lvl>
    <w:lvl w:ilvl="4" w:tplc="04060003" w:tentative="1">
      <w:start w:val="1"/>
      <w:numFmt w:val="bullet"/>
      <w:lvlText w:val="o"/>
      <w:lvlJc w:val="left"/>
      <w:pPr>
        <w:ind w:left="4314" w:hanging="360"/>
      </w:pPr>
      <w:rPr>
        <w:rFonts w:ascii="Courier New" w:hAnsi="Courier New" w:cs="Courier New" w:hint="default"/>
      </w:rPr>
    </w:lvl>
    <w:lvl w:ilvl="5" w:tplc="04060005" w:tentative="1">
      <w:start w:val="1"/>
      <w:numFmt w:val="bullet"/>
      <w:lvlText w:val=""/>
      <w:lvlJc w:val="left"/>
      <w:pPr>
        <w:ind w:left="5034" w:hanging="360"/>
      </w:pPr>
      <w:rPr>
        <w:rFonts w:ascii="Wingdings" w:hAnsi="Wingdings" w:hint="default"/>
      </w:rPr>
    </w:lvl>
    <w:lvl w:ilvl="6" w:tplc="04060001" w:tentative="1">
      <w:start w:val="1"/>
      <w:numFmt w:val="bullet"/>
      <w:lvlText w:val=""/>
      <w:lvlJc w:val="left"/>
      <w:pPr>
        <w:ind w:left="5754" w:hanging="360"/>
      </w:pPr>
      <w:rPr>
        <w:rFonts w:ascii="Symbol" w:hAnsi="Symbol" w:hint="default"/>
      </w:rPr>
    </w:lvl>
    <w:lvl w:ilvl="7" w:tplc="04060003" w:tentative="1">
      <w:start w:val="1"/>
      <w:numFmt w:val="bullet"/>
      <w:lvlText w:val="o"/>
      <w:lvlJc w:val="left"/>
      <w:pPr>
        <w:ind w:left="6474" w:hanging="360"/>
      </w:pPr>
      <w:rPr>
        <w:rFonts w:ascii="Courier New" w:hAnsi="Courier New" w:cs="Courier New" w:hint="default"/>
      </w:rPr>
    </w:lvl>
    <w:lvl w:ilvl="8" w:tplc="04060005" w:tentative="1">
      <w:start w:val="1"/>
      <w:numFmt w:val="bullet"/>
      <w:lvlText w:val=""/>
      <w:lvlJc w:val="left"/>
      <w:pPr>
        <w:ind w:left="7194" w:hanging="360"/>
      </w:pPr>
      <w:rPr>
        <w:rFonts w:ascii="Wingdings" w:hAnsi="Wingdings" w:hint="default"/>
      </w:rPr>
    </w:lvl>
  </w:abstractNum>
  <w:abstractNum w:abstractNumId="9" w15:restartNumberingAfterBreak="0">
    <w:nsid w:val="319268DC"/>
    <w:multiLevelType w:val="hybridMultilevel"/>
    <w:tmpl w:val="F52C3A26"/>
    <w:lvl w:ilvl="0" w:tplc="083EAD56">
      <w:start w:val="1"/>
      <w:numFmt w:val="decimal"/>
      <w:pStyle w:val="Listeafsnit"/>
      <w:lvlText w:val="%1."/>
      <w:lvlJc w:val="left"/>
      <w:pPr>
        <w:ind w:left="720" w:hanging="360"/>
      </w:pPr>
      <w:rPr>
        <w:rFonts w:asciiTheme="minorHAnsi" w:hAnsiTheme="minorHAnsi"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4BD8688C"/>
    <w:multiLevelType w:val="hybridMultilevel"/>
    <w:tmpl w:val="0B3C4CE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1" w15:restartNumberingAfterBreak="0">
    <w:nsid w:val="4CE3633B"/>
    <w:multiLevelType w:val="hybridMultilevel"/>
    <w:tmpl w:val="BCCA285C"/>
    <w:lvl w:ilvl="0" w:tplc="205015AC">
      <w:numFmt w:val="bullet"/>
      <w:lvlText w:val="–"/>
      <w:lvlJc w:val="left"/>
      <w:pPr>
        <w:ind w:left="1074" w:hanging="360"/>
      </w:pPr>
      <w:rPr>
        <w:rFonts w:ascii="Calibri" w:eastAsiaTheme="minorHAnsi" w:hAnsi="Calibri" w:cstheme="minorBidi" w:hint="default"/>
      </w:rPr>
    </w:lvl>
    <w:lvl w:ilvl="1" w:tplc="04060003" w:tentative="1">
      <w:start w:val="1"/>
      <w:numFmt w:val="bullet"/>
      <w:lvlText w:val="o"/>
      <w:lvlJc w:val="left"/>
      <w:pPr>
        <w:ind w:left="1794" w:hanging="360"/>
      </w:pPr>
      <w:rPr>
        <w:rFonts w:ascii="Courier New" w:hAnsi="Courier New" w:cs="Courier New" w:hint="default"/>
      </w:rPr>
    </w:lvl>
    <w:lvl w:ilvl="2" w:tplc="04060005" w:tentative="1">
      <w:start w:val="1"/>
      <w:numFmt w:val="bullet"/>
      <w:lvlText w:val=""/>
      <w:lvlJc w:val="left"/>
      <w:pPr>
        <w:ind w:left="2514" w:hanging="360"/>
      </w:pPr>
      <w:rPr>
        <w:rFonts w:ascii="Wingdings" w:hAnsi="Wingdings" w:hint="default"/>
      </w:rPr>
    </w:lvl>
    <w:lvl w:ilvl="3" w:tplc="04060001" w:tentative="1">
      <w:start w:val="1"/>
      <w:numFmt w:val="bullet"/>
      <w:lvlText w:val=""/>
      <w:lvlJc w:val="left"/>
      <w:pPr>
        <w:ind w:left="3234" w:hanging="360"/>
      </w:pPr>
      <w:rPr>
        <w:rFonts w:ascii="Symbol" w:hAnsi="Symbol" w:hint="default"/>
      </w:rPr>
    </w:lvl>
    <w:lvl w:ilvl="4" w:tplc="04060003" w:tentative="1">
      <w:start w:val="1"/>
      <w:numFmt w:val="bullet"/>
      <w:lvlText w:val="o"/>
      <w:lvlJc w:val="left"/>
      <w:pPr>
        <w:ind w:left="3954" w:hanging="360"/>
      </w:pPr>
      <w:rPr>
        <w:rFonts w:ascii="Courier New" w:hAnsi="Courier New" w:cs="Courier New" w:hint="default"/>
      </w:rPr>
    </w:lvl>
    <w:lvl w:ilvl="5" w:tplc="04060005" w:tentative="1">
      <w:start w:val="1"/>
      <w:numFmt w:val="bullet"/>
      <w:lvlText w:val=""/>
      <w:lvlJc w:val="left"/>
      <w:pPr>
        <w:ind w:left="4674" w:hanging="360"/>
      </w:pPr>
      <w:rPr>
        <w:rFonts w:ascii="Wingdings" w:hAnsi="Wingdings" w:hint="default"/>
      </w:rPr>
    </w:lvl>
    <w:lvl w:ilvl="6" w:tplc="04060001" w:tentative="1">
      <w:start w:val="1"/>
      <w:numFmt w:val="bullet"/>
      <w:lvlText w:val=""/>
      <w:lvlJc w:val="left"/>
      <w:pPr>
        <w:ind w:left="5394" w:hanging="360"/>
      </w:pPr>
      <w:rPr>
        <w:rFonts w:ascii="Symbol" w:hAnsi="Symbol" w:hint="default"/>
      </w:rPr>
    </w:lvl>
    <w:lvl w:ilvl="7" w:tplc="04060003" w:tentative="1">
      <w:start w:val="1"/>
      <w:numFmt w:val="bullet"/>
      <w:lvlText w:val="o"/>
      <w:lvlJc w:val="left"/>
      <w:pPr>
        <w:ind w:left="6114" w:hanging="360"/>
      </w:pPr>
      <w:rPr>
        <w:rFonts w:ascii="Courier New" w:hAnsi="Courier New" w:cs="Courier New" w:hint="default"/>
      </w:rPr>
    </w:lvl>
    <w:lvl w:ilvl="8" w:tplc="04060005" w:tentative="1">
      <w:start w:val="1"/>
      <w:numFmt w:val="bullet"/>
      <w:lvlText w:val=""/>
      <w:lvlJc w:val="left"/>
      <w:pPr>
        <w:ind w:left="6834" w:hanging="360"/>
      </w:pPr>
      <w:rPr>
        <w:rFonts w:ascii="Wingdings" w:hAnsi="Wingdings" w:hint="default"/>
      </w:rPr>
    </w:lvl>
  </w:abstractNum>
  <w:abstractNum w:abstractNumId="12" w15:restartNumberingAfterBreak="0">
    <w:nsid w:val="52D16507"/>
    <w:multiLevelType w:val="hybridMultilevel"/>
    <w:tmpl w:val="8AD825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7744FCA"/>
    <w:multiLevelType w:val="hybridMultilevel"/>
    <w:tmpl w:val="7A1605EA"/>
    <w:lvl w:ilvl="0" w:tplc="04060001">
      <w:start w:val="1"/>
      <w:numFmt w:val="bullet"/>
      <w:lvlText w:val=""/>
      <w:lvlJc w:val="left"/>
      <w:pPr>
        <w:ind w:left="1434" w:hanging="360"/>
      </w:pPr>
      <w:rPr>
        <w:rFonts w:ascii="Symbol" w:hAnsi="Symbol" w:hint="default"/>
      </w:rPr>
    </w:lvl>
    <w:lvl w:ilvl="1" w:tplc="04060003" w:tentative="1">
      <w:start w:val="1"/>
      <w:numFmt w:val="bullet"/>
      <w:lvlText w:val="o"/>
      <w:lvlJc w:val="left"/>
      <w:pPr>
        <w:ind w:left="2154" w:hanging="360"/>
      </w:pPr>
      <w:rPr>
        <w:rFonts w:ascii="Courier New" w:hAnsi="Courier New" w:cs="Courier New" w:hint="default"/>
      </w:rPr>
    </w:lvl>
    <w:lvl w:ilvl="2" w:tplc="04060005" w:tentative="1">
      <w:start w:val="1"/>
      <w:numFmt w:val="bullet"/>
      <w:lvlText w:val=""/>
      <w:lvlJc w:val="left"/>
      <w:pPr>
        <w:ind w:left="2874" w:hanging="360"/>
      </w:pPr>
      <w:rPr>
        <w:rFonts w:ascii="Wingdings" w:hAnsi="Wingdings" w:hint="default"/>
      </w:rPr>
    </w:lvl>
    <w:lvl w:ilvl="3" w:tplc="04060001" w:tentative="1">
      <w:start w:val="1"/>
      <w:numFmt w:val="bullet"/>
      <w:lvlText w:val=""/>
      <w:lvlJc w:val="left"/>
      <w:pPr>
        <w:ind w:left="3594" w:hanging="360"/>
      </w:pPr>
      <w:rPr>
        <w:rFonts w:ascii="Symbol" w:hAnsi="Symbol" w:hint="default"/>
      </w:rPr>
    </w:lvl>
    <w:lvl w:ilvl="4" w:tplc="04060003" w:tentative="1">
      <w:start w:val="1"/>
      <w:numFmt w:val="bullet"/>
      <w:lvlText w:val="o"/>
      <w:lvlJc w:val="left"/>
      <w:pPr>
        <w:ind w:left="4314" w:hanging="360"/>
      </w:pPr>
      <w:rPr>
        <w:rFonts w:ascii="Courier New" w:hAnsi="Courier New" w:cs="Courier New" w:hint="default"/>
      </w:rPr>
    </w:lvl>
    <w:lvl w:ilvl="5" w:tplc="04060005" w:tentative="1">
      <w:start w:val="1"/>
      <w:numFmt w:val="bullet"/>
      <w:lvlText w:val=""/>
      <w:lvlJc w:val="left"/>
      <w:pPr>
        <w:ind w:left="5034" w:hanging="360"/>
      </w:pPr>
      <w:rPr>
        <w:rFonts w:ascii="Wingdings" w:hAnsi="Wingdings" w:hint="default"/>
      </w:rPr>
    </w:lvl>
    <w:lvl w:ilvl="6" w:tplc="04060001" w:tentative="1">
      <w:start w:val="1"/>
      <w:numFmt w:val="bullet"/>
      <w:lvlText w:val=""/>
      <w:lvlJc w:val="left"/>
      <w:pPr>
        <w:ind w:left="5754" w:hanging="360"/>
      </w:pPr>
      <w:rPr>
        <w:rFonts w:ascii="Symbol" w:hAnsi="Symbol" w:hint="default"/>
      </w:rPr>
    </w:lvl>
    <w:lvl w:ilvl="7" w:tplc="04060003" w:tentative="1">
      <w:start w:val="1"/>
      <w:numFmt w:val="bullet"/>
      <w:lvlText w:val="o"/>
      <w:lvlJc w:val="left"/>
      <w:pPr>
        <w:ind w:left="6474" w:hanging="360"/>
      </w:pPr>
      <w:rPr>
        <w:rFonts w:ascii="Courier New" w:hAnsi="Courier New" w:cs="Courier New" w:hint="default"/>
      </w:rPr>
    </w:lvl>
    <w:lvl w:ilvl="8" w:tplc="04060005" w:tentative="1">
      <w:start w:val="1"/>
      <w:numFmt w:val="bullet"/>
      <w:lvlText w:val=""/>
      <w:lvlJc w:val="left"/>
      <w:pPr>
        <w:ind w:left="7194" w:hanging="360"/>
      </w:pPr>
      <w:rPr>
        <w:rFonts w:ascii="Wingdings" w:hAnsi="Wingdings" w:hint="default"/>
      </w:rPr>
    </w:lvl>
  </w:abstractNum>
  <w:abstractNum w:abstractNumId="14" w15:restartNumberingAfterBreak="0">
    <w:nsid w:val="62297769"/>
    <w:multiLevelType w:val="hybridMultilevel"/>
    <w:tmpl w:val="9DB84AD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671A0E2B"/>
    <w:multiLevelType w:val="hybridMultilevel"/>
    <w:tmpl w:val="3118AF32"/>
    <w:lvl w:ilvl="0" w:tplc="BA54C1D8">
      <w:numFmt w:val="bullet"/>
      <w:lvlText w:val="-"/>
      <w:lvlJc w:val="left"/>
      <w:pPr>
        <w:ind w:left="720" w:hanging="360"/>
      </w:pPr>
      <w:rPr>
        <w:rFonts w:ascii="Calibri" w:eastAsia="Calibri" w:hAnsi="Calibri"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6F2C3DA7"/>
    <w:multiLevelType w:val="hybridMultilevel"/>
    <w:tmpl w:val="B94C4F4A"/>
    <w:lvl w:ilvl="0" w:tplc="E0EAEAEA">
      <w:numFmt w:val="bullet"/>
      <w:lvlText w:val="–"/>
      <w:lvlJc w:val="left"/>
      <w:pPr>
        <w:ind w:left="1074" w:hanging="360"/>
      </w:pPr>
      <w:rPr>
        <w:rFonts w:ascii="Calibri" w:eastAsiaTheme="minorHAnsi" w:hAnsi="Calibri" w:cstheme="minorBidi" w:hint="default"/>
      </w:rPr>
    </w:lvl>
    <w:lvl w:ilvl="1" w:tplc="04060003" w:tentative="1">
      <w:start w:val="1"/>
      <w:numFmt w:val="bullet"/>
      <w:lvlText w:val="o"/>
      <w:lvlJc w:val="left"/>
      <w:pPr>
        <w:ind w:left="1794" w:hanging="360"/>
      </w:pPr>
      <w:rPr>
        <w:rFonts w:ascii="Courier New" w:hAnsi="Courier New" w:cs="Courier New" w:hint="default"/>
      </w:rPr>
    </w:lvl>
    <w:lvl w:ilvl="2" w:tplc="04060005" w:tentative="1">
      <w:start w:val="1"/>
      <w:numFmt w:val="bullet"/>
      <w:lvlText w:val=""/>
      <w:lvlJc w:val="left"/>
      <w:pPr>
        <w:ind w:left="2514" w:hanging="360"/>
      </w:pPr>
      <w:rPr>
        <w:rFonts w:ascii="Wingdings" w:hAnsi="Wingdings" w:hint="default"/>
      </w:rPr>
    </w:lvl>
    <w:lvl w:ilvl="3" w:tplc="04060001" w:tentative="1">
      <w:start w:val="1"/>
      <w:numFmt w:val="bullet"/>
      <w:lvlText w:val=""/>
      <w:lvlJc w:val="left"/>
      <w:pPr>
        <w:ind w:left="3234" w:hanging="360"/>
      </w:pPr>
      <w:rPr>
        <w:rFonts w:ascii="Symbol" w:hAnsi="Symbol" w:hint="default"/>
      </w:rPr>
    </w:lvl>
    <w:lvl w:ilvl="4" w:tplc="04060003" w:tentative="1">
      <w:start w:val="1"/>
      <w:numFmt w:val="bullet"/>
      <w:lvlText w:val="o"/>
      <w:lvlJc w:val="left"/>
      <w:pPr>
        <w:ind w:left="3954" w:hanging="360"/>
      </w:pPr>
      <w:rPr>
        <w:rFonts w:ascii="Courier New" w:hAnsi="Courier New" w:cs="Courier New" w:hint="default"/>
      </w:rPr>
    </w:lvl>
    <w:lvl w:ilvl="5" w:tplc="04060005" w:tentative="1">
      <w:start w:val="1"/>
      <w:numFmt w:val="bullet"/>
      <w:lvlText w:val=""/>
      <w:lvlJc w:val="left"/>
      <w:pPr>
        <w:ind w:left="4674" w:hanging="360"/>
      </w:pPr>
      <w:rPr>
        <w:rFonts w:ascii="Wingdings" w:hAnsi="Wingdings" w:hint="default"/>
      </w:rPr>
    </w:lvl>
    <w:lvl w:ilvl="6" w:tplc="04060001" w:tentative="1">
      <w:start w:val="1"/>
      <w:numFmt w:val="bullet"/>
      <w:lvlText w:val=""/>
      <w:lvlJc w:val="left"/>
      <w:pPr>
        <w:ind w:left="5394" w:hanging="360"/>
      </w:pPr>
      <w:rPr>
        <w:rFonts w:ascii="Symbol" w:hAnsi="Symbol" w:hint="default"/>
      </w:rPr>
    </w:lvl>
    <w:lvl w:ilvl="7" w:tplc="04060003" w:tentative="1">
      <w:start w:val="1"/>
      <w:numFmt w:val="bullet"/>
      <w:lvlText w:val="o"/>
      <w:lvlJc w:val="left"/>
      <w:pPr>
        <w:ind w:left="6114" w:hanging="360"/>
      </w:pPr>
      <w:rPr>
        <w:rFonts w:ascii="Courier New" w:hAnsi="Courier New" w:cs="Courier New" w:hint="default"/>
      </w:rPr>
    </w:lvl>
    <w:lvl w:ilvl="8" w:tplc="04060005" w:tentative="1">
      <w:start w:val="1"/>
      <w:numFmt w:val="bullet"/>
      <w:lvlText w:val=""/>
      <w:lvlJc w:val="left"/>
      <w:pPr>
        <w:ind w:left="6834" w:hanging="360"/>
      </w:pPr>
      <w:rPr>
        <w:rFonts w:ascii="Wingdings" w:hAnsi="Wingdings" w:hint="default"/>
      </w:rPr>
    </w:lvl>
  </w:abstractNum>
  <w:abstractNum w:abstractNumId="17" w15:restartNumberingAfterBreak="0">
    <w:nsid w:val="70025B34"/>
    <w:multiLevelType w:val="hybridMultilevel"/>
    <w:tmpl w:val="4484E562"/>
    <w:lvl w:ilvl="0" w:tplc="04060001">
      <w:start w:val="1"/>
      <w:numFmt w:val="bullet"/>
      <w:lvlText w:val=""/>
      <w:lvlJc w:val="left"/>
      <w:pPr>
        <w:ind w:left="1434" w:hanging="360"/>
      </w:pPr>
      <w:rPr>
        <w:rFonts w:ascii="Symbol" w:hAnsi="Symbol" w:hint="default"/>
      </w:rPr>
    </w:lvl>
    <w:lvl w:ilvl="1" w:tplc="04060003" w:tentative="1">
      <w:start w:val="1"/>
      <w:numFmt w:val="bullet"/>
      <w:lvlText w:val="o"/>
      <w:lvlJc w:val="left"/>
      <w:pPr>
        <w:ind w:left="2154" w:hanging="360"/>
      </w:pPr>
      <w:rPr>
        <w:rFonts w:ascii="Courier New" w:hAnsi="Courier New" w:cs="Courier New" w:hint="default"/>
      </w:rPr>
    </w:lvl>
    <w:lvl w:ilvl="2" w:tplc="04060005" w:tentative="1">
      <w:start w:val="1"/>
      <w:numFmt w:val="bullet"/>
      <w:lvlText w:val=""/>
      <w:lvlJc w:val="left"/>
      <w:pPr>
        <w:ind w:left="2874" w:hanging="360"/>
      </w:pPr>
      <w:rPr>
        <w:rFonts w:ascii="Wingdings" w:hAnsi="Wingdings" w:hint="default"/>
      </w:rPr>
    </w:lvl>
    <w:lvl w:ilvl="3" w:tplc="04060001" w:tentative="1">
      <w:start w:val="1"/>
      <w:numFmt w:val="bullet"/>
      <w:lvlText w:val=""/>
      <w:lvlJc w:val="left"/>
      <w:pPr>
        <w:ind w:left="3594" w:hanging="360"/>
      </w:pPr>
      <w:rPr>
        <w:rFonts w:ascii="Symbol" w:hAnsi="Symbol" w:hint="default"/>
      </w:rPr>
    </w:lvl>
    <w:lvl w:ilvl="4" w:tplc="04060003" w:tentative="1">
      <w:start w:val="1"/>
      <w:numFmt w:val="bullet"/>
      <w:lvlText w:val="o"/>
      <w:lvlJc w:val="left"/>
      <w:pPr>
        <w:ind w:left="4314" w:hanging="360"/>
      </w:pPr>
      <w:rPr>
        <w:rFonts w:ascii="Courier New" w:hAnsi="Courier New" w:cs="Courier New" w:hint="default"/>
      </w:rPr>
    </w:lvl>
    <w:lvl w:ilvl="5" w:tplc="04060005" w:tentative="1">
      <w:start w:val="1"/>
      <w:numFmt w:val="bullet"/>
      <w:lvlText w:val=""/>
      <w:lvlJc w:val="left"/>
      <w:pPr>
        <w:ind w:left="5034" w:hanging="360"/>
      </w:pPr>
      <w:rPr>
        <w:rFonts w:ascii="Wingdings" w:hAnsi="Wingdings" w:hint="default"/>
      </w:rPr>
    </w:lvl>
    <w:lvl w:ilvl="6" w:tplc="04060001" w:tentative="1">
      <w:start w:val="1"/>
      <w:numFmt w:val="bullet"/>
      <w:lvlText w:val=""/>
      <w:lvlJc w:val="left"/>
      <w:pPr>
        <w:ind w:left="5754" w:hanging="360"/>
      </w:pPr>
      <w:rPr>
        <w:rFonts w:ascii="Symbol" w:hAnsi="Symbol" w:hint="default"/>
      </w:rPr>
    </w:lvl>
    <w:lvl w:ilvl="7" w:tplc="04060003" w:tentative="1">
      <w:start w:val="1"/>
      <w:numFmt w:val="bullet"/>
      <w:lvlText w:val="o"/>
      <w:lvlJc w:val="left"/>
      <w:pPr>
        <w:ind w:left="6474" w:hanging="360"/>
      </w:pPr>
      <w:rPr>
        <w:rFonts w:ascii="Courier New" w:hAnsi="Courier New" w:cs="Courier New" w:hint="default"/>
      </w:rPr>
    </w:lvl>
    <w:lvl w:ilvl="8" w:tplc="04060005" w:tentative="1">
      <w:start w:val="1"/>
      <w:numFmt w:val="bullet"/>
      <w:lvlText w:val=""/>
      <w:lvlJc w:val="left"/>
      <w:pPr>
        <w:ind w:left="7194" w:hanging="360"/>
      </w:pPr>
      <w:rPr>
        <w:rFonts w:ascii="Wingdings" w:hAnsi="Wingdings" w:hint="default"/>
      </w:rPr>
    </w:lvl>
  </w:abstractNum>
  <w:num w:numId="1">
    <w:abstractNumId w:val="2"/>
  </w:num>
  <w:num w:numId="2">
    <w:abstractNumId w:val="4"/>
  </w:num>
  <w:num w:numId="3">
    <w:abstractNumId w:val="15"/>
  </w:num>
  <w:num w:numId="4">
    <w:abstractNumId w:val="9"/>
  </w:num>
  <w:num w:numId="5">
    <w:abstractNumId w:val="10"/>
  </w:num>
  <w:num w:numId="6">
    <w:abstractNumId w:val="0"/>
  </w:num>
  <w:num w:numId="7">
    <w:abstractNumId w:val="3"/>
  </w:num>
  <w:num w:numId="8">
    <w:abstractNumId w:val="14"/>
  </w:num>
  <w:num w:numId="9">
    <w:abstractNumId w:val="2"/>
  </w:num>
  <w:num w:numId="10">
    <w:abstractNumId w:val="6"/>
  </w:num>
  <w:num w:numId="11">
    <w:abstractNumId w:val="11"/>
  </w:num>
  <w:num w:numId="12">
    <w:abstractNumId w:val="16"/>
  </w:num>
  <w:num w:numId="13">
    <w:abstractNumId w:val="9"/>
    <w:lvlOverride w:ilvl="0">
      <w:startOverride w:val="1"/>
    </w:lvlOverride>
  </w:num>
  <w:num w:numId="14">
    <w:abstractNumId w:val="1"/>
  </w:num>
  <w:num w:numId="15">
    <w:abstractNumId w:val="17"/>
  </w:num>
  <w:num w:numId="16">
    <w:abstractNumId w:val="8"/>
  </w:num>
  <w:num w:numId="17">
    <w:abstractNumId w:val="13"/>
  </w:num>
  <w:num w:numId="18">
    <w:abstractNumId w:val="7"/>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proofState w:spelling="clean" w:grammar="clean"/>
  <w:attachedTemplate r:id="rId1"/>
  <w:defaultTabStop w:val="1304"/>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Rapport stående.dotm"/>
    <w:docVar w:name="CreatedWithDtVersion" w:val="2.3.000"/>
    <w:docVar w:name="DocumentCreated" w:val="DocumentCreated"/>
    <w:docVar w:name="DocumentCreatedOK" w:val="DocumentCreatedOK"/>
    <w:docVar w:name="DocumentInitialized" w:val="OK"/>
    <w:docVar w:name="Encrypted_AcadreDocumentToMultipleRecipients" w:val="Go1BF8BBsJqqGsR1izlsvQ=="/>
    <w:docVar w:name="Encrypted_DocCaseNo" w:val="uHH16FKheibP6VKjQyPHX0joepS6QeQh0zcZbkIcB/Q="/>
    <w:docVar w:name="Encrypted_DocHeader" w:val="J6Xaj/bMqbfq9Ptzm7fT9g=="/>
    <w:docVar w:name="IntegrationType" w:val="StandAlone"/>
    <w:docVar w:name="LatestPhrase" w:val="Q:\dynamictemplate\Fraser\07 Land og Miljø\1 Fælles Land og Miljø\Klagevejledning Miljø I-version.docx"/>
  </w:docVars>
  <w:rsids>
    <w:rsidRoot w:val="009B2575"/>
    <w:rsid w:val="0000013B"/>
    <w:rsid w:val="0000170E"/>
    <w:rsid w:val="00002C68"/>
    <w:rsid w:val="00010404"/>
    <w:rsid w:val="00015CAA"/>
    <w:rsid w:val="00017647"/>
    <w:rsid w:val="00020929"/>
    <w:rsid w:val="00026269"/>
    <w:rsid w:val="000307F9"/>
    <w:rsid w:val="00035127"/>
    <w:rsid w:val="00036E60"/>
    <w:rsid w:val="00040A67"/>
    <w:rsid w:val="0004115D"/>
    <w:rsid w:val="000428D9"/>
    <w:rsid w:val="00045AB1"/>
    <w:rsid w:val="00047CD8"/>
    <w:rsid w:val="00053601"/>
    <w:rsid w:val="00053717"/>
    <w:rsid w:val="00054858"/>
    <w:rsid w:val="000615EA"/>
    <w:rsid w:val="00070B50"/>
    <w:rsid w:val="00074A75"/>
    <w:rsid w:val="000775FA"/>
    <w:rsid w:val="00082473"/>
    <w:rsid w:val="00091062"/>
    <w:rsid w:val="0009791D"/>
    <w:rsid w:val="000B31C8"/>
    <w:rsid w:val="000B3717"/>
    <w:rsid w:val="000B4BA6"/>
    <w:rsid w:val="000B6B50"/>
    <w:rsid w:val="000B75A6"/>
    <w:rsid w:val="000C5E92"/>
    <w:rsid w:val="000C68A1"/>
    <w:rsid w:val="000D6400"/>
    <w:rsid w:val="000E0706"/>
    <w:rsid w:val="000E392C"/>
    <w:rsid w:val="000F68F0"/>
    <w:rsid w:val="0010421D"/>
    <w:rsid w:val="00105D63"/>
    <w:rsid w:val="00110A98"/>
    <w:rsid w:val="0011322A"/>
    <w:rsid w:val="00120A1E"/>
    <w:rsid w:val="00120AE6"/>
    <w:rsid w:val="00123E58"/>
    <w:rsid w:val="0012571E"/>
    <w:rsid w:val="001300CE"/>
    <w:rsid w:val="0013307F"/>
    <w:rsid w:val="00137681"/>
    <w:rsid w:val="001411A7"/>
    <w:rsid w:val="0014345E"/>
    <w:rsid w:val="00144D19"/>
    <w:rsid w:val="00146175"/>
    <w:rsid w:val="00146476"/>
    <w:rsid w:val="00147302"/>
    <w:rsid w:val="00157BC5"/>
    <w:rsid w:val="00161300"/>
    <w:rsid w:val="00161DBD"/>
    <w:rsid w:val="001652F8"/>
    <w:rsid w:val="00170E55"/>
    <w:rsid w:val="00171F03"/>
    <w:rsid w:val="00175928"/>
    <w:rsid w:val="00175FFF"/>
    <w:rsid w:val="0017789B"/>
    <w:rsid w:val="001867B1"/>
    <w:rsid w:val="00190643"/>
    <w:rsid w:val="00195D37"/>
    <w:rsid w:val="001A1CBB"/>
    <w:rsid w:val="001A3FB2"/>
    <w:rsid w:val="001B15F1"/>
    <w:rsid w:val="001B1EBB"/>
    <w:rsid w:val="001B4C79"/>
    <w:rsid w:val="001C174F"/>
    <w:rsid w:val="001C7765"/>
    <w:rsid w:val="001D481C"/>
    <w:rsid w:val="001D5E9B"/>
    <w:rsid w:val="001E0E72"/>
    <w:rsid w:val="001E1A24"/>
    <w:rsid w:val="001E265D"/>
    <w:rsid w:val="001E3C08"/>
    <w:rsid w:val="001E3D8C"/>
    <w:rsid w:val="001E41E8"/>
    <w:rsid w:val="001E4D79"/>
    <w:rsid w:val="001F0C05"/>
    <w:rsid w:val="001F3106"/>
    <w:rsid w:val="001F3BBC"/>
    <w:rsid w:val="0020011B"/>
    <w:rsid w:val="00203C7B"/>
    <w:rsid w:val="0020541D"/>
    <w:rsid w:val="0020745E"/>
    <w:rsid w:val="00212957"/>
    <w:rsid w:val="002211A3"/>
    <w:rsid w:val="002346B0"/>
    <w:rsid w:val="00243F8F"/>
    <w:rsid w:val="00244D83"/>
    <w:rsid w:val="002460AE"/>
    <w:rsid w:val="00253F08"/>
    <w:rsid w:val="00256026"/>
    <w:rsid w:val="002564F3"/>
    <w:rsid w:val="00256A15"/>
    <w:rsid w:val="00256EE5"/>
    <w:rsid w:val="002574F9"/>
    <w:rsid w:val="00263075"/>
    <w:rsid w:val="00263DD3"/>
    <w:rsid w:val="00270363"/>
    <w:rsid w:val="00272874"/>
    <w:rsid w:val="00275D8F"/>
    <w:rsid w:val="00281FCF"/>
    <w:rsid w:val="00282F37"/>
    <w:rsid w:val="0028409E"/>
    <w:rsid w:val="002866FE"/>
    <w:rsid w:val="00286C7B"/>
    <w:rsid w:val="002872A6"/>
    <w:rsid w:val="00287886"/>
    <w:rsid w:val="00291E18"/>
    <w:rsid w:val="00293A3B"/>
    <w:rsid w:val="002956F2"/>
    <w:rsid w:val="00297C8E"/>
    <w:rsid w:val="002A163F"/>
    <w:rsid w:val="002A2A78"/>
    <w:rsid w:val="002A4AD0"/>
    <w:rsid w:val="002C11EE"/>
    <w:rsid w:val="002C4291"/>
    <w:rsid w:val="002C5166"/>
    <w:rsid w:val="002C62BD"/>
    <w:rsid w:val="002C6F96"/>
    <w:rsid w:val="002D6628"/>
    <w:rsid w:val="002F1DF1"/>
    <w:rsid w:val="002F2466"/>
    <w:rsid w:val="002F6730"/>
    <w:rsid w:val="002F6DD2"/>
    <w:rsid w:val="00300EB6"/>
    <w:rsid w:val="00301CA6"/>
    <w:rsid w:val="00305C44"/>
    <w:rsid w:val="00313E2A"/>
    <w:rsid w:val="00332E80"/>
    <w:rsid w:val="00343FBF"/>
    <w:rsid w:val="00347E82"/>
    <w:rsid w:val="00350AC5"/>
    <w:rsid w:val="00352EEE"/>
    <w:rsid w:val="00354FE0"/>
    <w:rsid w:val="00365C48"/>
    <w:rsid w:val="00366A16"/>
    <w:rsid w:val="00371A5F"/>
    <w:rsid w:val="003722C3"/>
    <w:rsid w:val="003841C4"/>
    <w:rsid w:val="00391672"/>
    <w:rsid w:val="00393B84"/>
    <w:rsid w:val="003967FE"/>
    <w:rsid w:val="003972DF"/>
    <w:rsid w:val="003A0ED3"/>
    <w:rsid w:val="003B0452"/>
    <w:rsid w:val="003B0CB7"/>
    <w:rsid w:val="003B0DA4"/>
    <w:rsid w:val="003B11A2"/>
    <w:rsid w:val="003B2061"/>
    <w:rsid w:val="003B3429"/>
    <w:rsid w:val="003B4157"/>
    <w:rsid w:val="003B4A42"/>
    <w:rsid w:val="003B5AA9"/>
    <w:rsid w:val="003B7911"/>
    <w:rsid w:val="003D5570"/>
    <w:rsid w:val="003E3C4B"/>
    <w:rsid w:val="003F3606"/>
    <w:rsid w:val="003F37FA"/>
    <w:rsid w:val="003F6BC6"/>
    <w:rsid w:val="00400E5C"/>
    <w:rsid w:val="00405032"/>
    <w:rsid w:val="0040768D"/>
    <w:rsid w:val="00410D75"/>
    <w:rsid w:val="004116FC"/>
    <w:rsid w:val="004121D0"/>
    <w:rsid w:val="00414AAC"/>
    <w:rsid w:val="00421275"/>
    <w:rsid w:val="004221BE"/>
    <w:rsid w:val="004278FB"/>
    <w:rsid w:val="00427C40"/>
    <w:rsid w:val="00430029"/>
    <w:rsid w:val="004315E1"/>
    <w:rsid w:val="00443112"/>
    <w:rsid w:val="00445147"/>
    <w:rsid w:val="00447990"/>
    <w:rsid w:val="00451A7D"/>
    <w:rsid w:val="00455B3D"/>
    <w:rsid w:val="00456FA2"/>
    <w:rsid w:val="00457A19"/>
    <w:rsid w:val="0046281A"/>
    <w:rsid w:val="00473B58"/>
    <w:rsid w:val="004753DC"/>
    <w:rsid w:val="00476BA7"/>
    <w:rsid w:val="00477BEE"/>
    <w:rsid w:val="00485FD2"/>
    <w:rsid w:val="00487082"/>
    <w:rsid w:val="00490720"/>
    <w:rsid w:val="00491B32"/>
    <w:rsid w:val="00492117"/>
    <w:rsid w:val="00492403"/>
    <w:rsid w:val="004927CC"/>
    <w:rsid w:val="00495D08"/>
    <w:rsid w:val="00495DF7"/>
    <w:rsid w:val="00496A0B"/>
    <w:rsid w:val="004976CC"/>
    <w:rsid w:val="004A496E"/>
    <w:rsid w:val="004A54F0"/>
    <w:rsid w:val="004B3A8E"/>
    <w:rsid w:val="004B43C9"/>
    <w:rsid w:val="004D176A"/>
    <w:rsid w:val="004D2031"/>
    <w:rsid w:val="004D36D4"/>
    <w:rsid w:val="004E06B3"/>
    <w:rsid w:val="004E2389"/>
    <w:rsid w:val="004E3910"/>
    <w:rsid w:val="004E512C"/>
    <w:rsid w:val="004E591C"/>
    <w:rsid w:val="004F104F"/>
    <w:rsid w:val="00500D0F"/>
    <w:rsid w:val="00506129"/>
    <w:rsid w:val="005069A3"/>
    <w:rsid w:val="00510494"/>
    <w:rsid w:val="00511414"/>
    <w:rsid w:val="00512833"/>
    <w:rsid w:val="0051467C"/>
    <w:rsid w:val="00515BA3"/>
    <w:rsid w:val="005163BC"/>
    <w:rsid w:val="00520F21"/>
    <w:rsid w:val="00522B5B"/>
    <w:rsid w:val="005267CB"/>
    <w:rsid w:val="00537A65"/>
    <w:rsid w:val="00537B02"/>
    <w:rsid w:val="00540E4D"/>
    <w:rsid w:val="00546830"/>
    <w:rsid w:val="0054693A"/>
    <w:rsid w:val="00547B22"/>
    <w:rsid w:val="00551A27"/>
    <w:rsid w:val="00561C58"/>
    <w:rsid w:val="0056364B"/>
    <w:rsid w:val="00564C6E"/>
    <w:rsid w:val="00566287"/>
    <w:rsid w:val="0057035D"/>
    <w:rsid w:val="00570AA3"/>
    <w:rsid w:val="005712E5"/>
    <w:rsid w:val="00574415"/>
    <w:rsid w:val="00580FEB"/>
    <w:rsid w:val="00584FC9"/>
    <w:rsid w:val="005A0C38"/>
    <w:rsid w:val="005A1400"/>
    <w:rsid w:val="005A1691"/>
    <w:rsid w:val="005A1DF9"/>
    <w:rsid w:val="005A402A"/>
    <w:rsid w:val="005B4629"/>
    <w:rsid w:val="005B7556"/>
    <w:rsid w:val="005C08C8"/>
    <w:rsid w:val="005C101E"/>
    <w:rsid w:val="005C1702"/>
    <w:rsid w:val="005C1F41"/>
    <w:rsid w:val="005C4A58"/>
    <w:rsid w:val="005C6ABA"/>
    <w:rsid w:val="005D2B03"/>
    <w:rsid w:val="005D2ECF"/>
    <w:rsid w:val="005D322C"/>
    <w:rsid w:val="005D7E57"/>
    <w:rsid w:val="005E03A0"/>
    <w:rsid w:val="005E3B02"/>
    <w:rsid w:val="005E541A"/>
    <w:rsid w:val="005E796B"/>
    <w:rsid w:val="005F3FFB"/>
    <w:rsid w:val="005F79C5"/>
    <w:rsid w:val="00600D58"/>
    <w:rsid w:val="006078DA"/>
    <w:rsid w:val="00607D80"/>
    <w:rsid w:val="006255EE"/>
    <w:rsid w:val="0063242D"/>
    <w:rsid w:val="006330DF"/>
    <w:rsid w:val="006331B5"/>
    <w:rsid w:val="00640886"/>
    <w:rsid w:val="00640F10"/>
    <w:rsid w:val="0064400F"/>
    <w:rsid w:val="0064520B"/>
    <w:rsid w:val="006474BB"/>
    <w:rsid w:val="006478AD"/>
    <w:rsid w:val="00650334"/>
    <w:rsid w:val="00655A7D"/>
    <w:rsid w:val="006618DB"/>
    <w:rsid w:val="00666BA2"/>
    <w:rsid w:val="00670F10"/>
    <w:rsid w:val="00671B0F"/>
    <w:rsid w:val="00674C4B"/>
    <w:rsid w:val="006836E0"/>
    <w:rsid w:val="00686452"/>
    <w:rsid w:val="00687E46"/>
    <w:rsid w:val="00687F76"/>
    <w:rsid w:val="006A3143"/>
    <w:rsid w:val="006A5411"/>
    <w:rsid w:val="006B0A31"/>
    <w:rsid w:val="006B198B"/>
    <w:rsid w:val="006B6C22"/>
    <w:rsid w:val="006C122F"/>
    <w:rsid w:val="006D0049"/>
    <w:rsid w:val="006D06C3"/>
    <w:rsid w:val="006D40E4"/>
    <w:rsid w:val="006D47CF"/>
    <w:rsid w:val="006F3FD3"/>
    <w:rsid w:val="006F4AAB"/>
    <w:rsid w:val="006F7009"/>
    <w:rsid w:val="00707E20"/>
    <w:rsid w:val="00712B3E"/>
    <w:rsid w:val="00714170"/>
    <w:rsid w:val="00715F5B"/>
    <w:rsid w:val="0072189E"/>
    <w:rsid w:val="00742076"/>
    <w:rsid w:val="007556C7"/>
    <w:rsid w:val="00760FBB"/>
    <w:rsid w:val="00761386"/>
    <w:rsid w:val="00763FC0"/>
    <w:rsid w:val="007707BD"/>
    <w:rsid w:val="00771F73"/>
    <w:rsid w:val="007740C2"/>
    <w:rsid w:val="007765EC"/>
    <w:rsid w:val="007775CE"/>
    <w:rsid w:val="007966EB"/>
    <w:rsid w:val="00796A68"/>
    <w:rsid w:val="007977E8"/>
    <w:rsid w:val="007A1150"/>
    <w:rsid w:val="007A4B81"/>
    <w:rsid w:val="007A4CA4"/>
    <w:rsid w:val="007B1C04"/>
    <w:rsid w:val="007C1964"/>
    <w:rsid w:val="007C2A09"/>
    <w:rsid w:val="007C459D"/>
    <w:rsid w:val="007C4BB8"/>
    <w:rsid w:val="007C7BB5"/>
    <w:rsid w:val="007D028A"/>
    <w:rsid w:val="007D37AA"/>
    <w:rsid w:val="007D3CCD"/>
    <w:rsid w:val="007D64C5"/>
    <w:rsid w:val="007E1AB8"/>
    <w:rsid w:val="007E45D0"/>
    <w:rsid w:val="007E7974"/>
    <w:rsid w:val="007F1250"/>
    <w:rsid w:val="007F3DF9"/>
    <w:rsid w:val="00800BAD"/>
    <w:rsid w:val="008028B9"/>
    <w:rsid w:val="00811575"/>
    <w:rsid w:val="008122C1"/>
    <w:rsid w:val="0081384C"/>
    <w:rsid w:val="00815F8F"/>
    <w:rsid w:val="00817836"/>
    <w:rsid w:val="00822596"/>
    <w:rsid w:val="00836D39"/>
    <w:rsid w:val="00840BF0"/>
    <w:rsid w:val="00841134"/>
    <w:rsid w:val="00846228"/>
    <w:rsid w:val="00847E29"/>
    <w:rsid w:val="00851ACC"/>
    <w:rsid w:val="00855E65"/>
    <w:rsid w:val="008568E8"/>
    <w:rsid w:val="0085726A"/>
    <w:rsid w:val="008659AF"/>
    <w:rsid w:val="0087333F"/>
    <w:rsid w:val="00873638"/>
    <w:rsid w:val="0087387C"/>
    <w:rsid w:val="008755DA"/>
    <w:rsid w:val="00881EEF"/>
    <w:rsid w:val="00882A61"/>
    <w:rsid w:val="00887E5D"/>
    <w:rsid w:val="00894A5A"/>
    <w:rsid w:val="008A4C4E"/>
    <w:rsid w:val="008B0965"/>
    <w:rsid w:val="008C179B"/>
    <w:rsid w:val="008C42B4"/>
    <w:rsid w:val="008C47B0"/>
    <w:rsid w:val="008D68BC"/>
    <w:rsid w:val="008D742F"/>
    <w:rsid w:val="008E6F21"/>
    <w:rsid w:val="008F54E9"/>
    <w:rsid w:val="008F6EEF"/>
    <w:rsid w:val="00900519"/>
    <w:rsid w:val="00901234"/>
    <w:rsid w:val="009136CF"/>
    <w:rsid w:val="00913E12"/>
    <w:rsid w:val="00923DCE"/>
    <w:rsid w:val="00923F96"/>
    <w:rsid w:val="00924D83"/>
    <w:rsid w:val="00924D9D"/>
    <w:rsid w:val="00925A3B"/>
    <w:rsid w:val="009272B4"/>
    <w:rsid w:val="0093141C"/>
    <w:rsid w:val="009334CE"/>
    <w:rsid w:val="0094424C"/>
    <w:rsid w:val="00944E75"/>
    <w:rsid w:val="009454BF"/>
    <w:rsid w:val="0094790B"/>
    <w:rsid w:val="00953184"/>
    <w:rsid w:val="00953644"/>
    <w:rsid w:val="009538D9"/>
    <w:rsid w:val="00961A0E"/>
    <w:rsid w:val="00975F2F"/>
    <w:rsid w:val="00980FB3"/>
    <w:rsid w:val="00981775"/>
    <w:rsid w:val="00995930"/>
    <w:rsid w:val="009A1735"/>
    <w:rsid w:val="009A4353"/>
    <w:rsid w:val="009A5567"/>
    <w:rsid w:val="009A5DDF"/>
    <w:rsid w:val="009B2575"/>
    <w:rsid w:val="009B4474"/>
    <w:rsid w:val="009B48BB"/>
    <w:rsid w:val="009B700A"/>
    <w:rsid w:val="009B74AF"/>
    <w:rsid w:val="009C0B07"/>
    <w:rsid w:val="009C2184"/>
    <w:rsid w:val="009C3080"/>
    <w:rsid w:val="009C3A19"/>
    <w:rsid w:val="009C44E8"/>
    <w:rsid w:val="009C4AF3"/>
    <w:rsid w:val="009C6909"/>
    <w:rsid w:val="009E281C"/>
    <w:rsid w:val="009E38E2"/>
    <w:rsid w:val="009E3D43"/>
    <w:rsid w:val="009E45BB"/>
    <w:rsid w:val="009F202F"/>
    <w:rsid w:val="009F320C"/>
    <w:rsid w:val="009F3544"/>
    <w:rsid w:val="00A027BC"/>
    <w:rsid w:val="00A02DDC"/>
    <w:rsid w:val="00A03672"/>
    <w:rsid w:val="00A03B99"/>
    <w:rsid w:val="00A03FB4"/>
    <w:rsid w:val="00A07B84"/>
    <w:rsid w:val="00A1085D"/>
    <w:rsid w:val="00A1193F"/>
    <w:rsid w:val="00A11F40"/>
    <w:rsid w:val="00A12B6F"/>
    <w:rsid w:val="00A1303B"/>
    <w:rsid w:val="00A132F0"/>
    <w:rsid w:val="00A15EFF"/>
    <w:rsid w:val="00A1753B"/>
    <w:rsid w:val="00A20A79"/>
    <w:rsid w:val="00A27E6E"/>
    <w:rsid w:val="00A30A29"/>
    <w:rsid w:val="00A320CA"/>
    <w:rsid w:val="00A321A4"/>
    <w:rsid w:val="00A337C7"/>
    <w:rsid w:val="00A35591"/>
    <w:rsid w:val="00A51854"/>
    <w:rsid w:val="00A55534"/>
    <w:rsid w:val="00A5636A"/>
    <w:rsid w:val="00A610C5"/>
    <w:rsid w:val="00A65369"/>
    <w:rsid w:val="00A65D49"/>
    <w:rsid w:val="00A71336"/>
    <w:rsid w:val="00A82773"/>
    <w:rsid w:val="00A943A1"/>
    <w:rsid w:val="00A952EA"/>
    <w:rsid w:val="00A96D88"/>
    <w:rsid w:val="00AA1375"/>
    <w:rsid w:val="00AA258D"/>
    <w:rsid w:val="00AA2860"/>
    <w:rsid w:val="00AA28BA"/>
    <w:rsid w:val="00AA322A"/>
    <w:rsid w:val="00AA59CA"/>
    <w:rsid w:val="00AB2874"/>
    <w:rsid w:val="00AB28DA"/>
    <w:rsid w:val="00AC0BFB"/>
    <w:rsid w:val="00AC7DDE"/>
    <w:rsid w:val="00AD1FA8"/>
    <w:rsid w:val="00AD665C"/>
    <w:rsid w:val="00AE1681"/>
    <w:rsid w:val="00AE58E3"/>
    <w:rsid w:val="00AE6566"/>
    <w:rsid w:val="00AF51E4"/>
    <w:rsid w:val="00AF6400"/>
    <w:rsid w:val="00AF700A"/>
    <w:rsid w:val="00B024E4"/>
    <w:rsid w:val="00B120C5"/>
    <w:rsid w:val="00B27038"/>
    <w:rsid w:val="00B27B5C"/>
    <w:rsid w:val="00B30176"/>
    <w:rsid w:val="00B3133D"/>
    <w:rsid w:val="00B341FE"/>
    <w:rsid w:val="00B37A06"/>
    <w:rsid w:val="00B40EDC"/>
    <w:rsid w:val="00B45FE6"/>
    <w:rsid w:val="00B4696B"/>
    <w:rsid w:val="00B46CCF"/>
    <w:rsid w:val="00B528E0"/>
    <w:rsid w:val="00B5386B"/>
    <w:rsid w:val="00B6250D"/>
    <w:rsid w:val="00B66A3D"/>
    <w:rsid w:val="00B67D25"/>
    <w:rsid w:val="00B7545D"/>
    <w:rsid w:val="00B7615D"/>
    <w:rsid w:val="00B854A6"/>
    <w:rsid w:val="00B93193"/>
    <w:rsid w:val="00B96DF7"/>
    <w:rsid w:val="00BA084C"/>
    <w:rsid w:val="00BA2D29"/>
    <w:rsid w:val="00BA7117"/>
    <w:rsid w:val="00BB0884"/>
    <w:rsid w:val="00BB2E0F"/>
    <w:rsid w:val="00BB7DDE"/>
    <w:rsid w:val="00BC0289"/>
    <w:rsid w:val="00BD0062"/>
    <w:rsid w:val="00BD2BBB"/>
    <w:rsid w:val="00BD2DC2"/>
    <w:rsid w:val="00BD581D"/>
    <w:rsid w:val="00BE0FE6"/>
    <w:rsid w:val="00BE7C2B"/>
    <w:rsid w:val="00BF0BA7"/>
    <w:rsid w:val="00BF4CD9"/>
    <w:rsid w:val="00BF6771"/>
    <w:rsid w:val="00C00217"/>
    <w:rsid w:val="00C01D48"/>
    <w:rsid w:val="00C07199"/>
    <w:rsid w:val="00C12657"/>
    <w:rsid w:val="00C131EF"/>
    <w:rsid w:val="00C15F65"/>
    <w:rsid w:val="00C240B5"/>
    <w:rsid w:val="00C2614F"/>
    <w:rsid w:val="00C27BAB"/>
    <w:rsid w:val="00C33E51"/>
    <w:rsid w:val="00C3557E"/>
    <w:rsid w:val="00C65181"/>
    <w:rsid w:val="00C663E6"/>
    <w:rsid w:val="00C7100A"/>
    <w:rsid w:val="00C71D16"/>
    <w:rsid w:val="00C76B8F"/>
    <w:rsid w:val="00C82A64"/>
    <w:rsid w:val="00C85C76"/>
    <w:rsid w:val="00C95C53"/>
    <w:rsid w:val="00CA4D79"/>
    <w:rsid w:val="00CA5F8C"/>
    <w:rsid w:val="00CA627F"/>
    <w:rsid w:val="00CA68FC"/>
    <w:rsid w:val="00CB1551"/>
    <w:rsid w:val="00CC0656"/>
    <w:rsid w:val="00CC4C90"/>
    <w:rsid w:val="00CC6463"/>
    <w:rsid w:val="00CD148A"/>
    <w:rsid w:val="00CD3858"/>
    <w:rsid w:val="00CD3B7C"/>
    <w:rsid w:val="00CE3D1E"/>
    <w:rsid w:val="00CE3F0D"/>
    <w:rsid w:val="00CE5EE5"/>
    <w:rsid w:val="00CF575C"/>
    <w:rsid w:val="00CF5AE1"/>
    <w:rsid w:val="00D01105"/>
    <w:rsid w:val="00D050F8"/>
    <w:rsid w:val="00D114D2"/>
    <w:rsid w:val="00D13BEB"/>
    <w:rsid w:val="00D1768B"/>
    <w:rsid w:val="00D228EA"/>
    <w:rsid w:val="00D22956"/>
    <w:rsid w:val="00D25309"/>
    <w:rsid w:val="00D31BC0"/>
    <w:rsid w:val="00D33E3A"/>
    <w:rsid w:val="00D413AD"/>
    <w:rsid w:val="00D51AEF"/>
    <w:rsid w:val="00D5308E"/>
    <w:rsid w:val="00D5686D"/>
    <w:rsid w:val="00D56A4A"/>
    <w:rsid w:val="00D57AF6"/>
    <w:rsid w:val="00D65EBB"/>
    <w:rsid w:val="00D8165E"/>
    <w:rsid w:val="00D8215D"/>
    <w:rsid w:val="00D866F4"/>
    <w:rsid w:val="00D903D9"/>
    <w:rsid w:val="00D93E8C"/>
    <w:rsid w:val="00D95229"/>
    <w:rsid w:val="00DB2168"/>
    <w:rsid w:val="00DB394C"/>
    <w:rsid w:val="00DC06B2"/>
    <w:rsid w:val="00DC2AD1"/>
    <w:rsid w:val="00DC787F"/>
    <w:rsid w:val="00DD395E"/>
    <w:rsid w:val="00DD3998"/>
    <w:rsid w:val="00DD5558"/>
    <w:rsid w:val="00DE585B"/>
    <w:rsid w:val="00DE648D"/>
    <w:rsid w:val="00DF527E"/>
    <w:rsid w:val="00E00606"/>
    <w:rsid w:val="00E01DEF"/>
    <w:rsid w:val="00E07BA1"/>
    <w:rsid w:val="00E14E3E"/>
    <w:rsid w:val="00E15238"/>
    <w:rsid w:val="00E20367"/>
    <w:rsid w:val="00E247AE"/>
    <w:rsid w:val="00E25F00"/>
    <w:rsid w:val="00E27026"/>
    <w:rsid w:val="00E31438"/>
    <w:rsid w:val="00E422C8"/>
    <w:rsid w:val="00E42484"/>
    <w:rsid w:val="00E6010E"/>
    <w:rsid w:val="00E6519B"/>
    <w:rsid w:val="00E6627D"/>
    <w:rsid w:val="00E674B4"/>
    <w:rsid w:val="00E706DF"/>
    <w:rsid w:val="00E70DC2"/>
    <w:rsid w:val="00E8093D"/>
    <w:rsid w:val="00E8212B"/>
    <w:rsid w:val="00E9008A"/>
    <w:rsid w:val="00E910E6"/>
    <w:rsid w:val="00E91FA7"/>
    <w:rsid w:val="00E94ACB"/>
    <w:rsid w:val="00E95C8B"/>
    <w:rsid w:val="00E96189"/>
    <w:rsid w:val="00E97B31"/>
    <w:rsid w:val="00EA0C8D"/>
    <w:rsid w:val="00EA61EC"/>
    <w:rsid w:val="00EC2713"/>
    <w:rsid w:val="00EC76F0"/>
    <w:rsid w:val="00ED1E42"/>
    <w:rsid w:val="00EE1C74"/>
    <w:rsid w:val="00EE578C"/>
    <w:rsid w:val="00EE7E2B"/>
    <w:rsid w:val="00EF083C"/>
    <w:rsid w:val="00EF4860"/>
    <w:rsid w:val="00F00BE0"/>
    <w:rsid w:val="00F031E4"/>
    <w:rsid w:val="00F04255"/>
    <w:rsid w:val="00F046F9"/>
    <w:rsid w:val="00F06209"/>
    <w:rsid w:val="00F06D3F"/>
    <w:rsid w:val="00F1443E"/>
    <w:rsid w:val="00F160BC"/>
    <w:rsid w:val="00F17190"/>
    <w:rsid w:val="00F2100E"/>
    <w:rsid w:val="00F21E2F"/>
    <w:rsid w:val="00F25250"/>
    <w:rsid w:val="00F25500"/>
    <w:rsid w:val="00F31AC1"/>
    <w:rsid w:val="00F32845"/>
    <w:rsid w:val="00F33676"/>
    <w:rsid w:val="00F37141"/>
    <w:rsid w:val="00F44DAB"/>
    <w:rsid w:val="00F47E0E"/>
    <w:rsid w:val="00F5031A"/>
    <w:rsid w:val="00F506F1"/>
    <w:rsid w:val="00F54A4B"/>
    <w:rsid w:val="00F54DC0"/>
    <w:rsid w:val="00F54DE0"/>
    <w:rsid w:val="00F5583D"/>
    <w:rsid w:val="00F62B9C"/>
    <w:rsid w:val="00F706DD"/>
    <w:rsid w:val="00F71FB5"/>
    <w:rsid w:val="00F7439E"/>
    <w:rsid w:val="00F82A0E"/>
    <w:rsid w:val="00F862A8"/>
    <w:rsid w:val="00F863DF"/>
    <w:rsid w:val="00F9135E"/>
    <w:rsid w:val="00F9151F"/>
    <w:rsid w:val="00F94873"/>
    <w:rsid w:val="00F95128"/>
    <w:rsid w:val="00F95F56"/>
    <w:rsid w:val="00FA1BE3"/>
    <w:rsid w:val="00FA24FC"/>
    <w:rsid w:val="00FA57FC"/>
    <w:rsid w:val="00FB2B51"/>
    <w:rsid w:val="00FB7C76"/>
    <w:rsid w:val="00FD01D9"/>
    <w:rsid w:val="00FD07F2"/>
    <w:rsid w:val="00FD6587"/>
    <w:rsid w:val="00FD6FD7"/>
    <w:rsid w:val="00FF0B9A"/>
    <w:rsid w:val="00FF5365"/>
    <w:rsid w:val="00FF7B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5:docId w15:val="{8B93A242-5963-4D69-90F1-5C1152F9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7E"/>
    <w:pPr>
      <w:spacing w:after="0"/>
    </w:pPr>
    <w:rPr>
      <w:rFonts w:ascii="Arial" w:hAnsi="Arial"/>
    </w:rPr>
  </w:style>
  <w:style w:type="paragraph" w:styleId="Overskrift1">
    <w:name w:val="heading 1"/>
    <w:basedOn w:val="Normal"/>
    <w:next w:val="Normal"/>
    <w:link w:val="Overskrift1Tegn"/>
    <w:uiPriority w:val="9"/>
    <w:qFormat/>
    <w:rsid w:val="00D93E8C"/>
    <w:pPr>
      <w:keepNext/>
      <w:keepLines/>
      <w:numPr>
        <w:numId w:val="1"/>
      </w:numPr>
      <w:spacing w:after="220"/>
      <w:outlineLvl w:val="0"/>
    </w:pPr>
    <w:rPr>
      <w:rFonts w:ascii="Verdana" w:eastAsiaTheme="majorEastAsia" w:hAnsi="Verdana" w:cstheme="majorBidi"/>
      <w:b/>
      <w:bCs/>
      <w:caps/>
      <w:sz w:val="40"/>
      <w:szCs w:val="28"/>
    </w:rPr>
  </w:style>
  <w:style w:type="paragraph" w:styleId="Overskrift2">
    <w:name w:val="heading 2"/>
    <w:basedOn w:val="Normal"/>
    <w:next w:val="Normal"/>
    <w:link w:val="Overskrift2Tegn"/>
    <w:uiPriority w:val="9"/>
    <w:unhideWhenUsed/>
    <w:qFormat/>
    <w:rsid w:val="00212957"/>
    <w:pPr>
      <w:keepNext/>
      <w:keepLines/>
      <w:numPr>
        <w:ilvl w:val="1"/>
        <w:numId w:val="1"/>
      </w:numPr>
      <w:outlineLvl w:val="1"/>
    </w:pPr>
    <w:rPr>
      <w:rFonts w:ascii="Verdana" w:eastAsiaTheme="majorEastAsia" w:hAnsi="Verdana" w:cstheme="majorBidi"/>
      <w:b/>
      <w:bCs/>
      <w:caps/>
      <w:szCs w:val="26"/>
    </w:rPr>
  </w:style>
  <w:style w:type="paragraph" w:styleId="Overskrift3">
    <w:name w:val="heading 3"/>
    <w:basedOn w:val="Normal"/>
    <w:next w:val="Normal"/>
    <w:link w:val="Overskrift3Tegn"/>
    <w:uiPriority w:val="9"/>
    <w:unhideWhenUsed/>
    <w:rsid w:val="009F320C"/>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2129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2129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2129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2129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29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2129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091062"/>
    <w:pPr>
      <w:tabs>
        <w:tab w:val="center" w:pos="4819"/>
        <w:tab w:val="right" w:pos="9638"/>
      </w:tabs>
      <w:spacing w:line="240" w:lineRule="auto"/>
    </w:pPr>
  </w:style>
  <w:style w:type="character" w:customStyle="1" w:styleId="SidefodTegn">
    <w:name w:val="Sidefod Tegn"/>
    <w:basedOn w:val="Standardskrifttypeiafsnit"/>
    <w:link w:val="Sidefod"/>
    <w:uiPriority w:val="99"/>
    <w:rsid w:val="00091062"/>
  </w:style>
  <w:style w:type="character" w:customStyle="1" w:styleId="Overskrift1Tegn">
    <w:name w:val="Overskrift 1 Tegn"/>
    <w:basedOn w:val="Standardskrifttypeiafsnit"/>
    <w:link w:val="Overskrift1"/>
    <w:uiPriority w:val="9"/>
    <w:rsid w:val="00D93E8C"/>
    <w:rPr>
      <w:rFonts w:ascii="Verdana" w:eastAsiaTheme="majorEastAsia" w:hAnsi="Verdana" w:cstheme="majorBidi"/>
      <w:b/>
      <w:bCs/>
      <w:caps/>
      <w:sz w:val="40"/>
      <w:szCs w:val="28"/>
    </w:rPr>
  </w:style>
  <w:style w:type="character" w:customStyle="1" w:styleId="Overskrift2Tegn">
    <w:name w:val="Overskrift 2 Tegn"/>
    <w:basedOn w:val="Standardskrifttypeiafsnit"/>
    <w:link w:val="Overskrift2"/>
    <w:uiPriority w:val="9"/>
    <w:rsid w:val="00212957"/>
    <w:rPr>
      <w:rFonts w:ascii="Verdana" w:eastAsiaTheme="majorEastAsia" w:hAnsi="Verdana" w:cstheme="majorBidi"/>
      <w:b/>
      <w:bCs/>
      <w:caps/>
      <w:szCs w:val="26"/>
    </w:rPr>
  </w:style>
  <w:style w:type="character" w:customStyle="1" w:styleId="Overskrift3Tegn">
    <w:name w:val="Overskrift 3 Tegn"/>
    <w:basedOn w:val="Standardskrifttypeiafsnit"/>
    <w:link w:val="Overskrift3"/>
    <w:uiPriority w:val="9"/>
    <w:rsid w:val="00212957"/>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21295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21295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21295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21295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21295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2957"/>
    <w:rPr>
      <w:rFonts w:asciiTheme="majorHAnsi" w:eastAsiaTheme="majorEastAsia" w:hAnsiTheme="majorHAnsi" w:cstheme="majorBidi"/>
      <w:i/>
      <w:iCs/>
      <w:color w:val="404040" w:themeColor="text1" w:themeTint="BF"/>
      <w:sz w:val="20"/>
      <w:szCs w:val="20"/>
    </w:rPr>
  </w:style>
  <w:style w:type="paragraph" w:styleId="Indholdsfortegnelse2">
    <w:name w:val="toc 2"/>
    <w:basedOn w:val="Normal"/>
    <w:next w:val="Normal"/>
    <w:autoRedefine/>
    <w:uiPriority w:val="39"/>
    <w:unhideWhenUsed/>
    <w:rsid w:val="00212957"/>
    <w:pPr>
      <w:tabs>
        <w:tab w:val="right" w:leader="dot" w:pos="9684"/>
      </w:tabs>
    </w:pPr>
  </w:style>
  <w:style w:type="character" w:styleId="Hyperlink">
    <w:name w:val="Hyperlink"/>
    <w:basedOn w:val="Standardskrifttypeiafsnit"/>
    <w:uiPriority w:val="99"/>
    <w:unhideWhenUsed/>
    <w:rsid w:val="00212957"/>
    <w:rPr>
      <w:color w:val="0000FF" w:themeColor="hyperlink"/>
      <w:u w:val="single"/>
    </w:rPr>
  </w:style>
  <w:style w:type="paragraph" w:styleId="Indholdsfortegnelse1">
    <w:name w:val="toc 1"/>
    <w:basedOn w:val="Normal"/>
    <w:next w:val="Normal"/>
    <w:autoRedefine/>
    <w:uiPriority w:val="39"/>
    <w:unhideWhenUsed/>
    <w:rsid w:val="00476BA7"/>
    <w:pPr>
      <w:tabs>
        <w:tab w:val="left" w:pos="660"/>
        <w:tab w:val="right" w:leader="dot" w:pos="9684"/>
      </w:tabs>
      <w:spacing w:before="220"/>
    </w:pPr>
    <w:rPr>
      <w:b/>
      <w:caps/>
    </w:rPr>
  </w:style>
  <w:style w:type="paragraph" w:customStyle="1" w:styleId="ForsideIntro">
    <w:name w:val="ForsideIntro"/>
    <w:basedOn w:val="Normal"/>
    <w:rsid w:val="00C95C53"/>
    <w:pPr>
      <w:spacing w:line="240" w:lineRule="auto"/>
    </w:pPr>
    <w:rPr>
      <w:rFonts w:ascii="Verdana" w:hAnsi="Verdana"/>
      <w:color w:val="FFFFFF" w:themeColor="background1"/>
      <w:sz w:val="32"/>
      <w:szCs w:val="32"/>
    </w:rPr>
  </w:style>
  <w:style w:type="paragraph" w:customStyle="1" w:styleId="ForsideOverskrift">
    <w:name w:val="ForsideOverskrift"/>
    <w:basedOn w:val="Normal"/>
    <w:rsid w:val="00C95C53"/>
    <w:pPr>
      <w:spacing w:line="240" w:lineRule="auto"/>
    </w:pPr>
    <w:rPr>
      <w:rFonts w:ascii="Verdana" w:hAnsi="Verdana"/>
      <w:b/>
      <w:caps/>
      <w:color w:val="FFFFFF" w:themeColor="background1"/>
      <w:sz w:val="80"/>
      <w:szCs w:val="80"/>
    </w:rPr>
  </w:style>
  <w:style w:type="paragraph" w:customStyle="1" w:styleId="ForsideSidepanel">
    <w:name w:val="ForsideSidepanel"/>
    <w:basedOn w:val="Normal"/>
    <w:rsid w:val="00BB2E0F"/>
    <w:pPr>
      <w:framePr w:wrap="around" w:vAnchor="page" w:hAnchor="page" w:x="11228" w:y="2042"/>
      <w:spacing w:line="240" w:lineRule="auto"/>
      <w:ind w:left="113" w:right="113"/>
      <w:suppressOverlap/>
    </w:pPr>
    <w:rPr>
      <w:rFonts w:ascii="Verdana" w:hAnsi="Verdana"/>
      <w:b/>
      <w:caps/>
      <w:color w:val="FFFFFF" w:themeColor="background1"/>
    </w:rPr>
  </w:style>
  <w:style w:type="paragraph" w:customStyle="1" w:styleId="ForsideWebadresse">
    <w:name w:val="ForsideWebadresse"/>
    <w:basedOn w:val="Normal"/>
    <w:rsid w:val="00BB2E0F"/>
    <w:pPr>
      <w:framePr w:wrap="around" w:vAnchor="page" w:hAnchor="page" w:x="11228" w:y="2042"/>
      <w:spacing w:line="240" w:lineRule="auto"/>
      <w:ind w:left="113" w:right="113"/>
      <w:suppressOverlap/>
      <w:jc w:val="right"/>
    </w:pPr>
    <w:rPr>
      <w:rFonts w:ascii="Verdana" w:hAnsi="Verdana"/>
      <w:color w:val="FFFFFF" w:themeColor="background1"/>
    </w:rPr>
  </w:style>
  <w:style w:type="paragraph" w:customStyle="1" w:styleId="Side2Firmanavn">
    <w:name w:val="Side2Firmanavn"/>
    <w:basedOn w:val="Normal"/>
    <w:rsid w:val="001867B1"/>
    <w:rPr>
      <w:rFonts w:cs="Arial"/>
      <w:b/>
      <w:color w:val="666666"/>
    </w:rPr>
  </w:style>
  <w:style w:type="paragraph" w:customStyle="1" w:styleId="Side2Adresse">
    <w:name w:val="Side2Adresse"/>
    <w:basedOn w:val="Normal"/>
    <w:rsid w:val="00AA2860"/>
    <w:rPr>
      <w:rFonts w:cs="Arial"/>
      <w:color w:val="666666"/>
    </w:rPr>
  </w:style>
  <w:style w:type="paragraph" w:customStyle="1" w:styleId="BagsideFirmanavn">
    <w:name w:val="BagsideFirmanavn"/>
    <w:basedOn w:val="Normal"/>
    <w:rsid w:val="00AA1375"/>
    <w:rPr>
      <w:rFonts w:cs="Arial"/>
      <w:b/>
      <w:color w:val="FFFFFF" w:themeColor="background1"/>
      <w:sz w:val="19"/>
      <w:szCs w:val="17"/>
    </w:rPr>
  </w:style>
  <w:style w:type="paragraph" w:customStyle="1" w:styleId="BagsideAdresse">
    <w:name w:val="BagsideAdresse"/>
    <w:basedOn w:val="Normal"/>
    <w:rsid w:val="00AA1375"/>
    <w:rPr>
      <w:rFonts w:cs="Arial"/>
      <w:color w:val="FFFFFF" w:themeColor="background1"/>
      <w:sz w:val="19"/>
      <w:szCs w:val="17"/>
    </w:rPr>
  </w:style>
  <w:style w:type="paragraph" w:customStyle="1" w:styleId="Side2Overskrift">
    <w:name w:val="Side2Overskrift"/>
    <w:basedOn w:val="Normal"/>
    <w:rsid w:val="00D93E8C"/>
    <w:rPr>
      <w:rFonts w:ascii="Verdana" w:hAnsi="Verdana"/>
      <w:b/>
    </w:rPr>
  </w:style>
  <w:style w:type="paragraph" w:styleId="Listeafsnit">
    <w:name w:val="List Paragraph"/>
    <w:basedOn w:val="NormalWeb"/>
    <w:uiPriority w:val="34"/>
    <w:qFormat/>
    <w:rsid w:val="00D56A4A"/>
    <w:pPr>
      <w:numPr>
        <w:numId w:val="4"/>
      </w:numPr>
      <w:spacing w:after="240" w:afterAutospacing="0"/>
    </w:pPr>
    <w:rPr>
      <w:rFonts w:ascii="Arial" w:eastAsiaTheme="minorHAnsi" w:hAnsi="Arial" w:cstheme="minorBidi"/>
      <w:color w:val="auto"/>
      <w:sz w:val="22"/>
      <w:szCs w:val="22"/>
      <w:lang w:eastAsia="en-US"/>
    </w:rPr>
  </w:style>
  <w:style w:type="character" w:styleId="Pladsholdertekst">
    <w:name w:val="Placeholder Text"/>
    <w:basedOn w:val="Standardskrifttypeiafsnit"/>
    <w:uiPriority w:val="99"/>
    <w:semiHidden/>
    <w:rsid w:val="0087387C"/>
    <w:rPr>
      <w:color w:val="808080"/>
    </w:rPr>
  </w:style>
  <w:style w:type="paragraph" w:styleId="NormalWeb">
    <w:name w:val="Normal (Web)"/>
    <w:basedOn w:val="Normal"/>
    <w:uiPriority w:val="99"/>
    <w:semiHidden/>
    <w:unhideWhenUsed/>
    <w:rsid w:val="00F5031A"/>
    <w:pPr>
      <w:spacing w:before="100" w:beforeAutospacing="1" w:after="100" w:afterAutospacing="1" w:line="240" w:lineRule="auto"/>
    </w:pPr>
    <w:rPr>
      <w:rFonts w:ascii="Tahoma" w:eastAsia="Times New Roman" w:hAnsi="Tahoma" w:cs="Tahoma"/>
      <w:color w:val="000000"/>
      <w:sz w:val="24"/>
      <w:szCs w:val="24"/>
      <w:lang w:eastAsia="da-DK"/>
    </w:rPr>
  </w:style>
  <w:style w:type="character" w:customStyle="1" w:styleId="superscript1">
    <w:name w:val="superscript1"/>
    <w:basedOn w:val="Standardskrifttypeiafsnit"/>
    <w:rsid w:val="00A03B99"/>
    <w:rPr>
      <w:rFonts w:ascii="Tahoma" w:hAnsi="Tahoma" w:cs="Tahoma" w:hint="default"/>
      <w:color w:val="000000"/>
      <w:sz w:val="17"/>
      <w:szCs w:val="17"/>
      <w:shd w:val="clear" w:color="auto" w:fill="auto"/>
      <w:vertAlign w:val="superscript"/>
    </w:rPr>
  </w:style>
  <w:style w:type="paragraph" w:customStyle="1" w:styleId="Listeafsnitunder">
    <w:name w:val="Listeafsnit under"/>
    <w:basedOn w:val="Listeafsnit"/>
    <w:next w:val="Listeafsnit"/>
    <w:qFormat/>
    <w:rsid w:val="00DD5558"/>
  </w:style>
  <w:style w:type="paragraph" w:styleId="Brdtekst">
    <w:name w:val="Body Text"/>
    <w:basedOn w:val="Normal"/>
    <w:link w:val="BrdtekstTegn"/>
    <w:uiPriority w:val="99"/>
    <w:unhideWhenUsed/>
    <w:rsid w:val="00256A15"/>
    <w:pPr>
      <w:spacing w:after="120" w:line="260" w:lineRule="atLeast"/>
    </w:pPr>
    <w:rPr>
      <w:rFonts w:eastAsia="Times New Roman" w:cs="Times New Roman"/>
      <w:lang w:eastAsia="da-DK"/>
    </w:rPr>
  </w:style>
  <w:style w:type="character" w:customStyle="1" w:styleId="BrdtekstTegn">
    <w:name w:val="Brødtekst Tegn"/>
    <w:basedOn w:val="Standardskrifttypeiafsnit"/>
    <w:link w:val="Brdtekst"/>
    <w:uiPriority w:val="99"/>
    <w:rsid w:val="00256A15"/>
    <w:rPr>
      <w:rFonts w:ascii="Arial" w:eastAsia="Times New Roman" w:hAnsi="Arial" w:cs="Times New Roman"/>
      <w:lang w:eastAsia="da-DK"/>
    </w:rPr>
  </w:style>
  <w:style w:type="paragraph" w:customStyle="1" w:styleId="Default">
    <w:name w:val="Default"/>
    <w:rsid w:val="00BA084C"/>
    <w:pPr>
      <w:autoSpaceDE w:val="0"/>
      <w:autoSpaceDN w:val="0"/>
      <w:adjustRightInd w:val="0"/>
      <w:spacing w:after="0" w:line="240" w:lineRule="auto"/>
    </w:pPr>
    <w:rPr>
      <w:rFonts w:ascii="Arial" w:hAnsi="Arial" w:cs="Arial"/>
      <w:color w:val="000000"/>
      <w:sz w:val="24"/>
      <w:szCs w:val="24"/>
    </w:rPr>
  </w:style>
  <w:style w:type="table" w:customStyle="1" w:styleId="Tabel-Gitter1">
    <w:name w:val="Tabel - Gitter1"/>
    <w:basedOn w:val="Tabel-Normal"/>
    <w:next w:val="Tabel-Gitter"/>
    <w:uiPriority w:val="59"/>
    <w:rsid w:val="00256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rdskrifttypeiafsnit"/>
    <w:rsid w:val="00A610C5"/>
  </w:style>
  <w:style w:type="paragraph" w:styleId="Almindeligtekst">
    <w:name w:val="Plain Text"/>
    <w:basedOn w:val="Normal"/>
    <w:link w:val="AlmindeligtekstTegn"/>
    <w:uiPriority w:val="99"/>
    <w:semiHidden/>
    <w:unhideWhenUsed/>
    <w:rsid w:val="001E41E8"/>
    <w:pPr>
      <w:spacing w:line="240" w:lineRule="auto"/>
    </w:pPr>
    <w:rPr>
      <w:rFonts w:ascii="Calibri" w:hAnsi="Calibri"/>
      <w:szCs w:val="21"/>
    </w:rPr>
  </w:style>
  <w:style w:type="character" w:customStyle="1" w:styleId="AlmindeligtekstTegn">
    <w:name w:val="Almindelig tekst Tegn"/>
    <w:basedOn w:val="Standardskrifttypeiafsnit"/>
    <w:link w:val="Almindeligtekst"/>
    <w:uiPriority w:val="99"/>
    <w:semiHidden/>
    <w:rsid w:val="001E41E8"/>
    <w:rPr>
      <w:rFonts w:ascii="Calibri" w:hAnsi="Calibri"/>
      <w:szCs w:val="21"/>
    </w:rPr>
  </w:style>
  <w:style w:type="character" w:styleId="Fremhv">
    <w:name w:val="Emphasis"/>
    <w:basedOn w:val="Standardskrifttypeiafsnit"/>
    <w:uiPriority w:val="20"/>
    <w:qFormat/>
    <w:rsid w:val="00305C44"/>
    <w:rPr>
      <w:b/>
      <w:bCs/>
      <w:i w:val="0"/>
      <w:iCs w:val="0"/>
    </w:rPr>
  </w:style>
  <w:style w:type="character" w:customStyle="1" w:styleId="kortnavn2">
    <w:name w:val="kortnavn2"/>
    <w:basedOn w:val="Standardskrifttypeiafsnit"/>
    <w:rsid w:val="00A1753B"/>
    <w:rPr>
      <w:rFonts w:ascii="Tahoma" w:hAnsi="Tahoma" w:cs="Tahoma" w:hint="default"/>
      <w:color w:val="000000"/>
      <w:sz w:val="24"/>
      <w:szCs w:val="24"/>
      <w:shd w:val="clear" w:color="auto" w:fill="auto"/>
    </w:rPr>
  </w:style>
  <w:style w:type="paragraph" w:styleId="Overskrift">
    <w:name w:val="TOC Heading"/>
    <w:basedOn w:val="Overskrift1"/>
    <w:next w:val="Normal"/>
    <w:uiPriority w:val="39"/>
    <w:unhideWhenUsed/>
    <w:qFormat/>
    <w:rsid w:val="00476BA7"/>
    <w:pPr>
      <w:numPr>
        <w:numId w:val="0"/>
      </w:numPr>
      <w:spacing w:before="240" w:after="0" w:line="259" w:lineRule="auto"/>
      <w:outlineLvl w:val="9"/>
    </w:pPr>
    <w:rPr>
      <w:rFonts w:asciiTheme="majorHAnsi" w:hAnsiTheme="majorHAnsi"/>
      <w:b w:val="0"/>
      <w:bCs w:val="0"/>
      <w:caps w:val="0"/>
      <w:color w:val="365F91" w:themeColor="accent1" w:themeShade="BF"/>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5591">
      <w:bodyDiv w:val="1"/>
      <w:marLeft w:val="0"/>
      <w:marRight w:val="0"/>
      <w:marTop w:val="0"/>
      <w:marBottom w:val="0"/>
      <w:divBdr>
        <w:top w:val="none" w:sz="0" w:space="0" w:color="auto"/>
        <w:left w:val="none" w:sz="0" w:space="0" w:color="auto"/>
        <w:bottom w:val="none" w:sz="0" w:space="0" w:color="auto"/>
        <w:right w:val="none" w:sz="0" w:space="0" w:color="auto"/>
      </w:divBdr>
      <w:divsChild>
        <w:div w:id="65954019">
          <w:marLeft w:val="0"/>
          <w:marRight w:val="0"/>
          <w:marTop w:val="0"/>
          <w:marBottom w:val="300"/>
          <w:divBdr>
            <w:top w:val="none" w:sz="0" w:space="0" w:color="auto"/>
            <w:left w:val="none" w:sz="0" w:space="0" w:color="auto"/>
            <w:bottom w:val="none" w:sz="0" w:space="0" w:color="auto"/>
            <w:right w:val="none" w:sz="0" w:space="0" w:color="auto"/>
          </w:divBdr>
          <w:divsChild>
            <w:div w:id="1988778094">
              <w:marLeft w:val="0"/>
              <w:marRight w:val="0"/>
              <w:marTop w:val="0"/>
              <w:marBottom w:val="0"/>
              <w:divBdr>
                <w:top w:val="none" w:sz="0" w:space="0" w:color="auto"/>
                <w:left w:val="single" w:sz="6" w:space="1" w:color="FFFFFF"/>
                <w:bottom w:val="none" w:sz="0" w:space="0" w:color="auto"/>
                <w:right w:val="single" w:sz="6" w:space="1" w:color="FFFFFF"/>
              </w:divBdr>
              <w:divsChild>
                <w:div w:id="510070861">
                  <w:marLeft w:val="0"/>
                  <w:marRight w:val="0"/>
                  <w:marTop w:val="0"/>
                  <w:marBottom w:val="0"/>
                  <w:divBdr>
                    <w:top w:val="none" w:sz="0" w:space="0" w:color="auto"/>
                    <w:left w:val="none" w:sz="0" w:space="0" w:color="auto"/>
                    <w:bottom w:val="none" w:sz="0" w:space="0" w:color="auto"/>
                    <w:right w:val="none" w:sz="0" w:space="0" w:color="auto"/>
                  </w:divBdr>
                  <w:divsChild>
                    <w:div w:id="1853909457">
                      <w:marLeft w:val="0"/>
                      <w:marRight w:val="0"/>
                      <w:marTop w:val="0"/>
                      <w:marBottom w:val="0"/>
                      <w:divBdr>
                        <w:top w:val="none" w:sz="0" w:space="0" w:color="auto"/>
                        <w:left w:val="none" w:sz="0" w:space="0" w:color="auto"/>
                        <w:bottom w:val="none" w:sz="0" w:space="0" w:color="auto"/>
                        <w:right w:val="none" w:sz="0" w:space="0" w:color="auto"/>
                      </w:divBdr>
                      <w:divsChild>
                        <w:div w:id="995229842">
                          <w:marLeft w:val="0"/>
                          <w:marRight w:val="0"/>
                          <w:marTop w:val="0"/>
                          <w:marBottom w:val="0"/>
                          <w:divBdr>
                            <w:top w:val="none" w:sz="0" w:space="0" w:color="auto"/>
                            <w:left w:val="none" w:sz="0" w:space="0" w:color="auto"/>
                            <w:bottom w:val="none" w:sz="0" w:space="0" w:color="auto"/>
                            <w:right w:val="none" w:sz="0" w:space="0" w:color="auto"/>
                          </w:divBdr>
                          <w:divsChild>
                            <w:div w:id="274679951">
                              <w:marLeft w:val="0"/>
                              <w:marRight w:val="0"/>
                              <w:marTop w:val="0"/>
                              <w:marBottom w:val="0"/>
                              <w:divBdr>
                                <w:top w:val="none" w:sz="0" w:space="0" w:color="auto"/>
                                <w:left w:val="none" w:sz="0" w:space="0" w:color="auto"/>
                                <w:bottom w:val="none" w:sz="0" w:space="0" w:color="auto"/>
                                <w:right w:val="none" w:sz="0" w:space="0" w:color="auto"/>
                              </w:divBdr>
                              <w:divsChild>
                                <w:div w:id="1312564040">
                                  <w:marLeft w:val="0"/>
                                  <w:marRight w:val="0"/>
                                  <w:marTop w:val="0"/>
                                  <w:marBottom w:val="0"/>
                                  <w:divBdr>
                                    <w:top w:val="none" w:sz="0" w:space="0" w:color="auto"/>
                                    <w:left w:val="none" w:sz="0" w:space="0" w:color="auto"/>
                                    <w:bottom w:val="none" w:sz="0" w:space="0" w:color="auto"/>
                                    <w:right w:val="none" w:sz="0" w:space="0" w:color="auto"/>
                                  </w:divBdr>
                                  <w:divsChild>
                                    <w:div w:id="10797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356111">
      <w:bodyDiv w:val="1"/>
      <w:marLeft w:val="0"/>
      <w:marRight w:val="0"/>
      <w:marTop w:val="0"/>
      <w:marBottom w:val="0"/>
      <w:divBdr>
        <w:top w:val="none" w:sz="0" w:space="0" w:color="auto"/>
        <w:left w:val="none" w:sz="0" w:space="0" w:color="auto"/>
        <w:bottom w:val="none" w:sz="0" w:space="0" w:color="auto"/>
        <w:right w:val="none" w:sz="0" w:space="0" w:color="auto"/>
      </w:divBdr>
    </w:div>
    <w:div w:id="358362623">
      <w:bodyDiv w:val="1"/>
      <w:marLeft w:val="0"/>
      <w:marRight w:val="0"/>
      <w:marTop w:val="0"/>
      <w:marBottom w:val="0"/>
      <w:divBdr>
        <w:top w:val="none" w:sz="0" w:space="0" w:color="auto"/>
        <w:left w:val="none" w:sz="0" w:space="0" w:color="auto"/>
        <w:bottom w:val="none" w:sz="0" w:space="0" w:color="auto"/>
        <w:right w:val="none" w:sz="0" w:space="0" w:color="auto"/>
      </w:divBdr>
      <w:divsChild>
        <w:div w:id="1831628461">
          <w:marLeft w:val="0"/>
          <w:marRight w:val="0"/>
          <w:marTop w:val="0"/>
          <w:marBottom w:val="300"/>
          <w:divBdr>
            <w:top w:val="none" w:sz="0" w:space="0" w:color="auto"/>
            <w:left w:val="none" w:sz="0" w:space="0" w:color="auto"/>
            <w:bottom w:val="none" w:sz="0" w:space="0" w:color="auto"/>
            <w:right w:val="none" w:sz="0" w:space="0" w:color="auto"/>
          </w:divBdr>
          <w:divsChild>
            <w:div w:id="1875077163">
              <w:marLeft w:val="0"/>
              <w:marRight w:val="0"/>
              <w:marTop w:val="0"/>
              <w:marBottom w:val="0"/>
              <w:divBdr>
                <w:top w:val="none" w:sz="0" w:space="0" w:color="auto"/>
                <w:left w:val="single" w:sz="6" w:space="1" w:color="FFFFFF"/>
                <w:bottom w:val="none" w:sz="0" w:space="0" w:color="auto"/>
                <w:right w:val="single" w:sz="6" w:space="1" w:color="FFFFFF"/>
              </w:divBdr>
              <w:divsChild>
                <w:div w:id="1769303274">
                  <w:marLeft w:val="0"/>
                  <w:marRight w:val="0"/>
                  <w:marTop w:val="0"/>
                  <w:marBottom w:val="0"/>
                  <w:divBdr>
                    <w:top w:val="none" w:sz="0" w:space="0" w:color="auto"/>
                    <w:left w:val="none" w:sz="0" w:space="0" w:color="auto"/>
                    <w:bottom w:val="none" w:sz="0" w:space="0" w:color="auto"/>
                    <w:right w:val="none" w:sz="0" w:space="0" w:color="auto"/>
                  </w:divBdr>
                  <w:divsChild>
                    <w:div w:id="1843818296">
                      <w:marLeft w:val="0"/>
                      <w:marRight w:val="0"/>
                      <w:marTop w:val="0"/>
                      <w:marBottom w:val="0"/>
                      <w:divBdr>
                        <w:top w:val="none" w:sz="0" w:space="0" w:color="auto"/>
                        <w:left w:val="none" w:sz="0" w:space="0" w:color="auto"/>
                        <w:bottom w:val="none" w:sz="0" w:space="0" w:color="auto"/>
                        <w:right w:val="none" w:sz="0" w:space="0" w:color="auto"/>
                      </w:divBdr>
                      <w:divsChild>
                        <w:div w:id="279993493">
                          <w:marLeft w:val="0"/>
                          <w:marRight w:val="0"/>
                          <w:marTop w:val="0"/>
                          <w:marBottom w:val="0"/>
                          <w:divBdr>
                            <w:top w:val="none" w:sz="0" w:space="0" w:color="auto"/>
                            <w:left w:val="none" w:sz="0" w:space="0" w:color="auto"/>
                            <w:bottom w:val="none" w:sz="0" w:space="0" w:color="auto"/>
                            <w:right w:val="none" w:sz="0" w:space="0" w:color="auto"/>
                          </w:divBdr>
                          <w:divsChild>
                            <w:div w:id="1939361544">
                              <w:marLeft w:val="0"/>
                              <w:marRight w:val="0"/>
                              <w:marTop w:val="0"/>
                              <w:marBottom w:val="0"/>
                              <w:divBdr>
                                <w:top w:val="none" w:sz="0" w:space="0" w:color="auto"/>
                                <w:left w:val="none" w:sz="0" w:space="0" w:color="auto"/>
                                <w:bottom w:val="none" w:sz="0" w:space="0" w:color="auto"/>
                                <w:right w:val="none" w:sz="0" w:space="0" w:color="auto"/>
                              </w:divBdr>
                              <w:divsChild>
                                <w:div w:id="371541600">
                                  <w:marLeft w:val="0"/>
                                  <w:marRight w:val="0"/>
                                  <w:marTop w:val="0"/>
                                  <w:marBottom w:val="0"/>
                                  <w:divBdr>
                                    <w:top w:val="none" w:sz="0" w:space="0" w:color="auto"/>
                                    <w:left w:val="none" w:sz="0" w:space="0" w:color="auto"/>
                                    <w:bottom w:val="none" w:sz="0" w:space="0" w:color="auto"/>
                                    <w:right w:val="none" w:sz="0" w:space="0" w:color="auto"/>
                                  </w:divBdr>
                                  <w:divsChild>
                                    <w:div w:id="847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100488">
      <w:bodyDiv w:val="1"/>
      <w:marLeft w:val="0"/>
      <w:marRight w:val="0"/>
      <w:marTop w:val="0"/>
      <w:marBottom w:val="0"/>
      <w:divBdr>
        <w:top w:val="none" w:sz="0" w:space="0" w:color="auto"/>
        <w:left w:val="none" w:sz="0" w:space="0" w:color="auto"/>
        <w:bottom w:val="none" w:sz="0" w:space="0" w:color="auto"/>
        <w:right w:val="none" w:sz="0" w:space="0" w:color="auto"/>
      </w:divBdr>
      <w:divsChild>
        <w:div w:id="1540436562">
          <w:marLeft w:val="0"/>
          <w:marRight w:val="0"/>
          <w:marTop w:val="0"/>
          <w:marBottom w:val="300"/>
          <w:divBdr>
            <w:top w:val="none" w:sz="0" w:space="0" w:color="auto"/>
            <w:left w:val="none" w:sz="0" w:space="0" w:color="auto"/>
            <w:bottom w:val="none" w:sz="0" w:space="0" w:color="auto"/>
            <w:right w:val="none" w:sz="0" w:space="0" w:color="auto"/>
          </w:divBdr>
          <w:divsChild>
            <w:div w:id="197400243">
              <w:marLeft w:val="0"/>
              <w:marRight w:val="0"/>
              <w:marTop w:val="0"/>
              <w:marBottom w:val="0"/>
              <w:divBdr>
                <w:top w:val="none" w:sz="0" w:space="0" w:color="auto"/>
                <w:left w:val="single" w:sz="6" w:space="1" w:color="FFFFFF"/>
                <w:bottom w:val="none" w:sz="0" w:space="0" w:color="auto"/>
                <w:right w:val="single" w:sz="6" w:space="1" w:color="FFFFFF"/>
              </w:divBdr>
              <w:divsChild>
                <w:div w:id="406073311">
                  <w:marLeft w:val="0"/>
                  <w:marRight w:val="0"/>
                  <w:marTop w:val="0"/>
                  <w:marBottom w:val="0"/>
                  <w:divBdr>
                    <w:top w:val="none" w:sz="0" w:space="0" w:color="auto"/>
                    <w:left w:val="none" w:sz="0" w:space="0" w:color="auto"/>
                    <w:bottom w:val="none" w:sz="0" w:space="0" w:color="auto"/>
                    <w:right w:val="none" w:sz="0" w:space="0" w:color="auto"/>
                  </w:divBdr>
                  <w:divsChild>
                    <w:div w:id="1444613048">
                      <w:marLeft w:val="0"/>
                      <w:marRight w:val="0"/>
                      <w:marTop w:val="0"/>
                      <w:marBottom w:val="0"/>
                      <w:divBdr>
                        <w:top w:val="none" w:sz="0" w:space="0" w:color="auto"/>
                        <w:left w:val="none" w:sz="0" w:space="0" w:color="auto"/>
                        <w:bottom w:val="none" w:sz="0" w:space="0" w:color="auto"/>
                        <w:right w:val="none" w:sz="0" w:space="0" w:color="auto"/>
                      </w:divBdr>
                      <w:divsChild>
                        <w:div w:id="1476680249">
                          <w:marLeft w:val="0"/>
                          <w:marRight w:val="0"/>
                          <w:marTop w:val="0"/>
                          <w:marBottom w:val="0"/>
                          <w:divBdr>
                            <w:top w:val="none" w:sz="0" w:space="0" w:color="auto"/>
                            <w:left w:val="none" w:sz="0" w:space="0" w:color="auto"/>
                            <w:bottom w:val="none" w:sz="0" w:space="0" w:color="auto"/>
                            <w:right w:val="none" w:sz="0" w:space="0" w:color="auto"/>
                          </w:divBdr>
                          <w:divsChild>
                            <w:div w:id="1816022264">
                              <w:marLeft w:val="0"/>
                              <w:marRight w:val="0"/>
                              <w:marTop w:val="0"/>
                              <w:marBottom w:val="0"/>
                              <w:divBdr>
                                <w:top w:val="none" w:sz="0" w:space="0" w:color="auto"/>
                                <w:left w:val="none" w:sz="0" w:space="0" w:color="auto"/>
                                <w:bottom w:val="none" w:sz="0" w:space="0" w:color="auto"/>
                                <w:right w:val="none" w:sz="0" w:space="0" w:color="auto"/>
                              </w:divBdr>
                              <w:divsChild>
                                <w:div w:id="1612930261">
                                  <w:marLeft w:val="0"/>
                                  <w:marRight w:val="0"/>
                                  <w:marTop w:val="0"/>
                                  <w:marBottom w:val="0"/>
                                  <w:divBdr>
                                    <w:top w:val="none" w:sz="0" w:space="0" w:color="auto"/>
                                    <w:left w:val="none" w:sz="0" w:space="0" w:color="auto"/>
                                    <w:bottom w:val="none" w:sz="0" w:space="0" w:color="auto"/>
                                    <w:right w:val="none" w:sz="0" w:space="0" w:color="auto"/>
                                  </w:divBdr>
                                  <w:divsChild>
                                    <w:div w:id="67850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813767">
      <w:bodyDiv w:val="1"/>
      <w:marLeft w:val="0"/>
      <w:marRight w:val="0"/>
      <w:marTop w:val="0"/>
      <w:marBottom w:val="0"/>
      <w:divBdr>
        <w:top w:val="none" w:sz="0" w:space="0" w:color="auto"/>
        <w:left w:val="none" w:sz="0" w:space="0" w:color="auto"/>
        <w:bottom w:val="none" w:sz="0" w:space="0" w:color="auto"/>
        <w:right w:val="none" w:sz="0" w:space="0" w:color="auto"/>
      </w:divBdr>
      <w:divsChild>
        <w:div w:id="1704745397">
          <w:marLeft w:val="0"/>
          <w:marRight w:val="0"/>
          <w:marTop w:val="0"/>
          <w:marBottom w:val="300"/>
          <w:divBdr>
            <w:top w:val="none" w:sz="0" w:space="0" w:color="auto"/>
            <w:left w:val="none" w:sz="0" w:space="0" w:color="auto"/>
            <w:bottom w:val="none" w:sz="0" w:space="0" w:color="auto"/>
            <w:right w:val="none" w:sz="0" w:space="0" w:color="auto"/>
          </w:divBdr>
          <w:divsChild>
            <w:div w:id="289366422">
              <w:marLeft w:val="0"/>
              <w:marRight w:val="0"/>
              <w:marTop w:val="0"/>
              <w:marBottom w:val="0"/>
              <w:divBdr>
                <w:top w:val="none" w:sz="0" w:space="0" w:color="auto"/>
                <w:left w:val="single" w:sz="6" w:space="1" w:color="FFFFFF"/>
                <w:bottom w:val="none" w:sz="0" w:space="0" w:color="auto"/>
                <w:right w:val="single" w:sz="6" w:space="1" w:color="FFFFFF"/>
              </w:divBdr>
              <w:divsChild>
                <w:div w:id="560218510">
                  <w:marLeft w:val="0"/>
                  <w:marRight w:val="0"/>
                  <w:marTop w:val="0"/>
                  <w:marBottom w:val="0"/>
                  <w:divBdr>
                    <w:top w:val="none" w:sz="0" w:space="0" w:color="auto"/>
                    <w:left w:val="none" w:sz="0" w:space="0" w:color="auto"/>
                    <w:bottom w:val="none" w:sz="0" w:space="0" w:color="auto"/>
                    <w:right w:val="none" w:sz="0" w:space="0" w:color="auto"/>
                  </w:divBdr>
                  <w:divsChild>
                    <w:div w:id="808016273">
                      <w:marLeft w:val="0"/>
                      <w:marRight w:val="0"/>
                      <w:marTop w:val="0"/>
                      <w:marBottom w:val="0"/>
                      <w:divBdr>
                        <w:top w:val="none" w:sz="0" w:space="0" w:color="auto"/>
                        <w:left w:val="none" w:sz="0" w:space="0" w:color="auto"/>
                        <w:bottom w:val="none" w:sz="0" w:space="0" w:color="auto"/>
                        <w:right w:val="none" w:sz="0" w:space="0" w:color="auto"/>
                      </w:divBdr>
                      <w:divsChild>
                        <w:div w:id="222564601">
                          <w:marLeft w:val="0"/>
                          <w:marRight w:val="0"/>
                          <w:marTop w:val="0"/>
                          <w:marBottom w:val="0"/>
                          <w:divBdr>
                            <w:top w:val="none" w:sz="0" w:space="0" w:color="auto"/>
                            <w:left w:val="none" w:sz="0" w:space="0" w:color="auto"/>
                            <w:bottom w:val="none" w:sz="0" w:space="0" w:color="auto"/>
                            <w:right w:val="none" w:sz="0" w:space="0" w:color="auto"/>
                          </w:divBdr>
                          <w:divsChild>
                            <w:div w:id="1762680118">
                              <w:marLeft w:val="0"/>
                              <w:marRight w:val="0"/>
                              <w:marTop w:val="0"/>
                              <w:marBottom w:val="0"/>
                              <w:divBdr>
                                <w:top w:val="none" w:sz="0" w:space="0" w:color="auto"/>
                                <w:left w:val="none" w:sz="0" w:space="0" w:color="auto"/>
                                <w:bottom w:val="none" w:sz="0" w:space="0" w:color="auto"/>
                                <w:right w:val="none" w:sz="0" w:space="0" w:color="auto"/>
                              </w:divBdr>
                              <w:divsChild>
                                <w:div w:id="1308823896">
                                  <w:marLeft w:val="0"/>
                                  <w:marRight w:val="0"/>
                                  <w:marTop w:val="0"/>
                                  <w:marBottom w:val="0"/>
                                  <w:divBdr>
                                    <w:top w:val="none" w:sz="0" w:space="0" w:color="auto"/>
                                    <w:left w:val="none" w:sz="0" w:space="0" w:color="auto"/>
                                    <w:bottom w:val="none" w:sz="0" w:space="0" w:color="auto"/>
                                    <w:right w:val="none" w:sz="0" w:space="0" w:color="auto"/>
                                  </w:divBdr>
                                  <w:divsChild>
                                    <w:div w:id="13356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961876">
      <w:bodyDiv w:val="1"/>
      <w:marLeft w:val="0"/>
      <w:marRight w:val="0"/>
      <w:marTop w:val="0"/>
      <w:marBottom w:val="0"/>
      <w:divBdr>
        <w:top w:val="none" w:sz="0" w:space="0" w:color="auto"/>
        <w:left w:val="none" w:sz="0" w:space="0" w:color="auto"/>
        <w:bottom w:val="none" w:sz="0" w:space="0" w:color="auto"/>
        <w:right w:val="none" w:sz="0" w:space="0" w:color="auto"/>
      </w:divBdr>
    </w:div>
    <w:div w:id="744038168">
      <w:bodyDiv w:val="1"/>
      <w:marLeft w:val="0"/>
      <w:marRight w:val="0"/>
      <w:marTop w:val="0"/>
      <w:marBottom w:val="0"/>
      <w:divBdr>
        <w:top w:val="none" w:sz="0" w:space="0" w:color="auto"/>
        <w:left w:val="none" w:sz="0" w:space="0" w:color="auto"/>
        <w:bottom w:val="none" w:sz="0" w:space="0" w:color="auto"/>
        <w:right w:val="none" w:sz="0" w:space="0" w:color="auto"/>
      </w:divBdr>
    </w:div>
    <w:div w:id="756633200">
      <w:bodyDiv w:val="1"/>
      <w:marLeft w:val="0"/>
      <w:marRight w:val="0"/>
      <w:marTop w:val="0"/>
      <w:marBottom w:val="0"/>
      <w:divBdr>
        <w:top w:val="none" w:sz="0" w:space="0" w:color="auto"/>
        <w:left w:val="none" w:sz="0" w:space="0" w:color="auto"/>
        <w:bottom w:val="none" w:sz="0" w:space="0" w:color="auto"/>
        <w:right w:val="none" w:sz="0" w:space="0" w:color="auto"/>
      </w:divBdr>
      <w:divsChild>
        <w:div w:id="1818960506">
          <w:marLeft w:val="0"/>
          <w:marRight w:val="0"/>
          <w:marTop w:val="0"/>
          <w:marBottom w:val="300"/>
          <w:divBdr>
            <w:top w:val="none" w:sz="0" w:space="0" w:color="auto"/>
            <w:left w:val="none" w:sz="0" w:space="0" w:color="auto"/>
            <w:bottom w:val="none" w:sz="0" w:space="0" w:color="auto"/>
            <w:right w:val="none" w:sz="0" w:space="0" w:color="auto"/>
          </w:divBdr>
          <w:divsChild>
            <w:div w:id="1807895173">
              <w:marLeft w:val="0"/>
              <w:marRight w:val="0"/>
              <w:marTop w:val="0"/>
              <w:marBottom w:val="0"/>
              <w:divBdr>
                <w:top w:val="none" w:sz="0" w:space="0" w:color="auto"/>
                <w:left w:val="single" w:sz="6" w:space="1" w:color="FFFFFF"/>
                <w:bottom w:val="none" w:sz="0" w:space="0" w:color="auto"/>
                <w:right w:val="single" w:sz="6" w:space="1" w:color="FFFFFF"/>
              </w:divBdr>
              <w:divsChild>
                <w:div w:id="2096366078">
                  <w:marLeft w:val="0"/>
                  <w:marRight w:val="0"/>
                  <w:marTop w:val="0"/>
                  <w:marBottom w:val="0"/>
                  <w:divBdr>
                    <w:top w:val="none" w:sz="0" w:space="0" w:color="auto"/>
                    <w:left w:val="none" w:sz="0" w:space="0" w:color="auto"/>
                    <w:bottom w:val="none" w:sz="0" w:space="0" w:color="auto"/>
                    <w:right w:val="none" w:sz="0" w:space="0" w:color="auto"/>
                  </w:divBdr>
                  <w:divsChild>
                    <w:div w:id="789325983">
                      <w:marLeft w:val="0"/>
                      <w:marRight w:val="0"/>
                      <w:marTop w:val="0"/>
                      <w:marBottom w:val="0"/>
                      <w:divBdr>
                        <w:top w:val="none" w:sz="0" w:space="0" w:color="auto"/>
                        <w:left w:val="none" w:sz="0" w:space="0" w:color="auto"/>
                        <w:bottom w:val="none" w:sz="0" w:space="0" w:color="auto"/>
                        <w:right w:val="none" w:sz="0" w:space="0" w:color="auto"/>
                      </w:divBdr>
                      <w:divsChild>
                        <w:div w:id="2051876851">
                          <w:marLeft w:val="0"/>
                          <w:marRight w:val="0"/>
                          <w:marTop w:val="0"/>
                          <w:marBottom w:val="0"/>
                          <w:divBdr>
                            <w:top w:val="none" w:sz="0" w:space="0" w:color="auto"/>
                            <w:left w:val="none" w:sz="0" w:space="0" w:color="auto"/>
                            <w:bottom w:val="none" w:sz="0" w:space="0" w:color="auto"/>
                            <w:right w:val="none" w:sz="0" w:space="0" w:color="auto"/>
                          </w:divBdr>
                          <w:divsChild>
                            <w:div w:id="684743793">
                              <w:marLeft w:val="0"/>
                              <w:marRight w:val="0"/>
                              <w:marTop w:val="0"/>
                              <w:marBottom w:val="0"/>
                              <w:divBdr>
                                <w:top w:val="none" w:sz="0" w:space="0" w:color="auto"/>
                                <w:left w:val="none" w:sz="0" w:space="0" w:color="auto"/>
                                <w:bottom w:val="none" w:sz="0" w:space="0" w:color="auto"/>
                                <w:right w:val="none" w:sz="0" w:space="0" w:color="auto"/>
                              </w:divBdr>
                              <w:divsChild>
                                <w:div w:id="1604997700">
                                  <w:marLeft w:val="0"/>
                                  <w:marRight w:val="0"/>
                                  <w:marTop w:val="0"/>
                                  <w:marBottom w:val="0"/>
                                  <w:divBdr>
                                    <w:top w:val="none" w:sz="0" w:space="0" w:color="auto"/>
                                    <w:left w:val="none" w:sz="0" w:space="0" w:color="auto"/>
                                    <w:bottom w:val="none" w:sz="0" w:space="0" w:color="auto"/>
                                    <w:right w:val="none" w:sz="0" w:space="0" w:color="auto"/>
                                  </w:divBdr>
                                  <w:divsChild>
                                    <w:div w:id="20995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846482">
      <w:bodyDiv w:val="1"/>
      <w:marLeft w:val="0"/>
      <w:marRight w:val="0"/>
      <w:marTop w:val="0"/>
      <w:marBottom w:val="0"/>
      <w:divBdr>
        <w:top w:val="none" w:sz="0" w:space="0" w:color="auto"/>
        <w:left w:val="none" w:sz="0" w:space="0" w:color="auto"/>
        <w:bottom w:val="none" w:sz="0" w:space="0" w:color="auto"/>
        <w:right w:val="none" w:sz="0" w:space="0" w:color="auto"/>
      </w:divBdr>
      <w:divsChild>
        <w:div w:id="854728751">
          <w:marLeft w:val="0"/>
          <w:marRight w:val="0"/>
          <w:marTop w:val="0"/>
          <w:marBottom w:val="300"/>
          <w:divBdr>
            <w:top w:val="none" w:sz="0" w:space="0" w:color="auto"/>
            <w:left w:val="none" w:sz="0" w:space="0" w:color="auto"/>
            <w:bottom w:val="none" w:sz="0" w:space="0" w:color="auto"/>
            <w:right w:val="none" w:sz="0" w:space="0" w:color="auto"/>
          </w:divBdr>
          <w:divsChild>
            <w:div w:id="138352900">
              <w:marLeft w:val="0"/>
              <w:marRight w:val="0"/>
              <w:marTop w:val="0"/>
              <w:marBottom w:val="0"/>
              <w:divBdr>
                <w:top w:val="none" w:sz="0" w:space="0" w:color="auto"/>
                <w:left w:val="single" w:sz="6" w:space="1" w:color="FFFFFF"/>
                <w:bottom w:val="none" w:sz="0" w:space="0" w:color="auto"/>
                <w:right w:val="single" w:sz="6" w:space="1" w:color="FFFFFF"/>
              </w:divBdr>
              <w:divsChild>
                <w:div w:id="1948997938">
                  <w:marLeft w:val="0"/>
                  <w:marRight w:val="0"/>
                  <w:marTop w:val="0"/>
                  <w:marBottom w:val="0"/>
                  <w:divBdr>
                    <w:top w:val="none" w:sz="0" w:space="0" w:color="auto"/>
                    <w:left w:val="none" w:sz="0" w:space="0" w:color="auto"/>
                    <w:bottom w:val="none" w:sz="0" w:space="0" w:color="auto"/>
                    <w:right w:val="none" w:sz="0" w:space="0" w:color="auto"/>
                  </w:divBdr>
                  <w:divsChild>
                    <w:div w:id="666059266">
                      <w:marLeft w:val="0"/>
                      <w:marRight w:val="0"/>
                      <w:marTop w:val="0"/>
                      <w:marBottom w:val="0"/>
                      <w:divBdr>
                        <w:top w:val="none" w:sz="0" w:space="0" w:color="auto"/>
                        <w:left w:val="none" w:sz="0" w:space="0" w:color="auto"/>
                        <w:bottom w:val="none" w:sz="0" w:space="0" w:color="auto"/>
                        <w:right w:val="none" w:sz="0" w:space="0" w:color="auto"/>
                      </w:divBdr>
                      <w:divsChild>
                        <w:div w:id="750859198">
                          <w:marLeft w:val="0"/>
                          <w:marRight w:val="0"/>
                          <w:marTop w:val="0"/>
                          <w:marBottom w:val="0"/>
                          <w:divBdr>
                            <w:top w:val="none" w:sz="0" w:space="0" w:color="auto"/>
                            <w:left w:val="none" w:sz="0" w:space="0" w:color="auto"/>
                            <w:bottom w:val="none" w:sz="0" w:space="0" w:color="auto"/>
                            <w:right w:val="none" w:sz="0" w:space="0" w:color="auto"/>
                          </w:divBdr>
                          <w:divsChild>
                            <w:div w:id="296185658">
                              <w:marLeft w:val="0"/>
                              <w:marRight w:val="0"/>
                              <w:marTop w:val="0"/>
                              <w:marBottom w:val="0"/>
                              <w:divBdr>
                                <w:top w:val="none" w:sz="0" w:space="0" w:color="auto"/>
                                <w:left w:val="none" w:sz="0" w:space="0" w:color="auto"/>
                                <w:bottom w:val="none" w:sz="0" w:space="0" w:color="auto"/>
                                <w:right w:val="none" w:sz="0" w:space="0" w:color="auto"/>
                              </w:divBdr>
                              <w:divsChild>
                                <w:div w:id="2105568651">
                                  <w:marLeft w:val="0"/>
                                  <w:marRight w:val="0"/>
                                  <w:marTop w:val="0"/>
                                  <w:marBottom w:val="0"/>
                                  <w:divBdr>
                                    <w:top w:val="none" w:sz="0" w:space="0" w:color="auto"/>
                                    <w:left w:val="none" w:sz="0" w:space="0" w:color="auto"/>
                                    <w:bottom w:val="none" w:sz="0" w:space="0" w:color="auto"/>
                                    <w:right w:val="none" w:sz="0" w:space="0" w:color="auto"/>
                                  </w:divBdr>
                                  <w:divsChild>
                                    <w:div w:id="1118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254490">
      <w:bodyDiv w:val="1"/>
      <w:marLeft w:val="0"/>
      <w:marRight w:val="0"/>
      <w:marTop w:val="0"/>
      <w:marBottom w:val="0"/>
      <w:divBdr>
        <w:top w:val="none" w:sz="0" w:space="0" w:color="auto"/>
        <w:left w:val="none" w:sz="0" w:space="0" w:color="auto"/>
        <w:bottom w:val="none" w:sz="0" w:space="0" w:color="auto"/>
        <w:right w:val="none" w:sz="0" w:space="0" w:color="auto"/>
      </w:divBdr>
      <w:divsChild>
        <w:div w:id="2080591246">
          <w:marLeft w:val="0"/>
          <w:marRight w:val="0"/>
          <w:marTop w:val="0"/>
          <w:marBottom w:val="300"/>
          <w:divBdr>
            <w:top w:val="none" w:sz="0" w:space="0" w:color="auto"/>
            <w:left w:val="none" w:sz="0" w:space="0" w:color="auto"/>
            <w:bottom w:val="none" w:sz="0" w:space="0" w:color="auto"/>
            <w:right w:val="none" w:sz="0" w:space="0" w:color="auto"/>
          </w:divBdr>
          <w:divsChild>
            <w:div w:id="1189099467">
              <w:marLeft w:val="0"/>
              <w:marRight w:val="0"/>
              <w:marTop w:val="0"/>
              <w:marBottom w:val="0"/>
              <w:divBdr>
                <w:top w:val="none" w:sz="0" w:space="0" w:color="auto"/>
                <w:left w:val="single" w:sz="6" w:space="1" w:color="FFFFFF"/>
                <w:bottom w:val="none" w:sz="0" w:space="0" w:color="auto"/>
                <w:right w:val="single" w:sz="6" w:space="1" w:color="FFFFFF"/>
              </w:divBdr>
              <w:divsChild>
                <w:div w:id="1875342169">
                  <w:marLeft w:val="0"/>
                  <w:marRight w:val="0"/>
                  <w:marTop w:val="0"/>
                  <w:marBottom w:val="0"/>
                  <w:divBdr>
                    <w:top w:val="none" w:sz="0" w:space="0" w:color="auto"/>
                    <w:left w:val="none" w:sz="0" w:space="0" w:color="auto"/>
                    <w:bottom w:val="none" w:sz="0" w:space="0" w:color="auto"/>
                    <w:right w:val="none" w:sz="0" w:space="0" w:color="auto"/>
                  </w:divBdr>
                  <w:divsChild>
                    <w:div w:id="2101481883">
                      <w:marLeft w:val="0"/>
                      <w:marRight w:val="0"/>
                      <w:marTop w:val="0"/>
                      <w:marBottom w:val="0"/>
                      <w:divBdr>
                        <w:top w:val="none" w:sz="0" w:space="0" w:color="auto"/>
                        <w:left w:val="none" w:sz="0" w:space="0" w:color="auto"/>
                        <w:bottom w:val="none" w:sz="0" w:space="0" w:color="auto"/>
                        <w:right w:val="none" w:sz="0" w:space="0" w:color="auto"/>
                      </w:divBdr>
                      <w:divsChild>
                        <w:div w:id="2142308542">
                          <w:marLeft w:val="0"/>
                          <w:marRight w:val="0"/>
                          <w:marTop w:val="0"/>
                          <w:marBottom w:val="0"/>
                          <w:divBdr>
                            <w:top w:val="none" w:sz="0" w:space="0" w:color="auto"/>
                            <w:left w:val="none" w:sz="0" w:space="0" w:color="auto"/>
                            <w:bottom w:val="none" w:sz="0" w:space="0" w:color="auto"/>
                            <w:right w:val="none" w:sz="0" w:space="0" w:color="auto"/>
                          </w:divBdr>
                          <w:divsChild>
                            <w:div w:id="1055861503">
                              <w:marLeft w:val="0"/>
                              <w:marRight w:val="0"/>
                              <w:marTop w:val="0"/>
                              <w:marBottom w:val="0"/>
                              <w:divBdr>
                                <w:top w:val="none" w:sz="0" w:space="0" w:color="auto"/>
                                <w:left w:val="none" w:sz="0" w:space="0" w:color="auto"/>
                                <w:bottom w:val="none" w:sz="0" w:space="0" w:color="auto"/>
                                <w:right w:val="none" w:sz="0" w:space="0" w:color="auto"/>
                              </w:divBdr>
                              <w:divsChild>
                                <w:div w:id="2108649702">
                                  <w:marLeft w:val="0"/>
                                  <w:marRight w:val="0"/>
                                  <w:marTop w:val="0"/>
                                  <w:marBottom w:val="0"/>
                                  <w:divBdr>
                                    <w:top w:val="none" w:sz="0" w:space="0" w:color="auto"/>
                                    <w:left w:val="none" w:sz="0" w:space="0" w:color="auto"/>
                                    <w:bottom w:val="none" w:sz="0" w:space="0" w:color="auto"/>
                                    <w:right w:val="none" w:sz="0" w:space="0" w:color="auto"/>
                                  </w:divBdr>
                                  <w:divsChild>
                                    <w:div w:id="3854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788589">
      <w:bodyDiv w:val="1"/>
      <w:marLeft w:val="0"/>
      <w:marRight w:val="0"/>
      <w:marTop w:val="0"/>
      <w:marBottom w:val="0"/>
      <w:divBdr>
        <w:top w:val="none" w:sz="0" w:space="0" w:color="auto"/>
        <w:left w:val="none" w:sz="0" w:space="0" w:color="auto"/>
        <w:bottom w:val="none" w:sz="0" w:space="0" w:color="auto"/>
        <w:right w:val="none" w:sz="0" w:space="0" w:color="auto"/>
      </w:divBdr>
      <w:divsChild>
        <w:div w:id="1522278991">
          <w:marLeft w:val="0"/>
          <w:marRight w:val="0"/>
          <w:marTop w:val="0"/>
          <w:marBottom w:val="300"/>
          <w:divBdr>
            <w:top w:val="none" w:sz="0" w:space="0" w:color="auto"/>
            <w:left w:val="none" w:sz="0" w:space="0" w:color="auto"/>
            <w:bottom w:val="none" w:sz="0" w:space="0" w:color="auto"/>
            <w:right w:val="none" w:sz="0" w:space="0" w:color="auto"/>
          </w:divBdr>
          <w:divsChild>
            <w:div w:id="2019647657">
              <w:marLeft w:val="0"/>
              <w:marRight w:val="0"/>
              <w:marTop w:val="0"/>
              <w:marBottom w:val="0"/>
              <w:divBdr>
                <w:top w:val="none" w:sz="0" w:space="0" w:color="auto"/>
                <w:left w:val="single" w:sz="6" w:space="1" w:color="FFFFFF"/>
                <w:bottom w:val="none" w:sz="0" w:space="0" w:color="auto"/>
                <w:right w:val="single" w:sz="6" w:space="1" w:color="FFFFFF"/>
              </w:divBdr>
              <w:divsChild>
                <w:div w:id="2633451">
                  <w:marLeft w:val="0"/>
                  <w:marRight w:val="0"/>
                  <w:marTop w:val="0"/>
                  <w:marBottom w:val="0"/>
                  <w:divBdr>
                    <w:top w:val="none" w:sz="0" w:space="0" w:color="auto"/>
                    <w:left w:val="none" w:sz="0" w:space="0" w:color="auto"/>
                    <w:bottom w:val="none" w:sz="0" w:space="0" w:color="auto"/>
                    <w:right w:val="none" w:sz="0" w:space="0" w:color="auto"/>
                  </w:divBdr>
                  <w:divsChild>
                    <w:div w:id="1575817124">
                      <w:marLeft w:val="0"/>
                      <w:marRight w:val="0"/>
                      <w:marTop w:val="0"/>
                      <w:marBottom w:val="0"/>
                      <w:divBdr>
                        <w:top w:val="none" w:sz="0" w:space="0" w:color="auto"/>
                        <w:left w:val="none" w:sz="0" w:space="0" w:color="auto"/>
                        <w:bottom w:val="none" w:sz="0" w:space="0" w:color="auto"/>
                        <w:right w:val="none" w:sz="0" w:space="0" w:color="auto"/>
                      </w:divBdr>
                      <w:divsChild>
                        <w:div w:id="386488909">
                          <w:marLeft w:val="0"/>
                          <w:marRight w:val="0"/>
                          <w:marTop w:val="0"/>
                          <w:marBottom w:val="0"/>
                          <w:divBdr>
                            <w:top w:val="none" w:sz="0" w:space="0" w:color="auto"/>
                            <w:left w:val="none" w:sz="0" w:space="0" w:color="auto"/>
                            <w:bottom w:val="none" w:sz="0" w:space="0" w:color="auto"/>
                            <w:right w:val="none" w:sz="0" w:space="0" w:color="auto"/>
                          </w:divBdr>
                          <w:divsChild>
                            <w:div w:id="686062107">
                              <w:marLeft w:val="0"/>
                              <w:marRight w:val="0"/>
                              <w:marTop w:val="0"/>
                              <w:marBottom w:val="0"/>
                              <w:divBdr>
                                <w:top w:val="none" w:sz="0" w:space="0" w:color="auto"/>
                                <w:left w:val="none" w:sz="0" w:space="0" w:color="auto"/>
                                <w:bottom w:val="none" w:sz="0" w:space="0" w:color="auto"/>
                                <w:right w:val="none" w:sz="0" w:space="0" w:color="auto"/>
                              </w:divBdr>
                              <w:divsChild>
                                <w:div w:id="1001085439">
                                  <w:marLeft w:val="0"/>
                                  <w:marRight w:val="0"/>
                                  <w:marTop w:val="0"/>
                                  <w:marBottom w:val="0"/>
                                  <w:divBdr>
                                    <w:top w:val="none" w:sz="0" w:space="0" w:color="auto"/>
                                    <w:left w:val="none" w:sz="0" w:space="0" w:color="auto"/>
                                    <w:bottom w:val="none" w:sz="0" w:space="0" w:color="auto"/>
                                    <w:right w:val="none" w:sz="0" w:space="0" w:color="auto"/>
                                  </w:divBdr>
                                  <w:divsChild>
                                    <w:div w:id="1391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637960">
      <w:bodyDiv w:val="1"/>
      <w:marLeft w:val="0"/>
      <w:marRight w:val="0"/>
      <w:marTop w:val="0"/>
      <w:marBottom w:val="0"/>
      <w:divBdr>
        <w:top w:val="none" w:sz="0" w:space="0" w:color="auto"/>
        <w:left w:val="none" w:sz="0" w:space="0" w:color="auto"/>
        <w:bottom w:val="none" w:sz="0" w:space="0" w:color="auto"/>
        <w:right w:val="none" w:sz="0" w:space="0" w:color="auto"/>
      </w:divBdr>
      <w:divsChild>
        <w:div w:id="1170022968">
          <w:marLeft w:val="0"/>
          <w:marRight w:val="0"/>
          <w:marTop w:val="0"/>
          <w:marBottom w:val="300"/>
          <w:divBdr>
            <w:top w:val="none" w:sz="0" w:space="0" w:color="auto"/>
            <w:left w:val="none" w:sz="0" w:space="0" w:color="auto"/>
            <w:bottom w:val="none" w:sz="0" w:space="0" w:color="auto"/>
            <w:right w:val="none" w:sz="0" w:space="0" w:color="auto"/>
          </w:divBdr>
          <w:divsChild>
            <w:div w:id="1639993712">
              <w:marLeft w:val="0"/>
              <w:marRight w:val="0"/>
              <w:marTop w:val="0"/>
              <w:marBottom w:val="0"/>
              <w:divBdr>
                <w:top w:val="none" w:sz="0" w:space="0" w:color="auto"/>
                <w:left w:val="single" w:sz="6" w:space="1" w:color="FFFFFF"/>
                <w:bottom w:val="none" w:sz="0" w:space="0" w:color="auto"/>
                <w:right w:val="single" w:sz="6" w:space="1" w:color="FFFFFF"/>
              </w:divBdr>
              <w:divsChild>
                <w:div w:id="75519628">
                  <w:marLeft w:val="0"/>
                  <w:marRight w:val="0"/>
                  <w:marTop w:val="0"/>
                  <w:marBottom w:val="0"/>
                  <w:divBdr>
                    <w:top w:val="none" w:sz="0" w:space="0" w:color="auto"/>
                    <w:left w:val="none" w:sz="0" w:space="0" w:color="auto"/>
                    <w:bottom w:val="none" w:sz="0" w:space="0" w:color="auto"/>
                    <w:right w:val="none" w:sz="0" w:space="0" w:color="auto"/>
                  </w:divBdr>
                  <w:divsChild>
                    <w:div w:id="479345188">
                      <w:marLeft w:val="0"/>
                      <w:marRight w:val="0"/>
                      <w:marTop w:val="0"/>
                      <w:marBottom w:val="0"/>
                      <w:divBdr>
                        <w:top w:val="none" w:sz="0" w:space="0" w:color="auto"/>
                        <w:left w:val="none" w:sz="0" w:space="0" w:color="auto"/>
                        <w:bottom w:val="none" w:sz="0" w:space="0" w:color="auto"/>
                        <w:right w:val="none" w:sz="0" w:space="0" w:color="auto"/>
                      </w:divBdr>
                      <w:divsChild>
                        <w:div w:id="516889112">
                          <w:marLeft w:val="0"/>
                          <w:marRight w:val="0"/>
                          <w:marTop w:val="0"/>
                          <w:marBottom w:val="0"/>
                          <w:divBdr>
                            <w:top w:val="none" w:sz="0" w:space="0" w:color="auto"/>
                            <w:left w:val="none" w:sz="0" w:space="0" w:color="auto"/>
                            <w:bottom w:val="none" w:sz="0" w:space="0" w:color="auto"/>
                            <w:right w:val="none" w:sz="0" w:space="0" w:color="auto"/>
                          </w:divBdr>
                          <w:divsChild>
                            <w:div w:id="1207908246">
                              <w:marLeft w:val="0"/>
                              <w:marRight w:val="0"/>
                              <w:marTop w:val="0"/>
                              <w:marBottom w:val="0"/>
                              <w:divBdr>
                                <w:top w:val="none" w:sz="0" w:space="0" w:color="auto"/>
                                <w:left w:val="none" w:sz="0" w:space="0" w:color="auto"/>
                                <w:bottom w:val="none" w:sz="0" w:space="0" w:color="auto"/>
                                <w:right w:val="none" w:sz="0" w:space="0" w:color="auto"/>
                              </w:divBdr>
                              <w:divsChild>
                                <w:div w:id="1561405531">
                                  <w:marLeft w:val="0"/>
                                  <w:marRight w:val="0"/>
                                  <w:marTop w:val="0"/>
                                  <w:marBottom w:val="0"/>
                                  <w:divBdr>
                                    <w:top w:val="none" w:sz="0" w:space="0" w:color="auto"/>
                                    <w:left w:val="none" w:sz="0" w:space="0" w:color="auto"/>
                                    <w:bottom w:val="none" w:sz="0" w:space="0" w:color="auto"/>
                                    <w:right w:val="none" w:sz="0" w:space="0" w:color="auto"/>
                                  </w:divBdr>
                                  <w:divsChild>
                                    <w:div w:id="1019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475586">
      <w:bodyDiv w:val="1"/>
      <w:marLeft w:val="0"/>
      <w:marRight w:val="0"/>
      <w:marTop w:val="0"/>
      <w:marBottom w:val="0"/>
      <w:divBdr>
        <w:top w:val="none" w:sz="0" w:space="0" w:color="auto"/>
        <w:left w:val="none" w:sz="0" w:space="0" w:color="auto"/>
        <w:bottom w:val="none" w:sz="0" w:space="0" w:color="auto"/>
        <w:right w:val="none" w:sz="0" w:space="0" w:color="auto"/>
      </w:divBdr>
    </w:div>
    <w:div w:id="1558206028">
      <w:bodyDiv w:val="1"/>
      <w:marLeft w:val="0"/>
      <w:marRight w:val="0"/>
      <w:marTop w:val="0"/>
      <w:marBottom w:val="0"/>
      <w:divBdr>
        <w:top w:val="none" w:sz="0" w:space="0" w:color="auto"/>
        <w:left w:val="none" w:sz="0" w:space="0" w:color="auto"/>
        <w:bottom w:val="none" w:sz="0" w:space="0" w:color="auto"/>
        <w:right w:val="none" w:sz="0" w:space="0" w:color="auto"/>
      </w:divBdr>
      <w:divsChild>
        <w:div w:id="692001706">
          <w:marLeft w:val="0"/>
          <w:marRight w:val="0"/>
          <w:marTop w:val="0"/>
          <w:marBottom w:val="300"/>
          <w:divBdr>
            <w:top w:val="none" w:sz="0" w:space="0" w:color="auto"/>
            <w:left w:val="none" w:sz="0" w:space="0" w:color="auto"/>
            <w:bottom w:val="none" w:sz="0" w:space="0" w:color="auto"/>
            <w:right w:val="none" w:sz="0" w:space="0" w:color="auto"/>
          </w:divBdr>
          <w:divsChild>
            <w:div w:id="1754084737">
              <w:marLeft w:val="0"/>
              <w:marRight w:val="0"/>
              <w:marTop w:val="0"/>
              <w:marBottom w:val="0"/>
              <w:divBdr>
                <w:top w:val="none" w:sz="0" w:space="0" w:color="auto"/>
                <w:left w:val="single" w:sz="6" w:space="1" w:color="FFFFFF"/>
                <w:bottom w:val="none" w:sz="0" w:space="0" w:color="auto"/>
                <w:right w:val="single" w:sz="6" w:space="1" w:color="FFFFFF"/>
              </w:divBdr>
              <w:divsChild>
                <w:div w:id="1235509514">
                  <w:marLeft w:val="0"/>
                  <w:marRight w:val="0"/>
                  <w:marTop w:val="0"/>
                  <w:marBottom w:val="0"/>
                  <w:divBdr>
                    <w:top w:val="none" w:sz="0" w:space="0" w:color="auto"/>
                    <w:left w:val="none" w:sz="0" w:space="0" w:color="auto"/>
                    <w:bottom w:val="none" w:sz="0" w:space="0" w:color="auto"/>
                    <w:right w:val="none" w:sz="0" w:space="0" w:color="auto"/>
                  </w:divBdr>
                  <w:divsChild>
                    <w:div w:id="1823738632">
                      <w:marLeft w:val="0"/>
                      <w:marRight w:val="0"/>
                      <w:marTop w:val="0"/>
                      <w:marBottom w:val="0"/>
                      <w:divBdr>
                        <w:top w:val="none" w:sz="0" w:space="0" w:color="auto"/>
                        <w:left w:val="none" w:sz="0" w:space="0" w:color="auto"/>
                        <w:bottom w:val="none" w:sz="0" w:space="0" w:color="auto"/>
                        <w:right w:val="none" w:sz="0" w:space="0" w:color="auto"/>
                      </w:divBdr>
                      <w:divsChild>
                        <w:div w:id="874001698">
                          <w:marLeft w:val="0"/>
                          <w:marRight w:val="0"/>
                          <w:marTop w:val="0"/>
                          <w:marBottom w:val="0"/>
                          <w:divBdr>
                            <w:top w:val="none" w:sz="0" w:space="0" w:color="auto"/>
                            <w:left w:val="none" w:sz="0" w:space="0" w:color="auto"/>
                            <w:bottom w:val="none" w:sz="0" w:space="0" w:color="auto"/>
                            <w:right w:val="none" w:sz="0" w:space="0" w:color="auto"/>
                          </w:divBdr>
                          <w:divsChild>
                            <w:div w:id="1393508464">
                              <w:marLeft w:val="0"/>
                              <w:marRight w:val="0"/>
                              <w:marTop w:val="0"/>
                              <w:marBottom w:val="0"/>
                              <w:divBdr>
                                <w:top w:val="none" w:sz="0" w:space="0" w:color="auto"/>
                                <w:left w:val="none" w:sz="0" w:space="0" w:color="auto"/>
                                <w:bottom w:val="none" w:sz="0" w:space="0" w:color="auto"/>
                                <w:right w:val="none" w:sz="0" w:space="0" w:color="auto"/>
                              </w:divBdr>
                              <w:divsChild>
                                <w:div w:id="1919555217">
                                  <w:marLeft w:val="0"/>
                                  <w:marRight w:val="0"/>
                                  <w:marTop w:val="0"/>
                                  <w:marBottom w:val="0"/>
                                  <w:divBdr>
                                    <w:top w:val="none" w:sz="0" w:space="0" w:color="auto"/>
                                    <w:left w:val="none" w:sz="0" w:space="0" w:color="auto"/>
                                    <w:bottom w:val="none" w:sz="0" w:space="0" w:color="auto"/>
                                    <w:right w:val="none" w:sz="0" w:space="0" w:color="auto"/>
                                  </w:divBdr>
                                  <w:divsChild>
                                    <w:div w:id="18806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86429">
      <w:bodyDiv w:val="1"/>
      <w:marLeft w:val="0"/>
      <w:marRight w:val="0"/>
      <w:marTop w:val="0"/>
      <w:marBottom w:val="0"/>
      <w:divBdr>
        <w:top w:val="none" w:sz="0" w:space="0" w:color="auto"/>
        <w:left w:val="none" w:sz="0" w:space="0" w:color="auto"/>
        <w:bottom w:val="none" w:sz="0" w:space="0" w:color="auto"/>
        <w:right w:val="none" w:sz="0" w:space="0" w:color="auto"/>
      </w:divBdr>
      <w:divsChild>
        <w:div w:id="948467176">
          <w:marLeft w:val="0"/>
          <w:marRight w:val="0"/>
          <w:marTop w:val="0"/>
          <w:marBottom w:val="300"/>
          <w:divBdr>
            <w:top w:val="none" w:sz="0" w:space="0" w:color="auto"/>
            <w:left w:val="none" w:sz="0" w:space="0" w:color="auto"/>
            <w:bottom w:val="none" w:sz="0" w:space="0" w:color="auto"/>
            <w:right w:val="none" w:sz="0" w:space="0" w:color="auto"/>
          </w:divBdr>
          <w:divsChild>
            <w:div w:id="2027637763">
              <w:marLeft w:val="0"/>
              <w:marRight w:val="0"/>
              <w:marTop w:val="0"/>
              <w:marBottom w:val="0"/>
              <w:divBdr>
                <w:top w:val="none" w:sz="0" w:space="0" w:color="auto"/>
                <w:left w:val="single" w:sz="6" w:space="1" w:color="FFFFFF"/>
                <w:bottom w:val="none" w:sz="0" w:space="0" w:color="auto"/>
                <w:right w:val="single" w:sz="6" w:space="1" w:color="FFFFFF"/>
              </w:divBdr>
              <w:divsChild>
                <w:div w:id="1766072202">
                  <w:marLeft w:val="0"/>
                  <w:marRight w:val="0"/>
                  <w:marTop w:val="0"/>
                  <w:marBottom w:val="0"/>
                  <w:divBdr>
                    <w:top w:val="none" w:sz="0" w:space="0" w:color="auto"/>
                    <w:left w:val="none" w:sz="0" w:space="0" w:color="auto"/>
                    <w:bottom w:val="none" w:sz="0" w:space="0" w:color="auto"/>
                    <w:right w:val="none" w:sz="0" w:space="0" w:color="auto"/>
                  </w:divBdr>
                  <w:divsChild>
                    <w:div w:id="1088043842">
                      <w:marLeft w:val="0"/>
                      <w:marRight w:val="0"/>
                      <w:marTop w:val="0"/>
                      <w:marBottom w:val="0"/>
                      <w:divBdr>
                        <w:top w:val="none" w:sz="0" w:space="0" w:color="auto"/>
                        <w:left w:val="none" w:sz="0" w:space="0" w:color="auto"/>
                        <w:bottom w:val="none" w:sz="0" w:space="0" w:color="auto"/>
                        <w:right w:val="none" w:sz="0" w:space="0" w:color="auto"/>
                      </w:divBdr>
                      <w:divsChild>
                        <w:div w:id="1835216040">
                          <w:marLeft w:val="0"/>
                          <w:marRight w:val="0"/>
                          <w:marTop w:val="0"/>
                          <w:marBottom w:val="0"/>
                          <w:divBdr>
                            <w:top w:val="none" w:sz="0" w:space="0" w:color="auto"/>
                            <w:left w:val="none" w:sz="0" w:space="0" w:color="auto"/>
                            <w:bottom w:val="none" w:sz="0" w:space="0" w:color="auto"/>
                            <w:right w:val="none" w:sz="0" w:space="0" w:color="auto"/>
                          </w:divBdr>
                          <w:divsChild>
                            <w:div w:id="1412199478">
                              <w:marLeft w:val="0"/>
                              <w:marRight w:val="0"/>
                              <w:marTop w:val="0"/>
                              <w:marBottom w:val="0"/>
                              <w:divBdr>
                                <w:top w:val="none" w:sz="0" w:space="0" w:color="auto"/>
                                <w:left w:val="none" w:sz="0" w:space="0" w:color="auto"/>
                                <w:bottom w:val="none" w:sz="0" w:space="0" w:color="auto"/>
                                <w:right w:val="none" w:sz="0" w:space="0" w:color="auto"/>
                              </w:divBdr>
                              <w:divsChild>
                                <w:div w:id="670911919">
                                  <w:marLeft w:val="0"/>
                                  <w:marRight w:val="0"/>
                                  <w:marTop w:val="0"/>
                                  <w:marBottom w:val="0"/>
                                  <w:divBdr>
                                    <w:top w:val="none" w:sz="0" w:space="0" w:color="auto"/>
                                    <w:left w:val="none" w:sz="0" w:space="0" w:color="auto"/>
                                    <w:bottom w:val="none" w:sz="0" w:space="0" w:color="auto"/>
                                    <w:right w:val="none" w:sz="0" w:space="0" w:color="auto"/>
                                  </w:divBdr>
                                  <w:divsChild>
                                    <w:div w:id="10471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683139">
      <w:bodyDiv w:val="1"/>
      <w:marLeft w:val="0"/>
      <w:marRight w:val="0"/>
      <w:marTop w:val="0"/>
      <w:marBottom w:val="0"/>
      <w:divBdr>
        <w:top w:val="none" w:sz="0" w:space="0" w:color="auto"/>
        <w:left w:val="none" w:sz="0" w:space="0" w:color="auto"/>
        <w:bottom w:val="none" w:sz="0" w:space="0" w:color="auto"/>
        <w:right w:val="none" w:sz="0" w:space="0" w:color="auto"/>
      </w:divBdr>
    </w:div>
    <w:div w:id="1978878300">
      <w:bodyDiv w:val="1"/>
      <w:marLeft w:val="0"/>
      <w:marRight w:val="0"/>
      <w:marTop w:val="0"/>
      <w:marBottom w:val="0"/>
      <w:divBdr>
        <w:top w:val="none" w:sz="0" w:space="0" w:color="auto"/>
        <w:left w:val="none" w:sz="0" w:space="0" w:color="auto"/>
        <w:bottom w:val="none" w:sz="0" w:space="0" w:color="auto"/>
        <w:right w:val="none" w:sz="0" w:space="0" w:color="auto"/>
      </w:divBdr>
      <w:divsChild>
        <w:div w:id="1362244044">
          <w:marLeft w:val="0"/>
          <w:marRight w:val="0"/>
          <w:marTop w:val="0"/>
          <w:marBottom w:val="300"/>
          <w:divBdr>
            <w:top w:val="none" w:sz="0" w:space="0" w:color="auto"/>
            <w:left w:val="none" w:sz="0" w:space="0" w:color="auto"/>
            <w:bottom w:val="none" w:sz="0" w:space="0" w:color="auto"/>
            <w:right w:val="none" w:sz="0" w:space="0" w:color="auto"/>
          </w:divBdr>
          <w:divsChild>
            <w:div w:id="411120425">
              <w:marLeft w:val="0"/>
              <w:marRight w:val="0"/>
              <w:marTop w:val="0"/>
              <w:marBottom w:val="0"/>
              <w:divBdr>
                <w:top w:val="none" w:sz="0" w:space="0" w:color="auto"/>
                <w:left w:val="single" w:sz="6" w:space="1" w:color="FFFFFF"/>
                <w:bottom w:val="none" w:sz="0" w:space="0" w:color="auto"/>
                <w:right w:val="single" w:sz="6" w:space="1" w:color="FFFFFF"/>
              </w:divBdr>
              <w:divsChild>
                <w:div w:id="569922263">
                  <w:marLeft w:val="0"/>
                  <w:marRight w:val="0"/>
                  <w:marTop w:val="0"/>
                  <w:marBottom w:val="0"/>
                  <w:divBdr>
                    <w:top w:val="none" w:sz="0" w:space="0" w:color="auto"/>
                    <w:left w:val="none" w:sz="0" w:space="0" w:color="auto"/>
                    <w:bottom w:val="none" w:sz="0" w:space="0" w:color="auto"/>
                    <w:right w:val="none" w:sz="0" w:space="0" w:color="auto"/>
                  </w:divBdr>
                  <w:divsChild>
                    <w:div w:id="627052859">
                      <w:marLeft w:val="0"/>
                      <w:marRight w:val="0"/>
                      <w:marTop w:val="0"/>
                      <w:marBottom w:val="0"/>
                      <w:divBdr>
                        <w:top w:val="none" w:sz="0" w:space="0" w:color="auto"/>
                        <w:left w:val="none" w:sz="0" w:space="0" w:color="auto"/>
                        <w:bottom w:val="none" w:sz="0" w:space="0" w:color="auto"/>
                        <w:right w:val="none" w:sz="0" w:space="0" w:color="auto"/>
                      </w:divBdr>
                      <w:divsChild>
                        <w:div w:id="1712073035">
                          <w:marLeft w:val="0"/>
                          <w:marRight w:val="0"/>
                          <w:marTop w:val="0"/>
                          <w:marBottom w:val="0"/>
                          <w:divBdr>
                            <w:top w:val="none" w:sz="0" w:space="0" w:color="auto"/>
                            <w:left w:val="none" w:sz="0" w:space="0" w:color="auto"/>
                            <w:bottom w:val="none" w:sz="0" w:space="0" w:color="auto"/>
                            <w:right w:val="none" w:sz="0" w:space="0" w:color="auto"/>
                          </w:divBdr>
                          <w:divsChild>
                            <w:div w:id="1856266246">
                              <w:marLeft w:val="0"/>
                              <w:marRight w:val="0"/>
                              <w:marTop w:val="0"/>
                              <w:marBottom w:val="0"/>
                              <w:divBdr>
                                <w:top w:val="none" w:sz="0" w:space="0" w:color="auto"/>
                                <w:left w:val="none" w:sz="0" w:space="0" w:color="auto"/>
                                <w:bottom w:val="none" w:sz="0" w:space="0" w:color="auto"/>
                                <w:right w:val="none" w:sz="0" w:space="0" w:color="auto"/>
                              </w:divBdr>
                              <w:divsChild>
                                <w:div w:id="464585497">
                                  <w:marLeft w:val="0"/>
                                  <w:marRight w:val="0"/>
                                  <w:marTop w:val="0"/>
                                  <w:marBottom w:val="0"/>
                                  <w:divBdr>
                                    <w:top w:val="none" w:sz="0" w:space="0" w:color="auto"/>
                                    <w:left w:val="none" w:sz="0" w:space="0" w:color="auto"/>
                                    <w:bottom w:val="none" w:sz="0" w:space="0" w:color="auto"/>
                                    <w:right w:val="none" w:sz="0" w:space="0" w:color="auto"/>
                                  </w:divBdr>
                                  <w:divsChild>
                                    <w:div w:id="60215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orger.dk"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mailto:dnsvenborg-sager@dn.d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4.png"/><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nmkn@naevneneshus.d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kontakt@vordingborgforsyning.dk"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fr@friluftsraadet.dk"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virk.dk"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seost@sst.dk"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s>
</file>

<file path=word/_rels/header1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Rapport%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0E35-0C2E-4125-B44E-7C1FB953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stående</Template>
  <TotalTime>1</TotalTime>
  <Pages>20</Pages>
  <Words>5148</Words>
  <Characters>31406</Characters>
  <Application>Microsoft Office Word</Application>
  <DocSecurity>4</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birgitte hansen</dc:creator>
  <cp:lastModifiedBy>Birgitte Hansen</cp:lastModifiedBy>
  <cp:revision>2</cp:revision>
  <cp:lastPrinted>2018-09-14T08:14:00Z</cp:lastPrinted>
  <dcterms:created xsi:type="dcterms:W3CDTF">2018-09-14T10:08:00Z</dcterms:created>
  <dcterms:modified xsi:type="dcterms:W3CDTF">2018-09-14T10:08:00Z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{18F093D1-9E68-4FFF-A80C-B7C98AA3F41E}</vt:lpwstr>
  </property>
</Properties>
</file>