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672E" w:rsidRDefault="0060672E" w:rsidP="008767AC">
      <w:pPr>
        <w:ind w:right="197"/>
      </w:pPr>
    </w:p>
    <w:p w:rsidR="0060672E" w:rsidRDefault="0060672E" w:rsidP="008767AC">
      <w:pPr>
        <w:ind w:right="197"/>
      </w:pPr>
    </w:p>
    <w:p w:rsidR="0060672E" w:rsidRDefault="0060672E" w:rsidP="008767AC">
      <w:pPr>
        <w:ind w:right="197"/>
      </w:pPr>
    </w:p>
    <w:p w:rsidR="00740062" w:rsidRDefault="00231609" w:rsidP="00740062">
      <w:pPr>
        <w:rPr>
          <w:b/>
          <w:szCs w:val="22"/>
        </w:rPr>
      </w:pPr>
      <w:r>
        <w:rPr>
          <w:b/>
          <w:szCs w:val="22"/>
        </w:rPr>
        <w:t xml:space="preserve">Tillægsmiljøgodkendelse </w:t>
      </w:r>
      <w:r w:rsidR="00740062">
        <w:rPr>
          <w:b/>
          <w:szCs w:val="22"/>
        </w:rPr>
        <w:t xml:space="preserve">Brdr. H&amp;S Jensen ApS </w:t>
      </w:r>
    </w:p>
    <w:p w:rsidR="0060672E" w:rsidRDefault="0060672E" w:rsidP="008767AC">
      <w:pPr>
        <w:ind w:right="197"/>
      </w:pPr>
    </w:p>
    <w:p w:rsidR="0060672E" w:rsidRDefault="0060672E" w:rsidP="008767AC">
      <w:pPr>
        <w:ind w:right="197"/>
      </w:pPr>
    </w:p>
    <w:p w:rsidR="0060672E" w:rsidRDefault="0060672E" w:rsidP="008767AC">
      <w:pPr>
        <w:ind w:right="197"/>
      </w:pPr>
    </w:p>
    <w:p w:rsidR="0060672E" w:rsidRDefault="0060672E" w:rsidP="008767AC">
      <w:pPr>
        <w:ind w:right="197"/>
      </w:pPr>
    </w:p>
    <w:p w:rsidR="0060672E" w:rsidRDefault="00740062" w:rsidP="008767AC">
      <w:pPr>
        <w:ind w:right="197"/>
      </w:pPr>
      <w:r>
        <w:rPr>
          <w:noProof/>
          <w:lang w:eastAsia="da-DK"/>
        </w:rPr>
        <w:drawing>
          <wp:inline distT="0" distB="0" distL="0" distR="0">
            <wp:extent cx="4953000" cy="6512278"/>
            <wp:effectExtent l="19050" t="0" r="0" b="0"/>
            <wp:docPr id="2" name="Billede 2" descr="http://designguide.slagelse.dk/Materiale/Files/Logo.gif+10+x+8+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signguide.slagelse.dk/Materiale/Files/Logo.gif+10+x+8+cm"/>
                    <pic:cNvPicPr>
                      <a:picLocks noChangeAspect="1" noChangeArrowheads="1"/>
                    </pic:cNvPicPr>
                  </pic:nvPicPr>
                  <pic:blipFill>
                    <a:blip r:embed="rId8" r:link="rId9"/>
                    <a:srcRect/>
                    <a:stretch>
                      <a:fillRect/>
                    </a:stretch>
                  </pic:blipFill>
                  <pic:spPr bwMode="auto">
                    <a:xfrm>
                      <a:off x="0" y="0"/>
                      <a:ext cx="4953000" cy="6512278"/>
                    </a:xfrm>
                    <a:prstGeom prst="rect">
                      <a:avLst/>
                    </a:prstGeom>
                    <a:noFill/>
                    <a:ln w="9525">
                      <a:noFill/>
                      <a:miter lim="800000"/>
                      <a:headEnd/>
                      <a:tailEnd/>
                    </a:ln>
                  </pic:spPr>
                </pic:pic>
              </a:graphicData>
            </a:graphic>
          </wp:inline>
        </w:drawing>
      </w:r>
    </w:p>
    <w:p w:rsidR="0060672E" w:rsidRDefault="0060672E" w:rsidP="008767AC">
      <w:pPr>
        <w:ind w:right="197"/>
      </w:pPr>
    </w:p>
    <w:p w:rsidR="0060672E" w:rsidRDefault="0060672E" w:rsidP="008767AC">
      <w:pPr>
        <w:ind w:right="197"/>
      </w:pPr>
    </w:p>
    <w:p w:rsidR="0060672E" w:rsidRDefault="0060672E" w:rsidP="008767AC">
      <w:pPr>
        <w:ind w:right="197"/>
      </w:pPr>
    </w:p>
    <w:p w:rsidR="0060672E" w:rsidRDefault="0060672E" w:rsidP="008767AC">
      <w:pPr>
        <w:ind w:right="197"/>
      </w:pPr>
    </w:p>
    <w:p w:rsidR="0060672E" w:rsidRDefault="0060672E" w:rsidP="008767AC">
      <w:pPr>
        <w:ind w:right="197"/>
      </w:pPr>
    </w:p>
    <w:p w:rsidR="0060672E" w:rsidRDefault="0060672E" w:rsidP="008767AC">
      <w:pPr>
        <w:ind w:right="197"/>
      </w:pPr>
    </w:p>
    <w:p w:rsidR="0060672E" w:rsidRDefault="0060672E" w:rsidP="008767AC">
      <w:pPr>
        <w:ind w:right="197"/>
      </w:pPr>
    </w:p>
    <w:p w:rsidR="0060672E" w:rsidRDefault="0060672E" w:rsidP="008767AC">
      <w:pPr>
        <w:ind w:right="197"/>
      </w:pPr>
    </w:p>
    <w:p w:rsidR="0060672E" w:rsidRDefault="0060672E" w:rsidP="008767AC">
      <w:pPr>
        <w:ind w:right="197"/>
      </w:pPr>
    </w:p>
    <w:p w:rsidR="0060672E" w:rsidRDefault="0060672E" w:rsidP="008767AC">
      <w:pPr>
        <w:ind w:right="197"/>
      </w:pPr>
    </w:p>
    <w:p w:rsidR="0060672E" w:rsidRDefault="0060672E" w:rsidP="008767AC">
      <w:pPr>
        <w:ind w:right="197"/>
      </w:pPr>
    </w:p>
    <w:p w:rsidR="0060672E" w:rsidRDefault="0060672E" w:rsidP="008767AC">
      <w:pPr>
        <w:ind w:right="197"/>
      </w:pPr>
    </w:p>
    <w:p w:rsidR="0060672E" w:rsidRDefault="0060672E" w:rsidP="008767AC">
      <w:pPr>
        <w:ind w:right="197"/>
      </w:pPr>
    </w:p>
    <w:p w:rsidR="0060672E" w:rsidRDefault="0060672E" w:rsidP="008767AC">
      <w:pPr>
        <w:ind w:right="197"/>
      </w:pPr>
    </w:p>
    <w:p w:rsidR="0060672E" w:rsidRDefault="0060672E" w:rsidP="008767AC">
      <w:pPr>
        <w:ind w:right="197"/>
      </w:pPr>
    </w:p>
    <w:p w:rsidR="0060672E" w:rsidRDefault="0060672E" w:rsidP="008767AC">
      <w:pPr>
        <w:ind w:right="197"/>
      </w:pPr>
    </w:p>
    <w:p w:rsidR="0060672E" w:rsidRDefault="0060672E" w:rsidP="008767AC">
      <w:pPr>
        <w:ind w:right="197"/>
      </w:pPr>
    </w:p>
    <w:p w:rsidR="0060672E" w:rsidRDefault="0060672E" w:rsidP="008767AC">
      <w:pPr>
        <w:ind w:right="197"/>
      </w:pPr>
    </w:p>
    <w:p w:rsidR="0060672E" w:rsidRDefault="0060672E" w:rsidP="008767AC">
      <w:pPr>
        <w:ind w:right="197"/>
      </w:pPr>
    </w:p>
    <w:p w:rsidR="0060672E" w:rsidRDefault="0060672E" w:rsidP="008767AC">
      <w:pPr>
        <w:ind w:right="197"/>
      </w:pPr>
    </w:p>
    <w:p w:rsidR="0060672E" w:rsidRDefault="0060672E" w:rsidP="008767AC">
      <w:pPr>
        <w:ind w:right="197"/>
      </w:pPr>
    </w:p>
    <w:p w:rsidR="0060672E" w:rsidRDefault="0060672E" w:rsidP="008767AC">
      <w:pPr>
        <w:ind w:right="197"/>
      </w:pPr>
    </w:p>
    <w:p w:rsidR="0060672E" w:rsidRDefault="0060672E" w:rsidP="008767AC">
      <w:pPr>
        <w:ind w:right="197"/>
      </w:pPr>
    </w:p>
    <w:p w:rsidR="0060672E" w:rsidRDefault="0060672E" w:rsidP="008767AC">
      <w:pPr>
        <w:ind w:right="197"/>
      </w:pPr>
    </w:p>
    <w:p w:rsidR="0060672E" w:rsidRDefault="0060672E" w:rsidP="008767AC">
      <w:pPr>
        <w:ind w:right="197"/>
      </w:pPr>
    </w:p>
    <w:p w:rsidR="0060672E" w:rsidRDefault="0060672E" w:rsidP="008767AC">
      <w:pPr>
        <w:ind w:right="197"/>
      </w:pPr>
    </w:p>
    <w:p w:rsidR="00740062" w:rsidRDefault="00740062" w:rsidP="008767AC">
      <w:pPr>
        <w:ind w:right="197"/>
      </w:pPr>
    </w:p>
    <w:p w:rsidR="00740062" w:rsidRDefault="00740062" w:rsidP="008767AC">
      <w:pPr>
        <w:ind w:right="197"/>
      </w:pPr>
    </w:p>
    <w:p w:rsidR="00740062" w:rsidRDefault="00740062" w:rsidP="008767AC">
      <w:pPr>
        <w:ind w:right="197"/>
      </w:pPr>
    </w:p>
    <w:p w:rsidR="00740062" w:rsidRDefault="00740062" w:rsidP="008767AC">
      <w:pPr>
        <w:ind w:right="197"/>
      </w:pPr>
    </w:p>
    <w:p w:rsidR="00740062" w:rsidRDefault="00740062" w:rsidP="008767AC">
      <w:pPr>
        <w:ind w:right="197"/>
      </w:pPr>
    </w:p>
    <w:p w:rsidR="00740062" w:rsidRDefault="00740062" w:rsidP="008767AC">
      <w:pPr>
        <w:ind w:right="197"/>
      </w:pPr>
    </w:p>
    <w:p w:rsidR="00740062" w:rsidRDefault="00740062" w:rsidP="008767AC">
      <w:pPr>
        <w:ind w:right="197"/>
      </w:pPr>
    </w:p>
    <w:p w:rsidR="00740062" w:rsidRDefault="00740062" w:rsidP="008767AC">
      <w:pPr>
        <w:ind w:right="197"/>
      </w:pPr>
    </w:p>
    <w:p w:rsidR="0060672E" w:rsidRDefault="0060672E" w:rsidP="008767AC">
      <w:pPr>
        <w:ind w:right="197"/>
      </w:pPr>
    </w:p>
    <w:p w:rsidR="00DF1CF3" w:rsidRDefault="00C232DE" w:rsidP="008767AC">
      <w:pPr>
        <w:ind w:right="197"/>
      </w:pPr>
      <w:r>
        <w:t xml:space="preserve">        </w:t>
      </w:r>
    </w:p>
    <w:tbl>
      <w:tblPr>
        <w:tblW w:w="9982" w:type="dxa"/>
        <w:tblInd w:w="2" w:type="dxa"/>
        <w:tblLayout w:type="fixed"/>
        <w:tblCellMar>
          <w:left w:w="0" w:type="dxa"/>
          <w:right w:w="0" w:type="dxa"/>
        </w:tblCellMar>
        <w:tblLook w:val="01E0" w:firstRow="1" w:lastRow="1" w:firstColumn="1" w:lastColumn="1" w:noHBand="0" w:noVBand="0"/>
      </w:tblPr>
      <w:tblGrid>
        <w:gridCol w:w="7629"/>
        <w:gridCol w:w="2353"/>
      </w:tblGrid>
      <w:tr w:rsidR="002F7A55" w:rsidRPr="00BF18E1" w:rsidTr="00DF1CF3">
        <w:trPr>
          <w:trHeight w:val="2851"/>
        </w:trPr>
        <w:tc>
          <w:tcPr>
            <w:tcW w:w="7629" w:type="dxa"/>
            <w:tcMar>
              <w:left w:w="0" w:type="dxa"/>
              <w:right w:w="0" w:type="dxa"/>
            </w:tcMar>
          </w:tcPr>
          <w:p w:rsidR="00A77902" w:rsidRDefault="00A77902" w:rsidP="00B33F7D"/>
          <w:p w:rsidR="00A77902" w:rsidRDefault="00A77902" w:rsidP="00B33F7D"/>
          <w:p w:rsidR="00B33F7D" w:rsidRPr="006F6AFC" w:rsidRDefault="00B33F7D" w:rsidP="00A77902"/>
        </w:tc>
        <w:tc>
          <w:tcPr>
            <w:tcW w:w="2353" w:type="dxa"/>
          </w:tcPr>
          <w:p w:rsidR="002F7A55" w:rsidRPr="00231609" w:rsidRDefault="002F7A55" w:rsidP="00901DDD">
            <w:pPr>
              <w:pStyle w:val="Lille"/>
            </w:pPr>
          </w:p>
        </w:tc>
      </w:tr>
      <w:tr w:rsidR="002F7A55" w:rsidRPr="00625D0F" w:rsidTr="00DF1CF3">
        <w:trPr>
          <w:trHeight w:val="420"/>
        </w:trPr>
        <w:tc>
          <w:tcPr>
            <w:tcW w:w="7629" w:type="dxa"/>
            <w:tcMar>
              <w:left w:w="0" w:type="dxa"/>
              <w:right w:w="0" w:type="dxa"/>
            </w:tcMar>
          </w:tcPr>
          <w:p w:rsidR="003C2E64" w:rsidRPr="004F343F" w:rsidRDefault="008724F5" w:rsidP="00A93344">
            <w:pPr>
              <w:rPr>
                <w:b/>
              </w:rPr>
            </w:pPr>
            <w:r>
              <w:rPr>
                <w:b/>
              </w:rPr>
              <w:lastRenderedPageBreak/>
              <w:t>Tillægsgodkendelse til miljøgodkendelse af 18. december 2007</w:t>
            </w:r>
          </w:p>
        </w:tc>
        <w:tc>
          <w:tcPr>
            <w:tcW w:w="2353" w:type="dxa"/>
          </w:tcPr>
          <w:p w:rsidR="002F7A55" w:rsidRPr="00857087" w:rsidRDefault="002F7A55"/>
        </w:tc>
      </w:tr>
    </w:tbl>
    <w:p w:rsidR="002F7A55" w:rsidRPr="00857087" w:rsidRDefault="002F7A55"/>
    <w:p w:rsidR="002F7A55" w:rsidRDefault="008724F5">
      <w:bookmarkStart w:id="0" w:name="autoopen"/>
      <w:bookmarkEnd w:id="0"/>
      <w:r>
        <w:t>Slagelse Kommune meddeler hermed miljøgodkendelse til knusning af asfalt på Lundsgårdsvej 5.</w:t>
      </w:r>
    </w:p>
    <w:p w:rsidR="008724F5" w:rsidRDefault="008724F5"/>
    <w:p w:rsidR="008D2A0B" w:rsidRDefault="00813567">
      <w:r>
        <w:t>Miljøgodkendelsen meddeles jf.</w:t>
      </w:r>
      <w:r w:rsidR="008724F5">
        <w:t xml:space="preserve"> § 33, stk. 1 i miljøbeskyttelsesloven</w:t>
      </w:r>
      <w:r w:rsidR="008724F5">
        <w:rPr>
          <w:rStyle w:val="Slutnotehenvisning"/>
        </w:rPr>
        <w:endnoteReference w:id="1"/>
      </w:r>
      <w:r w:rsidR="008D2A0B">
        <w:t xml:space="preserve"> på følgende vilkår:</w:t>
      </w:r>
    </w:p>
    <w:p w:rsidR="008D2A0B" w:rsidRDefault="008D2A0B"/>
    <w:p w:rsidR="006F7091" w:rsidRPr="00A73DBD" w:rsidRDefault="006F7091">
      <w:pPr>
        <w:rPr>
          <w:b/>
          <w:sz w:val="22"/>
          <w:szCs w:val="22"/>
        </w:rPr>
      </w:pPr>
      <w:r w:rsidRPr="00A73DBD">
        <w:rPr>
          <w:b/>
          <w:sz w:val="22"/>
          <w:szCs w:val="22"/>
        </w:rPr>
        <w:t>Tillægsvilkår</w:t>
      </w:r>
    </w:p>
    <w:p w:rsidR="00A73DBD" w:rsidRDefault="00A73DBD">
      <w:pPr>
        <w:rPr>
          <w:b/>
        </w:rPr>
      </w:pPr>
    </w:p>
    <w:p w:rsidR="00A73DBD" w:rsidRPr="00A73DBD" w:rsidRDefault="00A73DBD">
      <w:pPr>
        <w:rPr>
          <w:b/>
        </w:rPr>
      </w:pPr>
      <w:r w:rsidRPr="00A73DBD">
        <w:rPr>
          <w:rFonts w:cs="N30~76"/>
          <w:b/>
          <w:lang w:eastAsia="da-DK"/>
        </w:rPr>
        <w:t>Generelt</w:t>
      </w:r>
    </w:p>
    <w:p w:rsidR="00A73DBD" w:rsidRPr="00A73DBD" w:rsidRDefault="00813567" w:rsidP="00A73DBD">
      <w:pPr>
        <w:numPr>
          <w:ilvl w:val="0"/>
          <w:numId w:val="1"/>
        </w:numPr>
      </w:pPr>
      <w:r w:rsidRPr="00A73DBD">
        <w:t>Godkendelsen bortfalder, hvis driften ikke er startet inden 2 år fra godkendelsensdato.</w:t>
      </w:r>
    </w:p>
    <w:p w:rsidR="00A73DBD" w:rsidRPr="00A73DBD" w:rsidRDefault="00A73DBD" w:rsidP="00A73DBD">
      <w:pPr>
        <w:ind w:left="720"/>
      </w:pPr>
    </w:p>
    <w:p w:rsidR="00A73DBD" w:rsidRPr="00A73DBD" w:rsidRDefault="00A73DBD" w:rsidP="00A73DBD">
      <w:pPr>
        <w:numPr>
          <w:ilvl w:val="0"/>
          <w:numId w:val="1"/>
        </w:numPr>
      </w:pPr>
      <w:r w:rsidRPr="00A73DBD">
        <w:rPr>
          <w:rFonts w:cs="N14~73"/>
          <w:lang w:eastAsia="da-DK"/>
        </w:rPr>
        <w:t>Et eksemplar af godkendelsen s</w:t>
      </w:r>
      <w:r w:rsidR="006C3808">
        <w:rPr>
          <w:rFonts w:cs="N14~73"/>
          <w:lang w:eastAsia="da-DK"/>
        </w:rPr>
        <w:t xml:space="preserve">kal </w:t>
      </w:r>
      <w:r w:rsidR="009C7FA6">
        <w:rPr>
          <w:rFonts w:cs="N14~73"/>
          <w:lang w:eastAsia="da-DK"/>
        </w:rPr>
        <w:t xml:space="preserve">til enhver tid være tilgængelig </w:t>
      </w:r>
      <w:r w:rsidRPr="00A73DBD">
        <w:rPr>
          <w:rFonts w:cs="N14~73"/>
          <w:lang w:eastAsia="da-DK"/>
        </w:rPr>
        <w:t>på virksomheden.</w:t>
      </w:r>
    </w:p>
    <w:p w:rsidR="00A73DBD" w:rsidRPr="00A73DBD" w:rsidRDefault="00A73DBD" w:rsidP="00A73DBD"/>
    <w:p w:rsidR="00A73DBD" w:rsidRPr="00A73DBD" w:rsidRDefault="00A73DBD" w:rsidP="00A73DBD">
      <w:pPr>
        <w:numPr>
          <w:ilvl w:val="0"/>
          <w:numId w:val="1"/>
        </w:numPr>
      </w:pPr>
      <w:r w:rsidRPr="00A73DBD">
        <w:rPr>
          <w:rFonts w:cs="N14~73"/>
          <w:lang w:eastAsia="da-DK"/>
        </w:rPr>
        <w:t>Driftspersonalet skal være orienteret om godkendelsens indhold.</w:t>
      </w:r>
    </w:p>
    <w:p w:rsidR="00813567" w:rsidRPr="00A73DBD" w:rsidRDefault="00813567" w:rsidP="00A73DBD"/>
    <w:p w:rsidR="006F7091" w:rsidRDefault="006F7091" w:rsidP="00A73DBD">
      <w:pPr>
        <w:numPr>
          <w:ilvl w:val="0"/>
          <w:numId w:val="1"/>
        </w:numPr>
      </w:pPr>
      <w:r w:rsidRPr="00A73DBD">
        <w:t>Knusningen af asfalt skal overholde eksisterende krav jf. miljøgodkendelsen af 18. december 2007.</w:t>
      </w:r>
    </w:p>
    <w:p w:rsidR="00A73DBD" w:rsidRDefault="00A73DBD" w:rsidP="00A73DBD">
      <w:pPr>
        <w:pStyle w:val="Listeafsnit"/>
      </w:pPr>
    </w:p>
    <w:p w:rsidR="006F7091" w:rsidRPr="00A73DBD" w:rsidRDefault="00A73DBD" w:rsidP="00A73DBD">
      <w:pPr>
        <w:rPr>
          <w:b/>
        </w:rPr>
      </w:pPr>
      <w:r w:rsidRPr="00A73DBD">
        <w:rPr>
          <w:b/>
        </w:rPr>
        <w:t>Indretning og drift</w:t>
      </w:r>
    </w:p>
    <w:p w:rsidR="00E57C03" w:rsidRPr="00A73DBD" w:rsidRDefault="006F7091" w:rsidP="00A73DBD">
      <w:pPr>
        <w:numPr>
          <w:ilvl w:val="0"/>
          <w:numId w:val="1"/>
        </w:numPr>
      </w:pPr>
      <w:r w:rsidRPr="00A73DBD">
        <w:t>Virksomheden må modtage, opbevare og neddele a</w:t>
      </w:r>
      <w:r w:rsidR="00D17191">
        <w:t xml:space="preserve">sfalt (EAK 17 02 03) </w:t>
      </w:r>
      <w:r w:rsidR="00E57C03" w:rsidRPr="00A73DBD">
        <w:t>Bitumenholdige blandinger, bortset fra a</w:t>
      </w:r>
      <w:r w:rsidR="00BF18E1" w:rsidRPr="00A73DBD">
        <w:t xml:space="preserve">ffald </w:t>
      </w:r>
      <w:r w:rsidR="00D17191">
        <w:t>med følgende EAK</w:t>
      </w:r>
      <w:r w:rsidR="00E57C03" w:rsidRPr="00A73DBD">
        <w:t xml:space="preserve"> 17 03 02</w:t>
      </w:r>
      <w:r w:rsidR="00D17191">
        <w:t xml:space="preserve"> K</w:t>
      </w:r>
      <w:r w:rsidR="00BF18E1" w:rsidRPr="00A73DBD">
        <w:t>ultjære</w:t>
      </w:r>
      <w:r w:rsidR="00E57C03" w:rsidRPr="00A73DBD">
        <w:t>.</w:t>
      </w:r>
    </w:p>
    <w:p w:rsidR="007975AB" w:rsidRPr="00A73DBD" w:rsidRDefault="007975AB" w:rsidP="007975AB">
      <w:pPr>
        <w:pStyle w:val="Listeafsnit"/>
      </w:pPr>
    </w:p>
    <w:p w:rsidR="007975AB" w:rsidRPr="00A73DBD" w:rsidRDefault="00887B32" w:rsidP="00A73DBD">
      <w:pPr>
        <w:numPr>
          <w:ilvl w:val="0"/>
          <w:numId w:val="1"/>
        </w:numPr>
      </w:pPr>
      <w:r>
        <w:t xml:space="preserve">Oplaget må maks. være </w:t>
      </w:r>
      <w:r w:rsidR="00813567" w:rsidRPr="00A73DBD">
        <w:t>2000 tons</w:t>
      </w:r>
      <w:r>
        <w:t xml:space="preserve"> </w:t>
      </w:r>
    </w:p>
    <w:p w:rsidR="00E57C03" w:rsidRPr="00A73DBD" w:rsidRDefault="00E57C03" w:rsidP="00E57C03">
      <w:pPr>
        <w:ind w:left="720"/>
      </w:pPr>
    </w:p>
    <w:p w:rsidR="00E57C03" w:rsidRPr="00A73DBD" w:rsidRDefault="00E57C03" w:rsidP="00A73DBD">
      <w:pPr>
        <w:numPr>
          <w:ilvl w:val="0"/>
          <w:numId w:val="1"/>
        </w:numPr>
      </w:pPr>
      <w:r w:rsidRPr="00A73DBD">
        <w:t>Asfalten skal kontrolleres ved modtagelsen og hurtigst muligt placeres i de dertil beregnede områder.</w:t>
      </w:r>
    </w:p>
    <w:p w:rsidR="00BF18E1" w:rsidRDefault="00BF18E1" w:rsidP="003A1E53">
      <w:pPr>
        <w:pStyle w:val="Listeafsnit"/>
        <w:ind w:left="0"/>
      </w:pPr>
    </w:p>
    <w:p w:rsidR="00BF18E1" w:rsidRDefault="00D17191" w:rsidP="00A73DBD">
      <w:pPr>
        <w:numPr>
          <w:ilvl w:val="0"/>
          <w:numId w:val="1"/>
        </w:numPr>
      </w:pPr>
      <w:r>
        <w:t>D</w:t>
      </w:r>
      <w:r w:rsidR="003A1E53">
        <w:t xml:space="preserve">en knuste </w:t>
      </w:r>
      <w:r>
        <w:t>a</w:t>
      </w:r>
      <w:r w:rsidR="003A1E53">
        <w:t>sfalt</w:t>
      </w:r>
      <w:r>
        <w:t xml:space="preserve"> og </w:t>
      </w:r>
      <w:r w:rsidR="003A1E53">
        <w:t>knusning</w:t>
      </w:r>
      <w:r w:rsidR="00BF18E1">
        <w:t xml:space="preserve"> skal placeres</w:t>
      </w:r>
      <w:r w:rsidR="003A1E53">
        <w:t xml:space="preserve">/foregå </w:t>
      </w:r>
      <w:r w:rsidR="00BF18E1">
        <w:t>på 30 cm hævet underlag af stabil</w:t>
      </w:r>
      <w:r w:rsidR="003A1E53">
        <w:t>grus</w:t>
      </w:r>
      <w:r w:rsidR="00BF18E1">
        <w:t xml:space="preserve"> eller genbrugs</w:t>
      </w:r>
      <w:r w:rsidR="003A1E53">
        <w:t>beton.</w:t>
      </w:r>
    </w:p>
    <w:p w:rsidR="003A1E53" w:rsidRDefault="003A1E53" w:rsidP="003A1E53"/>
    <w:p w:rsidR="003A1E53" w:rsidRDefault="003A1E53" w:rsidP="003A1E53">
      <w:pPr>
        <w:numPr>
          <w:ilvl w:val="0"/>
          <w:numId w:val="1"/>
        </w:numPr>
      </w:pPr>
      <w:r>
        <w:t>O</w:t>
      </w:r>
      <w:r w:rsidRPr="00A73DBD">
        <w:t>plagspladsen skal overdækkes med tæt folie, så vand ikke kan komme i kontakt med asfalten</w:t>
      </w:r>
      <w:r>
        <w:t xml:space="preserve">. </w:t>
      </w:r>
    </w:p>
    <w:p w:rsidR="00E57C03" w:rsidRDefault="00E57C03" w:rsidP="00E57C03">
      <w:pPr>
        <w:ind w:left="720"/>
      </w:pPr>
    </w:p>
    <w:p w:rsidR="00A73DBD" w:rsidRPr="0060672E" w:rsidRDefault="00E57C03" w:rsidP="0060672E">
      <w:pPr>
        <w:pStyle w:val="liste1"/>
        <w:numPr>
          <w:ilvl w:val="0"/>
          <w:numId w:val="1"/>
        </w:numPr>
        <w:rPr>
          <w:rFonts w:ascii="Verdana" w:hAnsi="Verdana"/>
          <w:sz w:val="19"/>
          <w:szCs w:val="19"/>
        </w:rPr>
      </w:pPr>
      <w:r w:rsidRPr="00E57C03">
        <w:rPr>
          <w:rFonts w:ascii="Verdana" w:hAnsi="Verdana"/>
          <w:sz w:val="19"/>
          <w:szCs w:val="19"/>
        </w:rPr>
        <w:t>Hvis virksomheden modtager affald, der ikke er omfattet af virksomhedens miljøgodkendelse, og som det ikke umiddelbart er muligt at afvise, skal affaldet placeres i et særskilt oplagsområde og hurtigst muligt bortskaffes. Såfremt der er tale om farligt affald eller asbest, skal affaldet opbevares enten i en overdækket container eller på et område under tag og med tæt belægning.</w:t>
      </w:r>
    </w:p>
    <w:p w:rsidR="00A37E9F" w:rsidRDefault="00A37E9F"/>
    <w:p w:rsidR="00A73DBD" w:rsidRDefault="00A73DBD">
      <w:pPr>
        <w:rPr>
          <w:b/>
        </w:rPr>
      </w:pPr>
    </w:p>
    <w:p w:rsidR="003A1E53" w:rsidRDefault="003A1E53">
      <w:pPr>
        <w:rPr>
          <w:b/>
        </w:rPr>
      </w:pPr>
    </w:p>
    <w:p w:rsidR="008724F5" w:rsidRPr="008724F5" w:rsidRDefault="008724F5">
      <w:pPr>
        <w:rPr>
          <w:b/>
        </w:rPr>
      </w:pPr>
      <w:r w:rsidRPr="008724F5">
        <w:rPr>
          <w:b/>
        </w:rPr>
        <w:lastRenderedPageBreak/>
        <w:t>Baggrund</w:t>
      </w:r>
    </w:p>
    <w:p w:rsidR="002A08C1" w:rsidRDefault="002A08C1"/>
    <w:p w:rsidR="002A08C1" w:rsidRDefault="006F7091">
      <w:r>
        <w:t>BRDR. H &amp; S Jensen</w:t>
      </w:r>
      <w:r w:rsidR="002A08C1">
        <w:t xml:space="preserve"> har </w:t>
      </w:r>
      <w:r>
        <w:t xml:space="preserve">den 11. december 2013 </w:t>
      </w:r>
      <w:r w:rsidR="002A08C1">
        <w:t xml:space="preserve">ansøgt om godkendelse til etablering af plads til knusning af asfalt. </w:t>
      </w:r>
    </w:p>
    <w:p w:rsidR="002A08C1" w:rsidRDefault="002A08C1"/>
    <w:p w:rsidR="008F3CD0" w:rsidRDefault="008F3CD0">
      <w:r>
        <w:t>Virksomheden har med miljøgodkendelsen fra 18. december 2007 lov til at modtage, opbevare og neddele uforurenet kildesorteret bygge- og anlægsaffald så som beton og tegl.</w:t>
      </w:r>
    </w:p>
    <w:p w:rsidR="008F3CD0" w:rsidRDefault="008F3CD0"/>
    <w:p w:rsidR="002A08C1" w:rsidRDefault="00626635">
      <w:r>
        <w:t>Jf. miljøbeskyttelseslovens § 33 stk. 1 må en virksomhed ikke udvides eller ændres bygningsmæssigt eller driftmæssigt, herunder med hensyn til affaldsfrembringelsen, på en måde, som indebærer forøget forurening, før udvidelsen eller ændringen er godkendt.</w:t>
      </w:r>
    </w:p>
    <w:p w:rsidR="00626635" w:rsidRDefault="00626635"/>
    <w:p w:rsidR="00626635" w:rsidRDefault="00626635">
      <w:r>
        <w:t>Det er Slagelse Kommunes vurdering af etableringen af pladsen til knusning af asfalt kan indebære en forøget forurening, hvis der ikke stilles særlige krav til etableringen af pladsen til knusning af asfalt.</w:t>
      </w:r>
    </w:p>
    <w:p w:rsidR="00626635" w:rsidRDefault="00626635"/>
    <w:p w:rsidR="00626635" w:rsidRPr="008F3CD0" w:rsidRDefault="008F3CD0">
      <w:pPr>
        <w:rPr>
          <w:b/>
        </w:rPr>
      </w:pPr>
      <w:r w:rsidRPr="008F3CD0">
        <w:rPr>
          <w:b/>
        </w:rPr>
        <w:t>Slagelse Kommunes begrundelse og vurdering</w:t>
      </w:r>
    </w:p>
    <w:p w:rsidR="00626635" w:rsidRDefault="00626635"/>
    <w:p w:rsidR="008F3CD0" w:rsidRPr="008F3CD0" w:rsidRDefault="008F3CD0">
      <w:pPr>
        <w:rPr>
          <w:b/>
        </w:rPr>
      </w:pPr>
      <w:r w:rsidRPr="008F3CD0">
        <w:rPr>
          <w:b/>
        </w:rPr>
        <w:t>Planforhold</w:t>
      </w:r>
    </w:p>
    <w:p w:rsidR="002A08C1" w:rsidRDefault="008045F2">
      <w:r>
        <w:t>Der er den 29. august 2011 givet landzonetilladelse til udvidelse oplagsplads og forhøjelse af støjvold.</w:t>
      </w:r>
    </w:p>
    <w:p w:rsidR="008045F2" w:rsidRDefault="008045F2"/>
    <w:p w:rsidR="008045F2" w:rsidRDefault="008045F2">
      <w:r>
        <w:t>Virksomheden er beliggende i et område som er ud</w:t>
      </w:r>
      <w:r w:rsidR="00160A88">
        <w:t xml:space="preserve">lagt som område med </w:t>
      </w:r>
      <w:r>
        <w:t>særlig</w:t>
      </w:r>
      <w:r w:rsidR="00160A88">
        <w:t>e</w:t>
      </w:r>
      <w:r>
        <w:t xml:space="preserve"> drikkevands</w:t>
      </w:r>
      <w:r w:rsidR="00160A88">
        <w:t>interesser.</w:t>
      </w:r>
    </w:p>
    <w:p w:rsidR="008045F2" w:rsidRDefault="008045F2"/>
    <w:p w:rsidR="008045F2" w:rsidRPr="00160A88" w:rsidRDefault="00160A88">
      <w:pPr>
        <w:rPr>
          <w:b/>
        </w:rPr>
      </w:pPr>
      <w:r w:rsidRPr="00160A88">
        <w:rPr>
          <w:b/>
        </w:rPr>
        <w:t>Forhold vedr. VVM</w:t>
      </w:r>
    </w:p>
    <w:p w:rsidR="00160A88" w:rsidRDefault="00160A88" w:rsidP="00160A88">
      <w:r>
        <w:t>Der er ikke tidligere foretaget en VVM-screening af aktiviteterene på Lundsgårdsvej 5.</w:t>
      </w:r>
    </w:p>
    <w:p w:rsidR="00160A88" w:rsidRDefault="00160A88" w:rsidP="00160A88"/>
    <w:p w:rsidR="00615A2A" w:rsidRDefault="00160A88" w:rsidP="00160A88">
      <w:r>
        <w:t>Slagelse Kommune har vurderet, at der skal foretages en VVM-screening, jf. bekendt</w:t>
      </w:r>
      <w:r>
        <w:softHyphen/>
        <w:t>gørelse nr. 1510 af 15. december 2010 om vurde</w:t>
      </w:r>
      <w:r>
        <w:softHyphen/>
        <w:t>ring af visse offentlige og private anlægs virk</w:t>
      </w:r>
      <w:r>
        <w:softHyphen/>
        <w:t>ning på miljøet (VVM) i medfør af lov om plan</w:t>
      </w:r>
      <w:r>
        <w:softHyphen/>
        <w:t>læg</w:t>
      </w:r>
      <w:r>
        <w:softHyphen/>
        <w:t xml:space="preserve">ning. </w:t>
      </w:r>
    </w:p>
    <w:p w:rsidR="00160A88" w:rsidRPr="00C32D79" w:rsidRDefault="00160A88" w:rsidP="00160A88">
      <w:r>
        <w:t>Slagelse Kommune har screenet pro</w:t>
      </w:r>
      <w:r>
        <w:softHyphen/>
        <w:t>jek</w:t>
      </w:r>
      <w:r>
        <w:softHyphen/>
        <w:t xml:space="preserve">tet efter bekendtgørelsens bilag </w:t>
      </w:r>
      <w:r w:rsidRPr="00C32D79">
        <w:t>2, punkt 12b – Anlæg til bortskaffelse af affald.</w:t>
      </w:r>
    </w:p>
    <w:p w:rsidR="008045F2" w:rsidRDefault="008045F2"/>
    <w:p w:rsidR="009C7FA6" w:rsidRDefault="00615A2A">
      <w:r>
        <w:t>Slag</w:t>
      </w:r>
      <w:r w:rsidR="00F707DB">
        <w:t>else Kommune finder ikke, at den</w:t>
      </w:r>
      <w:r>
        <w:t xml:space="preserve"> aktuelle udvidelse har væsentlig indvirkning på miljøet. Slagelse Kommune har derfor truffet af</w:t>
      </w:r>
      <w:r>
        <w:softHyphen/>
        <w:t>gø</w:t>
      </w:r>
      <w:r>
        <w:softHyphen/>
        <w:t>rel</w:t>
      </w:r>
      <w:r>
        <w:softHyphen/>
        <w:t>se om, at</w:t>
      </w:r>
      <w:r w:rsidR="009C7FA6">
        <w:t xml:space="preserve"> udvidelsen ikke er VVM – pligtig.</w:t>
      </w:r>
    </w:p>
    <w:p w:rsidR="008045F2" w:rsidRDefault="00615A2A">
      <w:r>
        <w:t>.</w:t>
      </w:r>
    </w:p>
    <w:p w:rsidR="00841587" w:rsidRDefault="00841587"/>
    <w:p w:rsidR="00F707DB" w:rsidRDefault="00F707DB"/>
    <w:p w:rsidR="00F707DB" w:rsidRDefault="00F707DB"/>
    <w:p w:rsidR="00F707DB" w:rsidRDefault="00F707DB"/>
    <w:p w:rsidR="00F707DB" w:rsidRDefault="00F707DB"/>
    <w:p w:rsidR="00841587" w:rsidRDefault="00841587">
      <w:pPr>
        <w:rPr>
          <w:b/>
        </w:rPr>
      </w:pPr>
      <w:r>
        <w:rPr>
          <w:b/>
        </w:rPr>
        <w:t>Støv og Støj</w:t>
      </w:r>
    </w:p>
    <w:p w:rsidR="00841587" w:rsidRDefault="00841587" w:rsidP="00841587">
      <w:r>
        <w:t>I den eksisterende miljøgodkendelse er der fastsat vilkår om begrænsning af lugt, luft, støv og støj. Det er bl.a. vilkår om</w:t>
      </w:r>
      <w:r w:rsidR="00D17191">
        <w:t>.</w:t>
      </w:r>
    </w:p>
    <w:p w:rsidR="00841587" w:rsidRDefault="00841587">
      <w:pPr>
        <w:rPr>
          <w:b/>
        </w:rPr>
      </w:pPr>
    </w:p>
    <w:p w:rsidR="00841587" w:rsidRDefault="00841587" w:rsidP="00841587">
      <w:pPr>
        <w:numPr>
          <w:ilvl w:val="0"/>
          <w:numId w:val="2"/>
        </w:numPr>
      </w:pPr>
      <w:r>
        <w:t>Virksomheden skal overholde støjvilkår på 55/45/35 til nærmeste nabo.</w:t>
      </w:r>
    </w:p>
    <w:p w:rsidR="00841587" w:rsidRDefault="00841587" w:rsidP="00841587">
      <w:pPr>
        <w:numPr>
          <w:ilvl w:val="0"/>
          <w:numId w:val="2"/>
        </w:numPr>
      </w:pPr>
      <w:r>
        <w:t>Til- og frakørsel af lastbiler skal ske af sydligste til og frakørsel.</w:t>
      </w:r>
    </w:p>
    <w:p w:rsidR="00841587" w:rsidRDefault="00841587" w:rsidP="00841587">
      <w:pPr>
        <w:numPr>
          <w:ilvl w:val="0"/>
          <w:numId w:val="2"/>
        </w:numPr>
      </w:pPr>
      <w:r>
        <w:t>Sortering og knusning begrænses til man</w:t>
      </w:r>
      <w:r w:rsidR="00F707DB">
        <w:t>dag - fredag</w:t>
      </w:r>
      <w:r>
        <w:t xml:space="preserve"> kl. 07.00 til 16.00</w:t>
      </w:r>
    </w:p>
    <w:p w:rsidR="00841587" w:rsidRDefault="00841587" w:rsidP="00841587">
      <w:pPr>
        <w:numPr>
          <w:ilvl w:val="0"/>
          <w:numId w:val="2"/>
        </w:numPr>
      </w:pPr>
      <w:r>
        <w:t>Virksomheden må ikke give anledning til støvgener som efter myndigheden vurderes som væsentlige.</w:t>
      </w:r>
    </w:p>
    <w:p w:rsidR="00841587" w:rsidRPr="00841587" w:rsidRDefault="00841587" w:rsidP="00841587">
      <w:pPr>
        <w:ind w:left="720"/>
      </w:pPr>
    </w:p>
    <w:p w:rsidR="00F707DB" w:rsidRPr="00F707DB" w:rsidRDefault="00F707DB">
      <w:pPr>
        <w:rPr>
          <w:b/>
        </w:rPr>
      </w:pPr>
      <w:r w:rsidRPr="00F707DB">
        <w:rPr>
          <w:b/>
        </w:rPr>
        <w:t>Grundvand, overfladevand og jordforurening</w:t>
      </w:r>
    </w:p>
    <w:p w:rsidR="00081EE2" w:rsidRDefault="00F707DB">
      <w:r>
        <w:t xml:space="preserve">Der er stillet vilkår om overdækning af det knuste materiale som forhindrer nedsivning af forurenede stoffer. Pladsen forhøjes således, at vand ikke kan komme i kontakt med asfalten.  </w:t>
      </w:r>
    </w:p>
    <w:p w:rsidR="00081EE2" w:rsidRDefault="00081EE2"/>
    <w:p w:rsidR="00081EE2" w:rsidRDefault="00081EE2" w:rsidP="00081EE2">
      <w:pPr>
        <w:rPr>
          <w:color w:val="000000"/>
        </w:rPr>
      </w:pPr>
      <w:r>
        <w:rPr>
          <w:b/>
          <w:bCs/>
          <w:color w:val="000000"/>
        </w:rPr>
        <w:t>Klagevejledning</w:t>
      </w:r>
    </w:p>
    <w:p w:rsidR="00081EE2" w:rsidRDefault="00081EE2" w:rsidP="00081EE2">
      <w:pPr>
        <w:rPr>
          <w:color w:val="000000"/>
        </w:rPr>
      </w:pPr>
      <w:r>
        <w:rPr>
          <w:color w:val="000000"/>
        </w:rPr>
        <w:t xml:space="preserve">Denne afgørelse kan påklages til Natur- og Miljøklagenævnet. </w:t>
      </w:r>
    </w:p>
    <w:p w:rsidR="00081EE2" w:rsidRDefault="00081EE2" w:rsidP="00081EE2">
      <w:pPr>
        <w:rPr>
          <w:color w:val="000000"/>
        </w:rPr>
      </w:pPr>
      <w:r>
        <w:rPr>
          <w:color w:val="000000"/>
        </w:rPr>
        <w:t xml:space="preserve">En eventuel klage skal være skriftlig og stiles til Natur- og Miljøklagenævnet, men sendes til: </w:t>
      </w:r>
      <w:r w:rsidRPr="009C7FA6">
        <w:rPr>
          <w:rFonts w:cs="Times New Roman"/>
          <w:b/>
          <w:bCs/>
        </w:rPr>
        <w:t>teknik@slagelse.dk</w:t>
      </w:r>
      <w:r>
        <w:rPr>
          <w:b/>
          <w:bCs/>
          <w:color w:val="0000FF"/>
        </w:rPr>
        <w:t xml:space="preserve"> </w:t>
      </w:r>
      <w:r>
        <w:rPr>
          <w:color w:val="000000"/>
        </w:rPr>
        <w:t>eller Slagelse Kommune, Teknik og Miljø, Dahlsvej 3, 4220 Slagelse.</w:t>
      </w:r>
    </w:p>
    <w:p w:rsidR="00081EE2" w:rsidRDefault="00081EE2" w:rsidP="00081EE2">
      <w:pPr>
        <w:rPr>
          <w:color w:val="000000"/>
        </w:rPr>
      </w:pPr>
      <w:r>
        <w:rPr>
          <w:color w:val="000000"/>
        </w:rPr>
        <w:t xml:space="preserve">Klagefristen er 4 uger fra offentliggørelsen. Klager over afgørelsen skal være Slagelse Kommune i hænde senest den </w:t>
      </w:r>
      <w:r w:rsidR="009C7FA6" w:rsidRPr="009C7FA6">
        <w:t>9.feb 2015</w:t>
      </w:r>
      <w:r w:rsidRPr="009C7FA6">
        <w:t>.</w:t>
      </w:r>
      <w:r>
        <w:rPr>
          <w:color w:val="000000"/>
        </w:rPr>
        <w:t xml:space="preserve"> </w:t>
      </w:r>
    </w:p>
    <w:p w:rsidR="00081EE2" w:rsidRDefault="00081EE2" w:rsidP="00081EE2">
      <w:pPr>
        <w:rPr>
          <w:color w:val="000000"/>
        </w:rPr>
      </w:pPr>
      <w:r>
        <w:rPr>
          <w:color w:val="000000"/>
        </w:rPr>
        <w:t>Såfremt kommunen fastholder afgørelsen videresendes klagen indenfor 3 uger til Natur- og Miljøklagenævnet.</w:t>
      </w:r>
    </w:p>
    <w:p w:rsidR="00081EE2" w:rsidRDefault="00081EE2" w:rsidP="00081EE2">
      <w:r>
        <w:t xml:space="preserve">Alternativt kan klagen fremsendes direkte til Natur- og Miljøklagenævnet via den digitale klageportal, som findes på klagenævnets hjemmeside </w:t>
      </w:r>
      <w:r w:rsidRPr="009C7FA6">
        <w:rPr>
          <w:rFonts w:cs="Times New Roman"/>
        </w:rPr>
        <w:t>www.nmkn.dk</w:t>
      </w:r>
      <w:r>
        <w:t xml:space="preserve"> eller på </w:t>
      </w:r>
      <w:r w:rsidRPr="009C7FA6">
        <w:rPr>
          <w:rFonts w:cs="Times New Roman"/>
        </w:rPr>
        <w:t>www.borger.dk</w:t>
      </w:r>
      <w:r>
        <w:t>.</w:t>
      </w:r>
    </w:p>
    <w:p w:rsidR="00081EE2" w:rsidRDefault="00081EE2" w:rsidP="00081EE2">
      <w:pPr>
        <w:rPr>
          <w:rFonts w:ascii="Calibri" w:hAnsi="Calibri"/>
          <w:color w:val="000000"/>
          <w:sz w:val="22"/>
          <w:szCs w:val="22"/>
        </w:rPr>
      </w:pPr>
      <w:r>
        <w:rPr>
          <w:color w:val="000000"/>
        </w:rPr>
        <w:t xml:space="preserve">Der er fastsat et klagegebyr på 500 kr. </w:t>
      </w:r>
    </w:p>
    <w:p w:rsidR="00615A2A" w:rsidRDefault="00F707DB">
      <w:r>
        <w:t xml:space="preserve">  </w:t>
      </w:r>
    </w:p>
    <w:p w:rsidR="00615A2A" w:rsidRDefault="00615A2A"/>
    <w:p w:rsidR="002F7A55" w:rsidRDefault="002F7A55">
      <w:r w:rsidRPr="006F6AFC">
        <w:t>Venlig hilsen</w:t>
      </w:r>
    </w:p>
    <w:p w:rsidR="002F7A55" w:rsidRDefault="002F7A55"/>
    <w:p w:rsidR="00F153D1" w:rsidRDefault="00F153D1"/>
    <w:p w:rsidR="002F7A55" w:rsidRDefault="002F7A55"/>
    <w:p w:rsidR="002F7A55" w:rsidRDefault="00BF18E1">
      <w:r>
        <w:rPr>
          <w:noProof/>
        </w:rPr>
        <w:t xml:space="preserve">Rune Jørgensen </w:t>
      </w:r>
    </w:p>
    <w:p w:rsidR="002F7A55" w:rsidRPr="006F6AFC" w:rsidRDefault="004A74F2">
      <w:r>
        <w:rPr>
          <w:noProof/>
        </w:rPr>
        <w:t>Miljøsagsbehandler</w:t>
      </w:r>
    </w:p>
    <w:p w:rsidR="002F7A55" w:rsidRDefault="002F7A55"/>
    <w:p w:rsidR="006C3808" w:rsidRDefault="006C3808"/>
    <w:p w:rsidR="006C3808" w:rsidRDefault="006C3808"/>
    <w:p w:rsidR="006C3808" w:rsidRDefault="006C3808"/>
    <w:p w:rsidR="006C3808" w:rsidRDefault="006C3808"/>
    <w:p w:rsidR="006C3808" w:rsidRDefault="006C3808"/>
    <w:p w:rsidR="006C3808" w:rsidRDefault="006C3808"/>
    <w:p w:rsidR="006C3808" w:rsidRDefault="006C3808"/>
    <w:p w:rsidR="006C3808" w:rsidRDefault="006C3808"/>
    <w:p w:rsidR="006C3808" w:rsidRDefault="006C3808"/>
    <w:p w:rsidR="006C3808" w:rsidRDefault="006C3808"/>
    <w:p w:rsidR="006C3808" w:rsidRDefault="006C3808"/>
    <w:p w:rsidR="006C3808" w:rsidRDefault="006C3808"/>
    <w:p w:rsidR="006C3808" w:rsidRDefault="006C3808"/>
    <w:p w:rsidR="006C3808" w:rsidRDefault="006C3808"/>
    <w:p w:rsidR="006C3808" w:rsidRDefault="006C3808"/>
    <w:p w:rsidR="006C3808" w:rsidRDefault="006C3808"/>
    <w:p w:rsidR="006C3808" w:rsidRDefault="006C3808"/>
    <w:p w:rsidR="006C3808" w:rsidRDefault="006C3808"/>
    <w:p w:rsidR="006C3808" w:rsidRDefault="006C3808"/>
    <w:p w:rsidR="006C3808" w:rsidRPr="006F6AFC" w:rsidRDefault="006C3808"/>
    <w:sectPr w:rsidR="006C3808" w:rsidRPr="006F6AFC" w:rsidSect="00086B7C">
      <w:headerReference w:type="default" r:id="rId10"/>
      <w:headerReference w:type="first" r:id="rId11"/>
      <w:pgSz w:w="11906" w:h="16838" w:code="9"/>
      <w:pgMar w:top="2098" w:right="3232" w:bottom="1701" w:left="1247" w:header="12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249A" w:rsidRDefault="00EB249A">
      <w:r>
        <w:separator/>
      </w:r>
    </w:p>
  </w:endnote>
  <w:endnote w:type="continuationSeparator" w:id="0">
    <w:p w:rsidR="00EB249A" w:rsidRDefault="00EB249A">
      <w:r>
        <w:continuationSeparator/>
      </w:r>
    </w:p>
  </w:endnote>
  <w:endnote w:id="1">
    <w:p w:rsidR="008724F5" w:rsidRDefault="008724F5">
      <w:pPr>
        <w:pStyle w:val="Slutnotetekst"/>
      </w:pPr>
      <w:r>
        <w:rPr>
          <w:rStyle w:val="Slutnotehenvisning"/>
        </w:rPr>
        <w:endnoteRef/>
      </w:r>
      <w:r>
        <w:t xml:space="preserve"> Lov nr. 879 af 26. juni 2010 om miljøbeskyttelse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30~76">
    <w:panose1 w:val="00000000000000000000"/>
    <w:charset w:val="00"/>
    <w:family w:val="auto"/>
    <w:notTrueType/>
    <w:pitch w:val="default"/>
    <w:sig w:usb0="00000003" w:usb1="00000000" w:usb2="00000000" w:usb3="00000000" w:csb0="00000001" w:csb1="00000000"/>
  </w:font>
  <w:font w:name="N14~73">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249A" w:rsidRDefault="00EB249A">
      <w:r>
        <w:separator/>
      </w:r>
    </w:p>
  </w:footnote>
  <w:footnote w:type="continuationSeparator" w:id="0">
    <w:p w:rsidR="00EB249A" w:rsidRDefault="00EB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7A55" w:rsidRDefault="006532BF">
    <w:pPr>
      <w:pStyle w:val="Sidehoved"/>
    </w:pPr>
    <w:r>
      <w:rPr>
        <w:noProof/>
        <w:lang w:eastAsia="da-DK"/>
      </w:rPr>
      <w:drawing>
        <wp:anchor distT="0" distB="0" distL="114300" distR="114300" simplePos="0" relativeHeight="251658752" behindDoc="0" locked="1" layoutInCell="1" allowOverlap="1">
          <wp:simplePos x="0" y="0"/>
          <wp:positionH relativeFrom="column">
            <wp:posOffset>4850765</wp:posOffset>
          </wp:positionH>
          <wp:positionV relativeFrom="page">
            <wp:posOffset>612140</wp:posOffset>
          </wp:positionV>
          <wp:extent cx="809625" cy="1009650"/>
          <wp:effectExtent l="0" t="0" r="0" b="0"/>
          <wp:wrapNone/>
          <wp:docPr id="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10096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a-DK"/>
      </w:rPr>
      <mc:AlternateContent>
        <mc:Choice Requires="wps">
          <w:drawing>
            <wp:anchor distT="0" distB="0" distL="114300" distR="114300" simplePos="0" relativeHeight="251656704" behindDoc="0" locked="1" layoutInCell="1" allowOverlap="1">
              <wp:simplePos x="0" y="0"/>
              <wp:positionH relativeFrom="column">
                <wp:posOffset>4867275</wp:posOffset>
              </wp:positionH>
              <wp:positionV relativeFrom="paragraph">
                <wp:posOffset>988060</wp:posOffset>
              </wp:positionV>
              <wp:extent cx="715010" cy="2692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A55" w:rsidRPr="00CC6F6B" w:rsidRDefault="002F7A55" w:rsidP="00C611C0">
                          <w:pPr>
                            <w:pStyle w:val="Sidefod"/>
                            <w:rPr>
                              <w:rFonts w:ascii="Arial" w:hAnsi="Arial" w:cs="Arial"/>
                              <w:sz w:val="16"/>
                              <w:szCs w:val="16"/>
                            </w:rPr>
                          </w:pPr>
                          <w:r>
                            <w:rPr>
                              <w:rStyle w:val="Sidetal"/>
                            </w:rPr>
                            <w:t>Side</w:t>
                          </w:r>
                          <w:r w:rsidR="00F26766">
                            <w:rPr>
                              <w:rStyle w:val="Sidetal"/>
                            </w:rPr>
                            <w:fldChar w:fldCharType="begin"/>
                          </w:r>
                          <w:r>
                            <w:rPr>
                              <w:rStyle w:val="Sidetal"/>
                            </w:rPr>
                            <w:instrText xml:space="preserve"> PAGE </w:instrText>
                          </w:r>
                          <w:r w:rsidR="00F26766">
                            <w:rPr>
                              <w:rStyle w:val="Sidetal"/>
                            </w:rPr>
                            <w:fldChar w:fldCharType="separate"/>
                          </w:r>
                          <w:r w:rsidR="00231609">
                            <w:rPr>
                              <w:rStyle w:val="Sidetal"/>
                              <w:noProof/>
                            </w:rPr>
                            <w:t>4</w:t>
                          </w:r>
                          <w:r w:rsidR="00F26766">
                            <w:rPr>
                              <w:rStyle w:val="Sidetal"/>
                            </w:rPr>
                            <w:fldChar w:fldCharType="end"/>
                          </w:r>
                          <w:r>
                            <w:rPr>
                              <w:rStyle w:val="Sidetal"/>
                            </w:rPr>
                            <w:t>/</w:t>
                          </w:r>
                          <w:r w:rsidR="00F26766">
                            <w:rPr>
                              <w:rStyle w:val="Sidetal"/>
                            </w:rPr>
                            <w:fldChar w:fldCharType="begin"/>
                          </w:r>
                          <w:r>
                            <w:rPr>
                              <w:rStyle w:val="Sidetal"/>
                            </w:rPr>
                            <w:instrText xml:space="preserve"> NUMPAGES </w:instrText>
                          </w:r>
                          <w:r w:rsidR="00F26766">
                            <w:rPr>
                              <w:rStyle w:val="Sidetal"/>
                            </w:rPr>
                            <w:fldChar w:fldCharType="separate"/>
                          </w:r>
                          <w:r w:rsidR="00231609">
                            <w:rPr>
                              <w:rStyle w:val="Sidetal"/>
                              <w:noProof/>
                            </w:rPr>
                            <w:t>6</w:t>
                          </w:r>
                          <w:r w:rsidR="00F26766">
                            <w:rPr>
                              <w:rStyle w:val="Sidetal"/>
                            </w:rPr>
                            <w:fldChar w:fldCharType="end"/>
                          </w: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3.25pt;margin-top:77.8pt;width:56.3pt;height:2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" filled="f" stroked="f">
              <v:textbox style="mso-fit-shape-to-text:t" inset="0">
                <w:txbxContent>
                  <w:p w:rsidR="002F7A55" w:rsidRPr="00CC6F6B" w:rsidRDefault="002F7A55" w:rsidP="00C611C0">
                    <w:pPr>
                      <w:pStyle w:val="Sidefod"/>
                      <w:rPr>
                        <w:rFonts w:ascii="Arial" w:hAnsi="Arial" w:cs="Arial"/>
                        <w:sz w:val="16"/>
                        <w:szCs w:val="16"/>
                      </w:rPr>
                    </w:pPr>
                    <w:r>
                      <w:rPr>
                        <w:rStyle w:val="Sidetal"/>
                      </w:rPr>
                      <w:t>Side</w:t>
                    </w:r>
                    <w:r w:rsidR="00F26766">
                      <w:rPr>
                        <w:rStyle w:val="Sidetal"/>
                      </w:rPr>
                      <w:fldChar w:fldCharType="begin"/>
                    </w:r>
                    <w:r>
                      <w:rPr>
                        <w:rStyle w:val="Sidetal"/>
                      </w:rPr>
                      <w:instrText xml:space="preserve"> PAGE </w:instrText>
                    </w:r>
                    <w:r w:rsidR="00F26766">
                      <w:rPr>
                        <w:rStyle w:val="Sidetal"/>
                      </w:rPr>
                      <w:fldChar w:fldCharType="separate"/>
                    </w:r>
                    <w:r w:rsidR="00231609">
                      <w:rPr>
                        <w:rStyle w:val="Sidetal"/>
                        <w:noProof/>
                      </w:rPr>
                      <w:t>4</w:t>
                    </w:r>
                    <w:r w:rsidR="00F26766">
                      <w:rPr>
                        <w:rStyle w:val="Sidetal"/>
                      </w:rPr>
                      <w:fldChar w:fldCharType="end"/>
                    </w:r>
                    <w:r>
                      <w:rPr>
                        <w:rStyle w:val="Sidetal"/>
                      </w:rPr>
                      <w:t>/</w:t>
                    </w:r>
                    <w:r w:rsidR="00F26766">
                      <w:rPr>
                        <w:rStyle w:val="Sidetal"/>
                      </w:rPr>
                      <w:fldChar w:fldCharType="begin"/>
                    </w:r>
                    <w:r>
                      <w:rPr>
                        <w:rStyle w:val="Sidetal"/>
                      </w:rPr>
                      <w:instrText xml:space="preserve"> NUMPAGES </w:instrText>
                    </w:r>
                    <w:r w:rsidR="00F26766">
                      <w:rPr>
                        <w:rStyle w:val="Sidetal"/>
                      </w:rPr>
                      <w:fldChar w:fldCharType="separate"/>
                    </w:r>
                    <w:r w:rsidR="00231609">
                      <w:rPr>
                        <w:rStyle w:val="Sidetal"/>
                        <w:noProof/>
                      </w:rPr>
                      <w:t>6</w:t>
                    </w:r>
                    <w:r w:rsidR="00F26766">
                      <w:rPr>
                        <w:rStyle w:val="Sidetal"/>
                      </w:rPr>
                      <w:fldChar w:fldCharType="end"/>
                    </w:r>
                  </w:p>
                </w:txbxContent>
              </v:textbox>
              <w10:wrap type="squar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7A55" w:rsidRDefault="006532BF">
    <w:pPr>
      <w:pStyle w:val="Sidehoved"/>
    </w:pPr>
    <w:r>
      <w:rPr>
        <w:noProof/>
        <w:lang w:eastAsia="da-DK"/>
      </w:rPr>
      <w:drawing>
        <wp:anchor distT="0" distB="0" distL="114300" distR="114300" simplePos="0" relativeHeight="251657728" behindDoc="0" locked="1" layoutInCell="1" allowOverlap="1">
          <wp:simplePos x="0" y="0"/>
          <wp:positionH relativeFrom="column">
            <wp:posOffset>4852035</wp:posOffset>
          </wp:positionH>
          <wp:positionV relativeFrom="page">
            <wp:posOffset>593725</wp:posOffset>
          </wp:positionV>
          <wp:extent cx="809625" cy="1009650"/>
          <wp:effectExtent l="0" t="0" r="0"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1009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B4E8C"/>
    <w:multiLevelType w:val="hybridMultilevel"/>
    <w:tmpl w:val="4586A3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5964D12"/>
    <w:multiLevelType w:val="hybridMultilevel"/>
    <w:tmpl w:val="EFB0D5E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FA96751"/>
    <w:multiLevelType w:val="hybridMultilevel"/>
    <w:tmpl w:val="F5B23F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71253387">
    <w:abstractNumId w:val="2"/>
  </w:num>
  <w:num w:numId="2" w16cid:durableId="1342006924">
    <w:abstractNumId w:val="0"/>
  </w:num>
  <w:num w:numId="3" w16cid:durableId="485098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autoHyphenation/>
  <w:hyphenationZone w:val="357"/>
  <w:doNotHyphenateCaps/>
  <w:noPunctuationKerning/>
  <w:characterSpacingControl w:val="doNotCompress"/>
  <w:doNotDemarcateInvalidXml/>
  <w:hdrShapeDefaults>
    <o:shapedefaults v:ext="edit" spidmax="20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FA"/>
    <w:rsid w:val="000115A3"/>
    <w:rsid w:val="00012931"/>
    <w:rsid w:val="000168BB"/>
    <w:rsid w:val="0005184F"/>
    <w:rsid w:val="00054AAF"/>
    <w:rsid w:val="000643F4"/>
    <w:rsid w:val="00074F82"/>
    <w:rsid w:val="000809FB"/>
    <w:rsid w:val="00081EE2"/>
    <w:rsid w:val="00086B7C"/>
    <w:rsid w:val="00087F84"/>
    <w:rsid w:val="000A5E7C"/>
    <w:rsid w:val="000E648D"/>
    <w:rsid w:val="00101226"/>
    <w:rsid w:val="00102D42"/>
    <w:rsid w:val="00135692"/>
    <w:rsid w:val="00135995"/>
    <w:rsid w:val="00136729"/>
    <w:rsid w:val="00160A88"/>
    <w:rsid w:val="0018727F"/>
    <w:rsid w:val="00196120"/>
    <w:rsid w:val="001A00B2"/>
    <w:rsid w:val="001A02E5"/>
    <w:rsid w:val="001A1415"/>
    <w:rsid w:val="001B1B3C"/>
    <w:rsid w:val="001C500E"/>
    <w:rsid w:val="001D0A6C"/>
    <w:rsid w:val="001D3AA0"/>
    <w:rsid w:val="001D51E8"/>
    <w:rsid w:val="001E0758"/>
    <w:rsid w:val="001E3FBA"/>
    <w:rsid w:val="001F40C0"/>
    <w:rsid w:val="001F57C4"/>
    <w:rsid w:val="00214E2E"/>
    <w:rsid w:val="00216345"/>
    <w:rsid w:val="00225798"/>
    <w:rsid w:val="00231609"/>
    <w:rsid w:val="002564E6"/>
    <w:rsid w:val="00261FC9"/>
    <w:rsid w:val="00276EC7"/>
    <w:rsid w:val="00277D41"/>
    <w:rsid w:val="0029487D"/>
    <w:rsid w:val="002A08C1"/>
    <w:rsid w:val="002A5EF1"/>
    <w:rsid w:val="002C173A"/>
    <w:rsid w:val="002C7ABC"/>
    <w:rsid w:val="002D50C6"/>
    <w:rsid w:val="002D6965"/>
    <w:rsid w:val="002F7A55"/>
    <w:rsid w:val="00320A7F"/>
    <w:rsid w:val="003451ED"/>
    <w:rsid w:val="00354E48"/>
    <w:rsid w:val="00366075"/>
    <w:rsid w:val="00367A4C"/>
    <w:rsid w:val="00377E70"/>
    <w:rsid w:val="00382F1C"/>
    <w:rsid w:val="00384BFA"/>
    <w:rsid w:val="003864C4"/>
    <w:rsid w:val="003A1E53"/>
    <w:rsid w:val="003C0424"/>
    <w:rsid w:val="003C2E64"/>
    <w:rsid w:val="003C60B6"/>
    <w:rsid w:val="003D650A"/>
    <w:rsid w:val="003E7358"/>
    <w:rsid w:val="003F7239"/>
    <w:rsid w:val="0040392E"/>
    <w:rsid w:val="004045C5"/>
    <w:rsid w:val="0041567A"/>
    <w:rsid w:val="004255F0"/>
    <w:rsid w:val="00425A9F"/>
    <w:rsid w:val="00436179"/>
    <w:rsid w:val="00454A53"/>
    <w:rsid w:val="00467F02"/>
    <w:rsid w:val="00470DB6"/>
    <w:rsid w:val="004839D0"/>
    <w:rsid w:val="0049537E"/>
    <w:rsid w:val="004A74F2"/>
    <w:rsid w:val="004B36CB"/>
    <w:rsid w:val="004B7236"/>
    <w:rsid w:val="004C6426"/>
    <w:rsid w:val="004F343F"/>
    <w:rsid w:val="00512655"/>
    <w:rsid w:val="00512D13"/>
    <w:rsid w:val="005133A5"/>
    <w:rsid w:val="005172B9"/>
    <w:rsid w:val="0052095B"/>
    <w:rsid w:val="00534E49"/>
    <w:rsid w:val="00537171"/>
    <w:rsid w:val="0053742F"/>
    <w:rsid w:val="00565DB7"/>
    <w:rsid w:val="00573EB8"/>
    <w:rsid w:val="00575BAB"/>
    <w:rsid w:val="005B0A29"/>
    <w:rsid w:val="005B7122"/>
    <w:rsid w:val="005C1B88"/>
    <w:rsid w:val="005D04C3"/>
    <w:rsid w:val="005D701B"/>
    <w:rsid w:val="005D74CA"/>
    <w:rsid w:val="005F3146"/>
    <w:rsid w:val="006045C8"/>
    <w:rsid w:val="00605394"/>
    <w:rsid w:val="0060672E"/>
    <w:rsid w:val="00615A2A"/>
    <w:rsid w:val="00624C63"/>
    <w:rsid w:val="00625D0F"/>
    <w:rsid w:val="00626635"/>
    <w:rsid w:val="00636993"/>
    <w:rsid w:val="006455C5"/>
    <w:rsid w:val="00646CC3"/>
    <w:rsid w:val="00651550"/>
    <w:rsid w:val="006532BF"/>
    <w:rsid w:val="00662193"/>
    <w:rsid w:val="0066509B"/>
    <w:rsid w:val="00686BDD"/>
    <w:rsid w:val="006911D5"/>
    <w:rsid w:val="006A2305"/>
    <w:rsid w:val="006A6805"/>
    <w:rsid w:val="006A7AEF"/>
    <w:rsid w:val="006C3808"/>
    <w:rsid w:val="006D4541"/>
    <w:rsid w:val="006E51D3"/>
    <w:rsid w:val="006F6AFC"/>
    <w:rsid w:val="006F7091"/>
    <w:rsid w:val="00705659"/>
    <w:rsid w:val="00706725"/>
    <w:rsid w:val="00720928"/>
    <w:rsid w:val="00722D4D"/>
    <w:rsid w:val="00731C51"/>
    <w:rsid w:val="007354CE"/>
    <w:rsid w:val="00740062"/>
    <w:rsid w:val="00740551"/>
    <w:rsid w:val="007501E2"/>
    <w:rsid w:val="0075283B"/>
    <w:rsid w:val="00753CC8"/>
    <w:rsid w:val="0075752B"/>
    <w:rsid w:val="007727DA"/>
    <w:rsid w:val="0077433E"/>
    <w:rsid w:val="00791794"/>
    <w:rsid w:val="007917E5"/>
    <w:rsid w:val="007975AB"/>
    <w:rsid w:val="007A2D6C"/>
    <w:rsid w:val="007C113E"/>
    <w:rsid w:val="007D3A81"/>
    <w:rsid w:val="007E444E"/>
    <w:rsid w:val="008045F2"/>
    <w:rsid w:val="00813567"/>
    <w:rsid w:val="00823EC5"/>
    <w:rsid w:val="00825653"/>
    <w:rsid w:val="00825DA8"/>
    <w:rsid w:val="00826220"/>
    <w:rsid w:val="008305C9"/>
    <w:rsid w:val="0083261E"/>
    <w:rsid w:val="00841587"/>
    <w:rsid w:val="008462FC"/>
    <w:rsid w:val="00847AE5"/>
    <w:rsid w:val="00857087"/>
    <w:rsid w:val="008724F5"/>
    <w:rsid w:val="008767AC"/>
    <w:rsid w:val="008870D8"/>
    <w:rsid w:val="00887B32"/>
    <w:rsid w:val="008930E2"/>
    <w:rsid w:val="0089330B"/>
    <w:rsid w:val="008A57F9"/>
    <w:rsid w:val="008B0786"/>
    <w:rsid w:val="008C17B3"/>
    <w:rsid w:val="008D163C"/>
    <w:rsid w:val="008D2A0B"/>
    <w:rsid w:val="008E1C5C"/>
    <w:rsid w:val="008F1490"/>
    <w:rsid w:val="008F22D0"/>
    <w:rsid w:val="008F3CD0"/>
    <w:rsid w:val="00901DDD"/>
    <w:rsid w:val="00906BEA"/>
    <w:rsid w:val="009139FE"/>
    <w:rsid w:val="009244F2"/>
    <w:rsid w:val="00934972"/>
    <w:rsid w:val="009424C6"/>
    <w:rsid w:val="00950BC2"/>
    <w:rsid w:val="009644A1"/>
    <w:rsid w:val="00964AB3"/>
    <w:rsid w:val="0098744A"/>
    <w:rsid w:val="00991D7E"/>
    <w:rsid w:val="00991FE1"/>
    <w:rsid w:val="00996EA1"/>
    <w:rsid w:val="009A362E"/>
    <w:rsid w:val="009C7FA6"/>
    <w:rsid w:val="009D4BBA"/>
    <w:rsid w:val="009F1626"/>
    <w:rsid w:val="009F493C"/>
    <w:rsid w:val="00A1235E"/>
    <w:rsid w:val="00A37E9F"/>
    <w:rsid w:val="00A51234"/>
    <w:rsid w:val="00A540E5"/>
    <w:rsid w:val="00A73DBD"/>
    <w:rsid w:val="00A77902"/>
    <w:rsid w:val="00A81414"/>
    <w:rsid w:val="00A82222"/>
    <w:rsid w:val="00A92BF0"/>
    <w:rsid w:val="00A9306B"/>
    <w:rsid w:val="00A93344"/>
    <w:rsid w:val="00A95E5F"/>
    <w:rsid w:val="00A962D4"/>
    <w:rsid w:val="00AA220C"/>
    <w:rsid w:val="00AC47C2"/>
    <w:rsid w:val="00AD4B25"/>
    <w:rsid w:val="00AE1C9C"/>
    <w:rsid w:val="00AE512E"/>
    <w:rsid w:val="00AF4044"/>
    <w:rsid w:val="00AF4E77"/>
    <w:rsid w:val="00AF59F4"/>
    <w:rsid w:val="00B3267B"/>
    <w:rsid w:val="00B33F7D"/>
    <w:rsid w:val="00B47422"/>
    <w:rsid w:val="00B720DF"/>
    <w:rsid w:val="00B75C7B"/>
    <w:rsid w:val="00B77E12"/>
    <w:rsid w:val="00B93635"/>
    <w:rsid w:val="00BA0531"/>
    <w:rsid w:val="00BA59CD"/>
    <w:rsid w:val="00BA7E2A"/>
    <w:rsid w:val="00BC575B"/>
    <w:rsid w:val="00BC6331"/>
    <w:rsid w:val="00BD149C"/>
    <w:rsid w:val="00BF18E1"/>
    <w:rsid w:val="00BF4FF0"/>
    <w:rsid w:val="00C019D0"/>
    <w:rsid w:val="00C15879"/>
    <w:rsid w:val="00C20924"/>
    <w:rsid w:val="00C232DE"/>
    <w:rsid w:val="00C26F7D"/>
    <w:rsid w:val="00C30A22"/>
    <w:rsid w:val="00C405C8"/>
    <w:rsid w:val="00C43209"/>
    <w:rsid w:val="00C54661"/>
    <w:rsid w:val="00C611C0"/>
    <w:rsid w:val="00C64112"/>
    <w:rsid w:val="00C8031B"/>
    <w:rsid w:val="00C91443"/>
    <w:rsid w:val="00CA020F"/>
    <w:rsid w:val="00CA1065"/>
    <w:rsid w:val="00CA307A"/>
    <w:rsid w:val="00CA6AC4"/>
    <w:rsid w:val="00CC4813"/>
    <w:rsid w:val="00CC53AF"/>
    <w:rsid w:val="00CC6F6B"/>
    <w:rsid w:val="00CD3C3B"/>
    <w:rsid w:val="00CE7099"/>
    <w:rsid w:val="00CE7145"/>
    <w:rsid w:val="00D0707A"/>
    <w:rsid w:val="00D1137D"/>
    <w:rsid w:val="00D17191"/>
    <w:rsid w:val="00D35124"/>
    <w:rsid w:val="00D52F82"/>
    <w:rsid w:val="00D732A5"/>
    <w:rsid w:val="00D82CA3"/>
    <w:rsid w:val="00D84CD3"/>
    <w:rsid w:val="00D86C3A"/>
    <w:rsid w:val="00DA04F6"/>
    <w:rsid w:val="00DB0763"/>
    <w:rsid w:val="00DB2546"/>
    <w:rsid w:val="00DD0BDC"/>
    <w:rsid w:val="00DE69CE"/>
    <w:rsid w:val="00DF1CF3"/>
    <w:rsid w:val="00DF6E6E"/>
    <w:rsid w:val="00DF72F2"/>
    <w:rsid w:val="00E32DCF"/>
    <w:rsid w:val="00E45D6B"/>
    <w:rsid w:val="00E517B2"/>
    <w:rsid w:val="00E51AD3"/>
    <w:rsid w:val="00E51D42"/>
    <w:rsid w:val="00E55E99"/>
    <w:rsid w:val="00E57C03"/>
    <w:rsid w:val="00E63086"/>
    <w:rsid w:val="00E65676"/>
    <w:rsid w:val="00E71971"/>
    <w:rsid w:val="00E741B6"/>
    <w:rsid w:val="00E75371"/>
    <w:rsid w:val="00E875DC"/>
    <w:rsid w:val="00EA6D3B"/>
    <w:rsid w:val="00EB221F"/>
    <w:rsid w:val="00EB249A"/>
    <w:rsid w:val="00EB7435"/>
    <w:rsid w:val="00EE1EE2"/>
    <w:rsid w:val="00EE6A9B"/>
    <w:rsid w:val="00EF0789"/>
    <w:rsid w:val="00EF20BD"/>
    <w:rsid w:val="00F116A3"/>
    <w:rsid w:val="00F153D1"/>
    <w:rsid w:val="00F15534"/>
    <w:rsid w:val="00F20CC4"/>
    <w:rsid w:val="00F21AA3"/>
    <w:rsid w:val="00F23047"/>
    <w:rsid w:val="00F26766"/>
    <w:rsid w:val="00F33423"/>
    <w:rsid w:val="00F3587E"/>
    <w:rsid w:val="00F46CF5"/>
    <w:rsid w:val="00F53E9B"/>
    <w:rsid w:val="00F707DB"/>
    <w:rsid w:val="00F72F58"/>
    <w:rsid w:val="00F9143F"/>
    <w:rsid w:val="00FA537C"/>
    <w:rsid w:val="00FA694E"/>
    <w:rsid w:val="00FC017B"/>
    <w:rsid w:val="00FC3228"/>
    <w:rsid w:val="00FC7B1E"/>
    <w:rsid w:val="00FD6BBE"/>
    <w:rsid w:val="00FE06F9"/>
    <w:rsid w:val="00FE526B"/>
    <w:rsid w:val="00FF41C1"/>
    <w:rsid w:val="00FF4F90"/>
  </w:rsids>
  <m:mathPr>
    <m:mathFont m:val="Cambria Math"/>
    <m:brkBin m:val="before"/>
    <m:brkBinSub m:val="--"/>
    <m:smallFrac m:val="0"/>
    <m:dispDef/>
    <m:lMargin m:val="0"/>
    <m:rMargin m:val="0"/>
    <m:defJc m:val="centerGroup"/>
    <m:wrapIndent m:val="1440"/>
    <m:intLim m:val="subSup"/>
    <m:naryLim m:val="undOvr"/>
  </m:mathPr>
  <w:attachedSchema w:val="http://schemas.kmd.dk/schemas/KmdSag/EDHVr8"/>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5:docId w15:val="{59F2F70B-EDDD-4FAC-90C1-8E1F9656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17B"/>
    <w:pPr>
      <w:spacing w:line="280" w:lineRule="atLeast"/>
    </w:pPr>
    <w:rPr>
      <w:rFonts w:ascii="Verdana" w:hAnsi="Verdana" w:cs="Verdana"/>
      <w:sz w:val="19"/>
      <w:szCs w:val="19"/>
      <w:lang w:eastAsia="en-US"/>
    </w:rPr>
  </w:style>
  <w:style w:type="paragraph" w:styleId="Overskrift1">
    <w:name w:val="heading 1"/>
    <w:basedOn w:val="Normal"/>
    <w:next w:val="Normal"/>
    <w:link w:val="Overskrift1Tegn"/>
    <w:uiPriority w:val="99"/>
    <w:qFormat/>
    <w:rsid w:val="00901DDD"/>
    <w:pPr>
      <w:keepNext/>
      <w:outlineLvl w:val="0"/>
    </w:pPr>
    <w:rPr>
      <w:b/>
      <w:bCs/>
      <w:kern w:val="32"/>
      <w:sz w:val="22"/>
      <w:szCs w:val="22"/>
    </w:rPr>
  </w:style>
  <w:style w:type="paragraph" w:styleId="Overskrift2">
    <w:name w:val="heading 2"/>
    <w:basedOn w:val="Normal"/>
    <w:next w:val="Normal"/>
    <w:link w:val="Overskrift2Tegn"/>
    <w:uiPriority w:val="99"/>
    <w:qFormat/>
    <w:rsid w:val="005C1B88"/>
    <w:pPr>
      <w:keepNext/>
      <w:outlineLvl w:val="1"/>
    </w:pPr>
    <w:rPr>
      <w:b/>
      <w:bCs/>
    </w:rPr>
  </w:style>
  <w:style w:type="paragraph" w:styleId="Overskrift3">
    <w:name w:val="heading 3"/>
    <w:basedOn w:val="Normal"/>
    <w:next w:val="Normal"/>
    <w:link w:val="Overskrift3Tegn"/>
    <w:uiPriority w:val="99"/>
    <w:qFormat/>
    <w:rsid w:val="005C1B88"/>
    <w:pPr>
      <w:keepNext/>
      <w:outlineLvl w:val="2"/>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D52F82"/>
    <w:rPr>
      <w:rFonts w:ascii="Cambria" w:hAnsi="Cambria" w:cs="Cambria"/>
      <w:b/>
      <w:bCs/>
      <w:kern w:val="32"/>
      <w:sz w:val="32"/>
      <w:szCs w:val="32"/>
      <w:lang w:eastAsia="en-US"/>
    </w:rPr>
  </w:style>
  <w:style w:type="character" w:customStyle="1" w:styleId="Overskrift2Tegn">
    <w:name w:val="Overskrift 2 Tegn"/>
    <w:basedOn w:val="Standardskrifttypeiafsnit"/>
    <w:link w:val="Overskrift2"/>
    <w:uiPriority w:val="99"/>
    <w:semiHidden/>
    <w:locked/>
    <w:rsid w:val="00D52F82"/>
    <w:rPr>
      <w:rFonts w:ascii="Cambria" w:hAnsi="Cambria" w:cs="Cambria"/>
      <w:b/>
      <w:bCs/>
      <w:i/>
      <w:iCs/>
      <w:sz w:val="28"/>
      <w:szCs w:val="28"/>
      <w:lang w:eastAsia="en-US"/>
    </w:rPr>
  </w:style>
  <w:style w:type="character" w:customStyle="1" w:styleId="Overskrift3Tegn">
    <w:name w:val="Overskrift 3 Tegn"/>
    <w:basedOn w:val="Standardskrifttypeiafsnit"/>
    <w:link w:val="Overskrift3"/>
    <w:uiPriority w:val="99"/>
    <w:semiHidden/>
    <w:locked/>
    <w:rsid w:val="00D52F82"/>
    <w:rPr>
      <w:rFonts w:ascii="Cambria" w:hAnsi="Cambria" w:cs="Cambria"/>
      <w:b/>
      <w:bCs/>
      <w:sz w:val="26"/>
      <w:szCs w:val="26"/>
      <w:lang w:eastAsia="en-US"/>
    </w:rPr>
  </w:style>
  <w:style w:type="paragraph" w:styleId="Sidehoved">
    <w:name w:val="header"/>
    <w:basedOn w:val="Normal"/>
    <w:link w:val="SidehovedTegn"/>
    <w:uiPriority w:val="99"/>
    <w:rsid w:val="00196120"/>
    <w:pPr>
      <w:tabs>
        <w:tab w:val="center" w:pos="4320"/>
        <w:tab w:val="right" w:pos="8640"/>
      </w:tabs>
    </w:pPr>
  </w:style>
  <w:style w:type="character" w:customStyle="1" w:styleId="SidehovedTegn">
    <w:name w:val="Sidehoved Tegn"/>
    <w:basedOn w:val="Standardskrifttypeiafsnit"/>
    <w:link w:val="Sidehoved"/>
    <w:uiPriority w:val="99"/>
    <w:semiHidden/>
    <w:locked/>
    <w:rsid w:val="00D52F82"/>
    <w:rPr>
      <w:rFonts w:ascii="Verdana" w:hAnsi="Verdana" w:cs="Verdana"/>
      <w:sz w:val="19"/>
      <w:szCs w:val="19"/>
      <w:lang w:eastAsia="en-US"/>
    </w:rPr>
  </w:style>
  <w:style w:type="paragraph" w:styleId="Sidefod">
    <w:name w:val="footer"/>
    <w:basedOn w:val="Normal"/>
    <w:link w:val="SidefodTegn"/>
    <w:uiPriority w:val="99"/>
    <w:rsid w:val="00196120"/>
    <w:pPr>
      <w:tabs>
        <w:tab w:val="center" w:pos="4320"/>
        <w:tab w:val="right" w:pos="8640"/>
      </w:tabs>
    </w:pPr>
  </w:style>
  <w:style w:type="character" w:customStyle="1" w:styleId="SidefodTegn">
    <w:name w:val="Sidefod Tegn"/>
    <w:basedOn w:val="Standardskrifttypeiafsnit"/>
    <w:link w:val="Sidefod"/>
    <w:uiPriority w:val="99"/>
    <w:semiHidden/>
    <w:locked/>
    <w:rsid w:val="00D52F82"/>
    <w:rPr>
      <w:rFonts w:ascii="Verdana" w:hAnsi="Verdana" w:cs="Verdana"/>
      <w:sz w:val="19"/>
      <w:szCs w:val="19"/>
      <w:lang w:eastAsia="en-US"/>
    </w:rPr>
  </w:style>
  <w:style w:type="paragraph" w:styleId="Markeringsbobletekst">
    <w:name w:val="Balloon Text"/>
    <w:basedOn w:val="Normal"/>
    <w:link w:val="MarkeringsbobletekstTegn"/>
    <w:uiPriority w:val="99"/>
    <w:semiHidden/>
    <w:rsid w:val="00FF41C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D52F82"/>
    <w:rPr>
      <w:rFonts w:cs="Times New Roman"/>
      <w:sz w:val="2"/>
      <w:szCs w:val="2"/>
      <w:lang w:eastAsia="en-US"/>
    </w:rPr>
  </w:style>
  <w:style w:type="table" w:styleId="Tabel-Gitter">
    <w:name w:val="Table Grid"/>
    <w:basedOn w:val="Tabel-Normal"/>
    <w:uiPriority w:val="99"/>
    <w:rsid w:val="00FC017B"/>
    <w:pPr>
      <w:spacing w:line="280" w:lineRule="atLeast"/>
    </w:pPr>
    <w:rPr>
      <w:rFonts w:ascii="Arial" w:hAnsi="Arial" w:cs="Arial"/>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uiPriority w:val="99"/>
    <w:rsid w:val="00575BAB"/>
    <w:rPr>
      <w:rFonts w:ascii="Arial" w:hAnsi="Arial" w:cs="Arial"/>
      <w:sz w:val="16"/>
      <w:szCs w:val="16"/>
    </w:rPr>
  </w:style>
  <w:style w:type="paragraph" w:customStyle="1" w:styleId="Lille">
    <w:name w:val="Lille"/>
    <w:basedOn w:val="Normal"/>
    <w:uiPriority w:val="99"/>
    <w:rsid w:val="00901DDD"/>
    <w:pPr>
      <w:spacing w:line="240" w:lineRule="atLeast"/>
    </w:pPr>
    <w:rPr>
      <w:sz w:val="15"/>
      <w:szCs w:val="15"/>
    </w:rPr>
  </w:style>
  <w:style w:type="character" w:styleId="Hyperlink">
    <w:name w:val="Hyperlink"/>
    <w:basedOn w:val="Standardskrifttypeiafsnit"/>
    <w:uiPriority w:val="99"/>
    <w:rsid w:val="00991D7E"/>
    <w:rPr>
      <w:rFonts w:cs="Times New Roman"/>
      <w:color w:val="0000FF"/>
      <w:u w:val="single"/>
    </w:rPr>
  </w:style>
  <w:style w:type="paragraph" w:styleId="Slutnotetekst">
    <w:name w:val="endnote text"/>
    <w:basedOn w:val="Normal"/>
    <w:link w:val="SlutnotetekstTegn"/>
    <w:uiPriority w:val="99"/>
    <w:semiHidden/>
    <w:unhideWhenUsed/>
    <w:rsid w:val="008724F5"/>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8724F5"/>
    <w:rPr>
      <w:rFonts w:ascii="Verdana" w:hAnsi="Verdana" w:cs="Verdana"/>
      <w:lang w:eastAsia="en-US"/>
    </w:rPr>
  </w:style>
  <w:style w:type="character" w:styleId="Slutnotehenvisning">
    <w:name w:val="endnote reference"/>
    <w:basedOn w:val="Standardskrifttypeiafsnit"/>
    <w:uiPriority w:val="99"/>
    <w:semiHidden/>
    <w:unhideWhenUsed/>
    <w:rsid w:val="008724F5"/>
    <w:rPr>
      <w:vertAlign w:val="superscript"/>
    </w:rPr>
  </w:style>
  <w:style w:type="paragraph" w:customStyle="1" w:styleId="liste1">
    <w:name w:val="liste1"/>
    <w:basedOn w:val="Normal"/>
    <w:rsid w:val="00E57C03"/>
    <w:pPr>
      <w:spacing w:line="240" w:lineRule="auto"/>
      <w:ind w:left="280"/>
    </w:pPr>
    <w:rPr>
      <w:rFonts w:ascii="Tahoma" w:hAnsi="Tahoma" w:cs="Tahoma"/>
      <w:color w:val="000000"/>
      <w:sz w:val="24"/>
      <w:szCs w:val="24"/>
      <w:lang w:eastAsia="da-DK"/>
    </w:rPr>
  </w:style>
  <w:style w:type="paragraph" w:styleId="Listeafsnit">
    <w:name w:val="List Paragraph"/>
    <w:basedOn w:val="Normal"/>
    <w:uiPriority w:val="34"/>
    <w:qFormat/>
    <w:rsid w:val="00E57C03"/>
    <w:pPr>
      <w:ind w:left="720"/>
      <w:contextualSpacing/>
    </w:pPr>
  </w:style>
  <w:style w:type="paragraph" w:styleId="Billedtekst">
    <w:name w:val="caption"/>
    <w:basedOn w:val="Normal"/>
    <w:next w:val="Normal"/>
    <w:unhideWhenUsed/>
    <w:qFormat/>
    <w:locked/>
    <w:rsid w:val="007975AB"/>
    <w:pPr>
      <w:spacing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894216">
      <w:bodyDiv w:val="1"/>
      <w:marLeft w:val="0"/>
      <w:marRight w:val="0"/>
      <w:marTop w:val="0"/>
      <w:marBottom w:val="0"/>
      <w:divBdr>
        <w:top w:val="none" w:sz="0" w:space="0" w:color="auto"/>
        <w:left w:val="none" w:sz="0" w:space="0" w:color="auto"/>
        <w:bottom w:val="none" w:sz="0" w:space="0" w:color="auto"/>
        <w:right w:val="none" w:sz="0" w:space="0" w:color="auto"/>
      </w:divBdr>
    </w:div>
    <w:div w:id="978337036">
      <w:bodyDiv w:val="1"/>
      <w:marLeft w:val="0"/>
      <w:marRight w:val="0"/>
      <w:marTop w:val="0"/>
      <w:marBottom w:val="0"/>
      <w:divBdr>
        <w:top w:val="none" w:sz="0" w:space="0" w:color="auto"/>
        <w:left w:val="none" w:sz="0" w:space="0" w:color="auto"/>
        <w:bottom w:val="none" w:sz="0" w:space="0" w:color="auto"/>
        <w:right w:val="none" w:sz="0" w:space="0" w:color="auto"/>
      </w:divBdr>
      <w:divsChild>
        <w:div w:id="580525850">
          <w:marLeft w:val="0"/>
          <w:marRight w:val="0"/>
          <w:marTop w:val="0"/>
          <w:marBottom w:val="200"/>
          <w:divBdr>
            <w:top w:val="none" w:sz="0" w:space="0" w:color="auto"/>
            <w:left w:val="none" w:sz="0" w:space="0" w:color="auto"/>
            <w:bottom w:val="none" w:sz="0" w:space="0" w:color="auto"/>
            <w:right w:val="none" w:sz="0" w:space="0" w:color="auto"/>
          </w:divBdr>
          <w:divsChild>
            <w:div w:id="822896294">
              <w:marLeft w:val="0"/>
              <w:marRight w:val="0"/>
              <w:marTop w:val="0"/>
              <w:marBottom w:val="0"/>
              <w:divBdr>
                <w:top w:val="none" w:sz="0" w:space="0" w:color="auto"/>
                <w:left w:val="single" w:sz="4" w:space="1" w:color="FFFFFF"/>
                <w:bottom w:val="none" w:sz="0" w:space="0" w:color="auto"/>
                <w:right w:val="single" w:sz="4" w:space="1" w:color="FFFFFF"/>
              </w:divBdr>
              <w:divsChild>
                <w:div w:id="1781489518">
                  <w:marLeft w:val="0"/>
                  <w:marRight w:val="0"/>
                  <w:marTop w:val="0"/>
                  <w:marBottom w:val="0"/>
                  <w:divBdr>
                    <w:top w:val="none" w:sz="0" w:space="0" w:color="auto"/>
                    <w:left w:val="none" w:sz="0" w:space="0" w:color="auto"/>
                    <w:bottom w:val="none" w:sz="0" w:space="0" w:color="auto"/>
                    <w:right w:val="none" w:sz="0" w:space="0" w:color="auto"/>
                  </w:divBdr>
                  <w:divsChild>
                    <w:div w:id="2079206182">
                      <w:marLeft w:val="0"/>
                      <w:marRight w:val="0"/>
                      <w:marTop w:val="0"/>
                      <w:marBottom w:val="0"/>
                      <w:divBdr>
                        <w:top w:val="none" w:sz="0" w:space="0" w:color="auto"/>
                        <w:left w:val="none" w:sz="0" w:space="0" w:color="auto"/>
                        <w:bottom w:val="none" w:sz="0" w:space="0" w:color="auto"/>
                        <w:right w:val="none" w:sz="0" w:space="0" w:color="auto"/>
                      </w:divBdr>
                      <w:divsChild>
                        <w:div w:id="428934941">
                          <w:marLeft w:val="0"/>
                          <w:marRight w:val="0"/>
                          <w:marTop w:val="0"/>
                          <w:marBottom w:val="0"/>
                          <w:divBdr>
                            <w:top w:val="none" w:sz="0" w:space="0" w:color="auto"/>
                            <w:left w:val="none" w:sz="0" w:space="0" w:color="auto"/>
                            <w:bottom w:val="none" w:sz="0" w:space="0" w:color="auto"/>
                            <w:right w:val="none" w:sz="0" w:space="0" w:color="auto"/>
                          </w:divBdr>
                          <w:divsChild>
                            <w:div w:id="206768943">
                              <w:marLeft w:val="0"/>
                              <w:marRight w:val="0"/>
                              <w:marTop w:val="0"/>
                              <w:marBottom w:val="0"/>
                              <w:divBdr>
                                <w:top w:val="none" w:sz="0" w:space="0" w:color="auto"/>
                                <w:left w:val="none" w:sz="0" w:space="0" w:color="auto"/>
                                <w:bottom w:val="none" w:sz="0" w:space="0" w:color="auto"/>
                                <w:right w:val="none" w:sz="0" w:space="0" w:color="auto"/>
                              </w:divBdr>
                              <w:divsChild>
                                <w:div w:id="1449743346">
                                  <w:marLeft w:val="0"/>
                                  <w:marRight w:val="0"/>
                                  <w:marTop w:val="0"/>
                                  <w:marBottom w:val="0"/>
                                  <w:divBdr>
                                    <w:top w:val="none" w:sz="0" w:space="0" w:color="auto"/>
                                    <w:left w:val="none" w:sz="0" w:space="0" w:color="auto"/>
                                    <w:bottom w:val="none" w:sz="0" w:space="0" w:color="auto"/>
                                    <w:right w:val="none" w:sz="0" w:space="0" w:color="auto"/>
                                  </w:divBdr>
                                  <w:divsChild>
                                    <w:div w:id="628708053">
                                      <w:marLeft w:val="0"/>
                                      <w:marRight w:val="0"/>
                                      <w:marTop w:val="0"/>
                                      <w:marBottom w:val="0"/>
                                      <w:divBdr>
                                        <w:top w:val="none" w:sz="0" w:space="0" w:color="auto"/>
                                        <w:left w:val="none" w:sz="0" w:space="0" w:color="auto"/>
                                        <w:bottom w:val="none" w:sz="0" w:space="0" w:color="auto"/>
                                        <w:right w:val="none" w:sz="0" w:space="0" w:color="auto"/>
                                      </w:divBdr>
                                      <w:divsChild>
                                        <w:div w:id="2175471">
                                          <w:marLeft w:val="0"/>
                                          <w:marRight w:val="0"/>
                                          <w:marTop w:val="0"/>
                                          <w:marBottom w:val="0"/>
                                          <w:divBdr>
                                            <w:top w:val="none" w:sz="0" w:space="0" w:color="auto"/>
                                            <w:left w:val="none" w:sz="0" w:space="0" w:color="auto"/>
                                            <w:bottom w:val="none" w:sz="0" w:space="0" w:color="auto"/>
                                            <w:right w:val="none" w:sz="0" w:space="0" w:color="auto"/>
                                          </w:divBdr>
                                          <w:divsChild>
                                            <w:div w:id="1245606682">
                                              <w:marLeft w:val="0"/>
                                              <w:marRight w:val="0"/>
                                              <w:marTop w:val="0"/>
                                              <w:marBottom w:val="0"/>
                                              <w:divBdr>
                                                <w:top w:val="none" w:sz="0" w:space="0" w:color="auto"/>
                                                <w:left w:val="none" w:sz="0" w:space="0" w:color="auto"/>
                                                <w:bottom w:val="none" w:sz="0" w:space="0" w:color="auto"/>
                                                <w:right w:val="none" w:sz="0" w:space="0" w:color="auto"/>
                                              </w:divBdr>
                                            </w:div>
                                            <w:div w:id="160618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571434">
      <w:bodyDiv w:val="1"/>
      <w:marLeft w:val="0"/>
      <w:marRight w:val="0"/>
      <w:marTop w:val="0"/>
      <w:marBottom w:val="0"/>
      <w:divBdr>
        <w:top w:val="none" w:sz="0" w:space="0" w:color="auto"/>
        <w:left w:val="none" w:sz="0" w:space="0" w:color="auto"/>
        <w:bottom w:val="none" w:sz="0" w:space="0" w:color="auto"/>
        <w:right w:val="none" w:sz="0" w:space="0" w:color="auto"/>
      </w:divBdr>
      <w:divsChild>
        <w:div w:id="395007777">
          <w:marLeft w:val="0"/>
          <w:marRight w:val="0"/>
          <w:marTop w:val="0"/>
          <w:marBottom w:val="300"/>
          <w:divBdr>
            <w:top w:val="none" w:sz="0" w:space="0" w:color="auto"/>
            <w:left w:val="none" w:sz="0" w:space="0" w:color="auto"/>
            <w:bottom w:val="none" w:sz="0" w:space="0" w:color="auto"/>
            <w:right w:val="none" w:sz="0" w:space="0" w:color="auto"/>
          </w:divBdr>
          <w:divsChild>
            <w:div w:id="1375033864">
              <w:marLeft w:val="0"/>
              <w:marRight w:val="0"/>
              <w:marTop w:val="0"/>
              <w:marBottom w:val="0"/>
              <w:divBdr>
                <w:top w:val="none" w:sz="0" w:space="0" w:color="auto"/>
                <w:left w:val="single" w:sz="6" w:space="1" w:color="FFFFFF"/>
                <w:bottom w:val="none" w:sz="0" w:space="0" w:color="auto"/>
                <w:right w:val="single" w:sz="6" w:space="1" w:color="FFFFFF"/>
              </w:divBdr>
              <w:divsChild>
                <w:div w:id="2066181276">
                  <w:marLeft w:val="0"/>
                  <w:marRight w:val="0"/>
                  <w:marTop w:val="0"/>
                  <w:marBottom w:val="0"/>
                  <w:divBdr>
                    <w:top w:val="none" w:sz="0" w:space="0" w:color="auto"/>
                    <w:left w:val="none" w:sz="0" w:space="0" w:color="auto"/>
                    <w:bottom w:val="none" w:sz="0" w:space="0" w:color="auto"/>
                    <w:right w:val="none" w:sz="0" w:space="0" w:color="auto"/>
                  </w:divBdr>
                  <w:divsChild>
                    <w:div w:id="1800221242">
                      <w:marLeft w:val="0"/>
                      <w:marRight w:val="0"/>
                      <w:marTop w:val="0"/>
                      <w:marBottom w:val="0"/>
                      <w:divBdr>
                        <w:top w:val="none" w:sz="0" w:space="0" w:color="auto"/>
                        <w:left w:val="none" w:sz="0" w:space="0" w:color="auto"/>
                        <w:bottom w:val="none" w:sz="0" w:space="0" w:color="auto"/>
                        <w:right w:val="none" w:sz="0" w:space="0" w:color="auto"/>
                      </w:divBdr>
                      <w:divsChild>
                        <w:div w:id="1067991928">
                          <w:marLeft w:val="0"/>
                          <w:marRight w:val="0"/>
                          <w:marTop w:val="0"/>
                          <w:marBottom w:val="0"/>
                          <w:divBdr>
                            <w:top w:val="none" w:sz="0" w:space="0" w:color="auto"/>
                            <w:left w:val="none" w:sz="0" w:space="0" w:color="auto"/>
                            <w:bottom w:val="none" w:sz="0" w:space="0" w:color="auto"/>
                            <w:right w:val="none" w:sz="0" w:space="0" w:color="auto"/>
                          </w:divBdr>
                          <w:divsChild>
                            <w:div w:id="912661811">
                              <w:marLeft w:val="0"/>
                              <w:marRight w:val="0"/>
                              <w:marTop w:val="0"/>
                              <w:marBottom w:val="0"/>
                              <w:divBdr>
                                <w:top w:val="none" w:sz="0" w:space="0" w:color="auto"/>
                                <w:left w:val="none" w:sz="0" w:space="0" w:color="auto"/>
                                <w:bottom w:val="none" w:sz="0" w:space="0" w:color="auto"/>
                                <w:right w:val="none" w:sz="0" w:space="0" w:color="auto"/>
                              </w:divBdr>
                              <w:divsChild>
                                <w:div w:id="1903563812">
                                  <w:marLeft w:val="0"/>
                                  <w:marRight w:val="0"/>
                                  <w:marTop w:val="0"/>
                                  <w:marBottom w:val="0"/>
                                  <w:divBdr>
                                    <w:top w:val="none" w:sz="0" w:space="0" w:color="auto"/>
                                    <w:left w:val="none" w:sz="0" w:space="0" w:color="auto"/>
                                    <w:bottom w:val="none" w:sz="0" w:space="0" w:color="auto"/>
                                    <w:right w:val="none" w:sz="0" w:space="0" w:color="auto"/>
                                  </w:divBdr>
                                  <w:divsChild>
                                    <w:div w:id="17657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313440">
      <w:bodyDiv w:val="1"/>
      <w:marLeft w:val="0"/>
      <w:marRight w:val="0"/>
      <w:marTop w:val="0"/>
      <w:marBottom w:val="0"/>
      <w:divBdr>
        <w:top w:val="none" w:sz="0" w:space="0" w:color="auto"/>
        <w:left w:val="none" w:sz="0" w:space="0" w:color="auto"/>
        <w:bottom w:val="none" w:sz="0" w:space="0" w:color="auto"/>
        <w:right w:val="none" w:sz="0" w:space="0" w:color="auto"/>
      </w:divBdr>
      <w:divsChild>
        <w:div w:id="1920361655">
          <w:marLeft w:val="0"/>
          <w:marRight w:val="0"/>
          <w:marTop w:val="0"/>
          <w:marBottom w:val="300"/>
          <w:divBdr>
            <w:top w:val="none" w:sz="0" w:space="0" w:color="auto"/>
            <w:left w:val="none" w:sz="0" w:space="0" w:color="auto"/>
            <w:bottom w:val="none" w:sz="0" w:space="0" w:color="auto"/>
            <w:right w:val="none" w:sz="0" w:space="0" w:color="auto"/>
          </w:divBdr>
          <w:divsChild>
            <w:div w:id="1200509137">
              <w:marLeft w:val="0"/>
              <w:marRight w:val="0"/>
              <w:marTop w:val="0"/>
              <w:marBottom w:val="0"/>
              <w:divBdr>
                <w:top w:val="none" w:sz="0" w:space="0" w:color="auto"/>
                <w:left w:val="single" w:sz="6" w:space="1" w:color="FFFFFF"/>
                <w:bottom w:val="none" w:sz="0" w:space="0" w:color="auto"/>
                <w:right w:val="single" w:sz="6" w:space="1" w:color="FFFFFF"/>
              </w:divBdr>
              <w:divsChild>
                <w:div w:id="1520779981">
                  <w:marLeft w:val="0"/>
                  <w:marRight w:val="0"/>
                  <w:marTop w:val="0"/>
                  <w:marBottom w:val="0"/>
                  <w:divBdr>
                    <w:top w:val="none" w:sz="0" w:space="0" w:color="auto"/>
                    <w:left w:val="none" w:sz="0" w:space="0" w:color="auto"/>
                    <w:bottom w:val="none" w:sz="0" w:space="0" w:color="auto"/>
                    <w:right w:val="none" w:sz="0" w:space="0" w:color="auto"/>
                  </w:divBdr>
                  <w:divsChild>
                    <w:div w:id="708842042">
                      <w:marLeft w:val="0"/>
                      <w:marRight w:val="0"/>
                      <w:marTop w:val="0"/>
                      <w:marBottom w:val="0"/>
                      <w:divBdr>
                        <w:top w:val="none" w:sz="0" w:space="0" w:color="auto"/>
                        <w:left w:val="none" w:sz="0" w:space="0" w:color="auto"/>
                        <w:bottom w:val="none" w:sz="0" w:space="0" w:color="auto"/>
                        <w:right w:val="none" w:sz="0" w:space="0" w:color="auto"/>
                      </w:divBdr>
                      <w:divsChild>
                        <w:div w:id="925962275">
                          <w:marLeft w:val="0"/>
                          <w:marRight w:val="0"/>
                          <w:marTop w:val="0"/>
                          <w:marBottom w:val="0"/>
                          <w:divBdr>
                            <w:top w:val="none" w:sz="0" w:space="0" w:color="auto"/>
                            <w:left w:val="none" w:sz="0" w:space="0" w:color="auto"/>
                            <w:bottom w:val="none" w:sz="0" w:space="0" w:color="auto"/>
                            <w:right w:val="none" w:sz="0" w:space="0" w:color="auto"/>
                          </w:divBdr>
                          <w:divsChild>
                            <w:div w:id="225259621">
                              <w:marLeft w:val="0"/>
                              <w:marRight w:val="0"/>
                              <w:marTop w:val="0"/>
                              <w:marBottom w:val="0"/>
                              <w:divBdr>
                                <w:top w:val="none" w:sz="0" w:space="0" w:color="auto"/>
                                <w:left w:val="none" w:sz="0" w:space="0" w:color="auto"/>
                                <w:bottom w:val="none" w:sz="0" w:space="0" w:color="auto"/>
                                <w:right w:val="none" w:sz="0" w:space="0" w:color="auto"/>
                              </w:divBdr>
                              <w:divsChild>
                                <w:div w:id="1101951248">
                                  <w:marLeft w:val="0"/>
                                  <w:marRight w:val="0"/>
                                  <w:marTop w:val="0"/>
                                  <w:marBottom w:val="0"/>
                                  <w:divBdr>
                                    <w:top w:val="none" w:sz="0" w:space="0" w:color="auto"/>
                                    <w:left w:val="none" w:sz="0" w:space="0" w:color="auto"/>
                                    <w:bottom w:val="none" w:sz="0" w:space="0" w:color="auto"/>
                                    <w:right w:val="none" w:sz="0" w:space="0" w:color="auto"/>
                                  </w:divBdr>
                                  <w:divsChild>
                                    <w:div w:id="154621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961135">
      <w:bodyDiv w:val="1"/>
      <w:marLeft w:val="0"/>
      <w:marRight w:val="0"/>
      <w:marTop w:val="0"/>
      <w:marBottom w:val="0"/>
      <w:divBdr>
        <w:top w:val="none" w:sz="0" w:space="0" w:color="auto"/>
        <w:left w:val="none" w:sz="0" w:space="0" w:color="auto"/>
        <w:bottom w:val="none" w:sz="0" w:space="0" w:color="auto"/>
        <w:right w:val="none" w:sz="0" w:space="0" w:color="auto"/>
      </w:divBdr>
      <w:divsChild>
        <w:div w:id="1091968665">
          <w:marLeft w:val="0"/>
          <w:marRight w:val="0"/>
          <w:marTop w:val="0"/>
          <w:marBottom w:val="200"/>
          <w:divBdr>
            <w:top w:val="none" w:sz="0" w:space="0" w:color="auto"/>
            <w:left w:val="none" w:sz="0" w:space="0" w:color="auto"/>
            <w:bottom w:val="none" w:sz="0" w:space="0" w:color="auto"/>
            <w:right w:val="none" w:sz="0" w:space="0" w:color="auto"/>
          </w:divBdr>
          <w:divsChild>
            <w:div w:id="2105875610">
              <w:marLeft w:val="0"/>
              <w:marRight w:val="0"/>
              <w:marTop w:val="0"/>
              <w:marBottom w:val="0"/>
              <w:divBdr>
                <w:top w:val="none" w:sz="0" w:space="0" w:color="auto"/>
                <w:left w:val="single" w:sz="4" w:space="1" w:color="FFFFFF"/>
                <w:bottom w:val="none" w:sz="0" w:space="0" w:color="auto"/>
                <w:right w:val="single" w:sz="4" w:space="1" w:color="FFFFFF"/>
              </w:divBdr>
              <w:divsChild>
                <w:div w:id="870339326">
                  <w:marLeft w:val="0"/>
                  <w:marRight w:val="0"/>
                  <w:marTop w:val="0"/>
                  <w:marBottom w:val="0"/>
                  <w:divBdr>
                    <w:top w:val="none" w:sz="0" w:space="0" w:color="auto"/>
                    <w:left w:val="none" w:sz="0" w:space="0" w:color="auto"/>
                    <w:bottom w:val="none" w:sz="0" w:space="0" w:color="auto"/>
                    <w:right w:val="none" w:sz="0" w:space="0" w:color="auto"/>
                  </w:divBdr>
                  <w:divsChild>
                    <w:div w:id="1459567625">
                      <w:marLeft w:val="0"/>
                      <w:marRight w:val="0"/>
                      <w:marTop w:val="0"/>
                      <w:marBottom w:val="0"/>
                      <w:divBdr>
                        <w:top w:val="none" w:sz="0" w:space="0" w:color="auto"/>
                        <w:left w:val="none" w:sz="0" w:space="0" w:color="auto"/>
                        <w:bottom w:val="none" w:sz="0" w:space="0" w:color="auto"/>
                        <w:right w:val="none" w:sz="0" w:space="0" w:color="auto"/>
                      </w:divBdr>
                      <w:divsChild>
                        <w:div w:id="842086466">
                          <w:marLeft w:val="0"/>
                          <w:marRight w:val="0"/>
                          <w:marTop w:val="0"/>
                          <w:marBottom w:val="0"/>
                          <w:divBdr>
                            <w:top w:val="none" w:sz="0" w:space="0" w:color="auto"/>
                            <w:left w:val="none" w:sz="0" w:space="0" w:color="auto"/>
                            <w:bottom w:val="none" w:sz="0" w:space="0" w:color="auto"/>
                            <w:right w:val="none" w:sz="0" w:space="0" w:color="auto"/>
                          </w:divBdr>
                          <w:divsChild>
                            <w:div w:id="1654526518">
                              <w:marLeft w:val="0"/>
                              <w:marRight w:val="0"/>
                              <w:marTop w:val="0"/>
                              <w:marBottom w:val="0"/>
                              <w:divBdr>
                                <w:top w:val="none" w:sz="0" w:space="0" w:color="auto"/>
                                <w:left w:val="none" w:sz="0" w:space="0" w:color="auto"/>
                                <w:bottom w:val="none" w:sz="0" w:space="0" w:color="auto"/>
                                <w:right w:val="none" w:sz="0" w:space="0" w:color="auto"/>
                              </w:divBdr>
                              <w:divsChild>
                                <w:div w:id="912081180">
                                  <w:marLeft w:val="0"/>
                                  <w:marRight w:val="0"/>
                                  <w:marTop w:val="0"/>
                                  <w:marBottom w:val="0"/>
                                  <w:divBdr>
                                    <w:top w:val="none" w:sz="0" w:space="0" w:color="auto"/>
                                    <w:left w:val="none" w:sz="0" w:space="0" w:color="auto"/>
                                    <w:bottom w:val="none" w:sz="0" w:space="0" w:color="auto"/>
                                    <w:right w:val="none" w:sz="0" w:space="0" w:color="auto"/>
                                  </w:divBdr>
                                  <w:divsChild>
                                    <w:div w:id="624388578">
                                      <w:marLeft w:val="0"/>
                                      <w:marRight w:val="0"/>
                                      <w:marTop w:val="0"/>
                                      <w:marBottom w:val="0"/>
                                      <w:divBdr>
                                        <w:top w:val="none" w:sz="0" w:space="0" w:color="auto"/>
                                        <w:left w:val="none" w:sz="0" w:space="0" w:color="auto"/>
                                        <w:bottom w:val="none" w:sz="0" w:space="0" w:color="auto"/>
                                        <w:right w:val="none" w:sz="0" w:space="0" w:color="auto"/>
                                      </w:divBdr>
                                      <w:divsChild>
                                        <w:div w:id="911349949">
                                          <w:marLeft w:val="0"/>
                                          <w:marRight w:val="0"/>
                                          <w:marTop w:val="0"/>
                                          <w:marBottom w:val="0"/>
                                          <w:divBdr>
                                            <w:top w:val="none" w:sz="0" w:space="0" w:color="auto"/>
                                            <w:left w:val="none" w:sz="0" w:space="0" w:color="auto"/>
                                            <w:bottom w:val="none" w:sz="0" w:space="0" w:color="auto"/>
                                            <w:right w:val="none" w:sz="0" w:space="0" w:color="auto"/>
                                          </w:divBdr>
                                          <w:divsChild>
                                            <w:div w:id="8025673">
                                              <w:marLeft w:val="0"/>
                                              <w:marRight w:val="0"/>
                                              <w:marTop w:val="0"/>
                                              <w:marBottom w:val="0"/>
                                              <w:divBdr>
                                                <w:top w:val="none" w:sz="0" w:space="0" w:color="auto"/>
                                                <w:left w:val="none" w:sz="0" w:space="0" w:color="auto"/>
                                                <w:bottom w:val="none" w:sz="0" w:space="0" w:color="auto"/>
                                                <w:right w:val="none" w:sz="0" w:space="0" w:color="auto"/>
                                              </w:divBdr>
                                            </w:div>
                                            <w:div w:id="17942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0313281">
      <w:bodyDiv w:val="1"/>
      <w:marLeft w:val="0"/>
      <w:marRight w:val="0"/>
      <w:marTop w:val="0"/>
      <w:marBottom w:val="0"/>
      <w:divBdr>
        <w:top w:val="none" w:sz="0" w:space="0" w:color="auto"/>
        <w:left w:val="none" w:sz="0" w:space="0" w:color="auto"/>
        <w:bottom w:val="none" w:sz="0" w:space="0" w:color="auto"/>
        <w:right w:val="none" w:sz="0" w:space="0" w:color="auto"/>
      </w:divBdr>
      <w:divsChild>
        <w:div w:id="2032997647">
          <w:marLeft w:val="0"/>
          <w:marRight w:val="0"/>
          <w:marTop w:val="0"/>
          <w:marBottom w:val="200"/>
          <w:divBdr>
            <w:top w:val="none" w:sz="0" w:space="0" w:color="auto"/>
            <w:left w:val="none" w:sz="0" w:space="0" w:color="auto"/>
            <w:bottom w:val="none" w:sz="0" w:space="0" w:color="auto"/>
            <w:right w:val="none" w:sz="0" w:space="0" w:color="auto"/>
          </w:divBdr>
          <w:divsChild>
            <w:div w:id="1154104878">
              <w:marLeft w:val="0"/>
              <w:marRight w:val="0"/>
              <w:marTop w:val="0"/>
              <w:marBottom w:val="0"/>
              <w:divBdr>
                <w:top w:val="none" w:sz="0" w:space="0" w:color="auto"/>
                <w:left w:val="single" w:sz="4" w:space="1" w:color="FFFFFF"/>
                <w:bottom w:val="none" w:sz="0" w:space="0" w:color="auto"/>
                <w:right w:val="single" w:sz="4" w:space="1" w:color="FFFFFF"/>
              </w:divBdr>
              <w:divsChild>
                <w:div w:id="223488688">
                  <w:marLeft w:val="0"/>
                  <w:marRight w:val="0"/>
                  <w:marTop w:val="0"/>
                  <w:marBottom w:val="0"/>
                  <w:divBdr>
                    <w:top w:val="none" w:sz="0" w:space="0" w:color="auto"/>
                    <w:left w:val="none" w:sz="0" w:space="0" w:color="auto"/>
                    <w:bottom w:val="none" w:sz="0" w:space="0" w:color="auto"/>
                    <w:right w:val="none" w:sz="0" w:space="0" w:color="auto"/>
                  </w:divBdr>
                  <w:divsChild>
                    <w:div w:id="1867056599">
                      <w:marLeft w:val="0"/>
                      <w:marRight w:val="0"/>
                      <w:marTop w:val="0"/>
                      <w:marBottom w:val="0"/>
                      <w:divBdr>
                        <w:top w:val="none" w:sz="0" w:space="0" w:color="auto"/>
                        <w:left w:val="none" w:sz="0" w:space="0" w:color="auto"/>
                        <w:bottom w:val="none" w:sz="0" w:space="0" w:color="auto"/>
                        <w:right w:val="none" w:sz="0" w:space="0" w:color="auto"/>
                      </w:divBdr>
                      <w:divsChild>
                        <w:div w:id="1817405377">
                          <w:marLeft w:val="0"/>
                          <w:marRight w:val="0"/>
                          <w:marTop w:val="0"/>
                          <w:marBottom w:val="0"/>
                          <w:divBdr>
                            <w:top w:val="none" w:sz="0" w:space="0" w:color="auto"/>
                            <w:left w:val="none" w:sz="0" w:space="0" w:color="auto"/>
                            <w:bottom w:val="none" w:sz="0" w:space="0" w:color="auto"/>
                            <w:right w:val="none" w:sz="0" w:space="0" w:color="auto"/>
                          </w:divBdr>
                          <w:divsChild>
                            <w:div w:id="172260473">
                              <w:marLeft w:val="0"/>
                              <w:marRight w:val="0"/>
                              <w:marTop w:val="0"/>
                              <w:marBottom w:val="0"/>
                              <w:divBdr>
                                <w:top w:val="none" w:sz="0" w:space="0" w:color="auto"/>
                                <w:left w:val="none" w:sz="0" w:space="0" w:color="auto"/>
                                <w:bottom w:val="none" w:sz="0" w:space="0" w:color="auto"/>
                                <w:right w:val="none" w:sz="0" w:space="0" w:color="auto"/>
                              </w:divBdr>
                              <w:divsChild>
                                <w:div w:id="111557479">
                                  <w:marLeft w:val="0"/>
                                  <w:marRight w:val="0"/>
                                  <w:marTop w:val="0"/>
                                  <w:marBottom w:val="0"/>
                                  <w:divBdr>
                                    <w:top w:val="none" w:sz="0" w:space="0" w:color="auto"/>
                                    <w:left w:val="none" w:sz="0" w:space="0" w:color="auto"/>
                                    <w:bottom w:val="none" w:sz="0" w:space="0" w:color="auto"/>
                                    <w:right w:val="none" w:sz="0" w:space="0" w:color="auto"/>
                                  </w:divBdr>
                                  <w:divsChild>
                                    <w:div w:id="1465075303">
                                      <w:marLeft w:val="0"/>
                                      <w:marRight w:val="0"/>
                                      <w:marTop w:val="0"/>
                                      <w:marBottom w:val="0"/>
                                      <w:divBdr>
                                        <w:top w:val="none" w:sz="0" w:space="0" w:color="auto"/>
                                        <w:left w:val="none" w:sz="0" w:space="0" w:color="auto"/>
                                        <w:bottom w:val="none" w:sz="0" w:space="0" w:color="auto"/>
                                        <w:right w:val="none" w:sz="0" w:space="0" w:color="auto"/>
                                      </w:divBdr>
                                      <w:divsChild>
                                        <w:div w:id="1122840822">
                                          <w:marLeft w:val="0"/>
                                          <w:marRight w:val="0"/>
                                          <w:marTop w:val="0"/>
                                          <w:marBottom w:val="0"/>
                                          <w:divBdr>
                                            <w:top w:val="none" w:sz="0" w:space="0" w:color="auto"/>
                                            <w:left w:val="none" w:sz="0" w:space="0" w:color="auto"/>
                                            <w:bottom w:val="none" w:sz="0" w:space="0" w:color="auto"/>
                                            <w:right w:val="none" w:sz="0" w:space="0" w:color="auto"/>
                                          </w:divBdr>
                                          <w:divsChild>
                                            <w:div w:id="1354378006">
                                              <w:marLeft w:val="0"/>
                                              <w:marRight w:val="0"/>
                                              <w:marTop w:val="0"/>
                                              <w:marBottom w:val="0"/>
                                              <w:divBdr>
                                                <w:top w:val="none" w:sz="0" w:space="0" w:color="auto"/>
                                                <w:left w:val="none" w:sz="0" w:space="0" w:color="auto"/>
                                                <w:bottom w:val="none" w:sz="0" w:space="0" w:color="auto"/>
                                                <w:right w:val="none" w:sz="0" w:space="0" w:color="auto"/>
                                              </w:divBdr>
                                            </w:div>
                                            <w:div w:id="206309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designguide.slagelse.dk/Materiale/Files/Logo.gif+10+x+8+c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9E701-D5A7-4D7C-BB4F-EB9FC5B7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689</Words>
  <Characters>4073</Characters>
  <Application>Microsoft Office Word</Application>
  <DocSecurity>4</DocSecurity>
  <Lines>214</Lines>
  <Paragraphs>59</Paragraphs>
  <ScaleCrop>false</ScaleCrop>
  <HeadingPairs>
    <vt:vector size="2" baseType="variant">
      <vt:variant>
        <vt:lpstr>Titel</vt:lpstr>
      </vt:variant>
      <vt:variant>
        <vt:i4>1</vt:i4>
      </vt:variant>
    </vt:vector>
  </HeadingPairs>
  <TitlesOfParts>
    <vt:vector size="1" baseType="lpstr">
      <vt:lpstr>Brev</vt:lpstr>
    </vt:vector>
  </TitlesOfParts>
  <Company>Bysted A/S</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Mette Hvid</dc:creator>
  <cp:keywords/>
  <dc:description/>
  <cp:lastModifiedBy>Laura Chabert Saugmann</cp:lastModifiedBy>
  <cp:revision>2</cp:revision>
  <cp:lastPrinted>2014-11-17T08:29:00Z</cp:lastPrinted>
  <dcterms:created xsi:type="dcterms:W3CDTF">2024-06-10T08:38:00Z</dcterms:created>
  <dcterms:modified xsi:type="dcterms:W3CDTF">2024-06-10T08:38:00Z</dcterms:modified>
</cp:coreProperties>
</file>