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AE" w:rsidRDefault="00513EAE" w:rsidP="006F3313">
      <w:pPr>
        <w:framePr w:w="2552" w:hSpace="142" w:wrap="around" w:vAnchor="page" w:hAnchor="margin" w:x="7656" w:y="1702" w:anchorLock="1"/>
        <w:rPr>
          <w:sz w:val="16"/>
          <w:szCs w:val="16"/>
        </w:rPr>
      </w:pPr>
      <w:r>
        <w:rPr>
          <w:sz w:val="16"/>
          <w:szCs w:val="16"/>
        </w:rPr>
        <w:t>Stationsparken 1</w:t>
      </w:r>
    </w:p>
    <w:p w:rsidR="00513EAE" w:rsidRDefault="00513EAE" w:rsidP="006F3313">
      <w:pPr>
        <w:framePr w:w="2552" w:hSpace="142" w:wrap="around" w:vAnchor="page" w:hAnchor="margin" w:x="7656" w:y="1702" w:anchorLock="1"/>
        <w:rPr>
          <w:sz w:val="16"/>
          <w:szCs w:val="16"/>
        </w:rPr>
      </w:pPr>
      <w:r>
        <w:rPr>
          <w:sz w:val="16"/>
          <w:szCs w:val="16"/>
        </w:rPr>
        <w:t>7160 Tørring</w:t>
      </w:r>
    </w:p>
    <w:p w:rsidR="00513EAE" w:rsidRDefault="00513EAE" w:rsidP="006F3313">
      <w:pPr>
        <w:framePr w:w="2552" w:hSpace="142" w:wrap="around" w:vAnchor="page" w:hAnchor="margin" w:x="7656" w:y="1702" w:anchorLock="1"/>
        <w:rPr>
          <w:sz w:val="16"/>
          <w:szCs w:val="16"/>
        </w:rPr>
      </w:pPr>
      <w:r>
        <w:rPr>
          <w:sz w:val="16"/>
          <w:szCs w:val="16"/>
        </w:rPr>
        <w:t>T: 79755000</w:t>
      </w:r>
    </w:p>
    <w:p w:rsidR="00513EAE" w:rsidRDefault="00513EAE" w:rsidP="006F3313">
      <w:pPr>
        <w:framePr w:w="2552" w:hSpace="142" w:wrap="around" w:vAnchor="page" w:hAnchor="margin" w:x="7656" w:y="1702" w:anchorLock="1"/>
        <w:rPr>
          <w:sz w:val="16"/>
          <w:szCs w:val="16"/>
        </w:rPr>
      </w:pPr>
    </w:p>
    <w:p w:rsidR="00513EAE" w:rsidRDefault="00026486" w:rsidP="006F3313">
      <w:pPr>
        <w:framePr w:w="2552" w:hSpace="142" w:wrap="around" w:vAnchor="page" w:hAnchor="margin" w:x="7656" w:y="1702" w:anchorLock="1"/>
        <w:rPr>
          <w:sz w:val="16"/>
          <w:szCs w:val="16"/>
        </w:rPr>
      </w:pPr>
      <w:r>
        <w:rPr>
          <w:sz w:val="16"/>
          <w:szCs w:val="16"/>
        </w:rPr>
        <w:t>Dennis H.</w:t>
      </w:r>
      <w:r w:rsidR="00513EAE">
        <w:rPr>
          <w:sz w:val="16"/>
          <w:szCs w:val="16"/>
        </w:rPr>
        <w:t xml:space="preserve"> Jensen</w:t>
      </w:r>
    </w:p>
    <w:p w:rsidR="00513EAE" w:rsidRDefault="00513EAE" w:rsidP="006F3313">
      <w:pPr>
        <w:framePr w:w="2552" w:hSpace="142" w:wrap="around" w:vAnchor="page" w:hAnchor="margin" w:x="7656" w:y="1702" w:anchorLock="1"/>
        <w:rPr>
          <w:sz w:val="16"/>
          <w:szCs w:val="16"/>
        </w:rPr>
      </w:pPr>
      <w:r>
        <w:rPr>
          <w:sz w:val="16"/>
          <w:szCs w:val="16"/>
        </w:rPr>
        <w:t>D: +4579755678</w:t>
      </w:r>
    </w:p>
    <w:p w:rsidR="00513EAE" w:rsidRDefault="00513EAE" w:rsidP="006F3313">
      <w:pPr>
        <w:framePr w:w="2552" w:hSpace="142" w:wrap="around" w:vAnchor="page" w:hAnchor="margin" w:x="7656" w:y="1702" w:anchorLock="1"/>
        <w:rPr>
          <w:sz w:val="16"/>
          <w:szCs w:val="16"/>
        </w:rPr>
      </w:pPr>
      <w:r>
        <w:rPr>
          <w:sz w:val="16"/>
          <w:szCs w:val="16"/>
        </w:rPr>
        <w:t xml:space="preserve">Mail: </w:t>
      </w:r>
    </w:p>
    <w:p w:rsidR="00513EAE" w:rsidRDefault="00513EAE" w:rsidP="006F3313">
      <w:pPr>
        <w:framePr w:w="2552" w:hSpace="142" w:wrap="around" w:vAnchor="page" w:hAnchor="margin" w:x="7656" w:y="1702" w:anchorLock="1"/>
        <w:rPr>
          <w:sz w:val="16"/>
          <w:szCs w:val="16"/>
        </w:rPr>
      </w:pPr>
      <w:proofErr w:type="spellStart"/>
      <w:proofErr w:type="gramStart"/>
      <w:r>
        <w:rPr>
          <w:sz w:val="16"/>
          <w:szCs w:val="16"/>
        </w:rPr>
        <w:t>Dennis.H.Jensen</w:t>
      </w:r>
      <w:proofErr w:type="spellEnd"/>
      <w:proofErr w:type="gramEnd"/>
    </w:p>
    <w:p w:rsidR="00513EAE" w:rsidRDefault="00513EAE" w:rsidP="006F3313">
      <w:pPr>
        <w:framePr w:w="2552" w:hSpace="142" w:wrap="around" w:vAnchor="page" w:hAnchor="margin" w:x="7656" w:y="1702" w:anchorLock="1"/>
        <w:rPr>
          <w:sz w:val="16"/>
          <w:szCs w:val="16"/>
        </w:rPr>
      </w:pPr>
      <w:r>
        <w:rPr>
          <w:sz w:val="16"/>
          <w:szCs w:val="16"/>
        </w:rPr>
        <w:t>@hedensted.dk</w:t>
      </w:r>
    </w:p>
    <w:p w:rsidR="00513EAE" w:rsidRDefault="00513EAE" w:rsidP="006F3313">
      <w:pPr>
        <w:framePr w:w="2552" w:hSpace="142" w:wrap="around" w:vAnchor="page" w:hAnchor="margin" w:x="7656" w:y="1702" w:anchorLock="1"/>
        <w:suppressAutoHyphens/>
        <w:spacing w:after="50"/>
        <w:rPr>
          <w:sz w:val="16"/>
          <w:szCs w:val="16"/>
        </w:rPr>
      </w:pPr>
      <w:r>
        <w:rPr>
          <w:sz w:val="16"/>
          <w:szCs w:val="16"/>
        </w:rPr>
        <w:t>Sagsnr. 09.17.24-P19-1-21</w:t>
      </w:r>
    </w:p>
    <w:p w:rsidR="00513EAE" w:rsidRDefault="00513EAE" w:rsidP="006F3313">
      <w:pPr>
        <w:framePr w:w="2552" w:hSpace="142" w:wrap="around" w:vAnchor="page" w:hAnchor="margin" w:x="7656" w:y="1702" w:anchorLock="1"/>
        <w:suppressAutoHyphens/>
        <w:spacing w:after="50"/>
        <w:rPr>
          <w:sz w:val="16"/>
          <w:szCs w:val="16"/>
        </w:rPr>
      </w:pPr>
    </w:p>
    <w:p w:rsidR="007E69A5" w:rsidRDefault="00F86431" w:rsidP="006F3313">
      <w:pPr>
        <w:framePr w:w="2552" w:hSpace="142" w:wrap="around" w:vAnchor="page" w:hAnchor="margin" w:x="7656" w:y="1702" w:anchorLock="1"/>
        <w:suppressAutoHyphens/>
        <w:spacing w:after="50"/>
        <w:rPr>
          <w:sz w:val="16"/>
          <w:szCs w:val="16"/>
        </w:rPr>
      </w:pPr>
      <w:r>
        <w:rPr>
          <w:sz w:val="16"/>
          <w:szCs w:val="16"/>
        </w:rPr>
        <w:t>14-01-2022</w:t>
      </w:r>
    </w:p>
    <w:p w:rsidR="00513EAE" w:rsidRDefault="00513EAE" w:rsidP="006F3313">
      <w:pPr>
        <w:rPr>
          <w:szCs w:val="20"/>
        </w:rPr>
      </w:pPr>
      <w:r>
        <w:rPr>
          <w:szCs w:val="20"/>
        </w:rPr>
        <w:fldChar w:fldCharType="begin"/>
      </w:r>
      <w:r>
        <w:rPr>
          <w:szCs w:val="20"/>
        </w:rPr>
        <w:instrText>PRINT %%d2m*DOKSTART|d2m*CPR:|d2m*OVERSKRIFT:"§ 10 afgørelse - Etablering af halmlade - Ørnstrupvej 174, 8781 Stenderup"|d2m*ACCEPT:1| MERGEFORMAT</w:instrText>
      </w:r>
      <w:r>
        <w:rPr>
          <w:szCs w:val="20"/>
        </w:rPr>
        <w:fldChar w:fldCharType="end"/>
      </w:r>
    </w:p>
    <w:p w:rsidR="00513EAE" w:rsidRDefault="00513EAE" w:rsidP="006F3313">
      <w:pPr>
        <w:rPr>
          <w:szCs w:val="20"/>
        </w:rPr>
      </w:pPr>
    </w:p>
    <w:p w:rsidR="00513EAE" w:rsidRDefault="00513EAE" w:rsidP="006F3313">
      <w:pPr>
        <w:rPr>
          <w:szCs w:val="20"/>
        </w:rPr>
      </w:pPr>
      <w:r>
        <w:rPr>
          <w:szCs w:val="20"/>
        </w:rPr>
        <w:t>MLF Consult - v/Martin Lorentsen</w:t>
      </w:r>
    </w:p>
    <w:p w:rsidR="00513EAE" w:rsidRDefault="00513EAE" w:rsidP="006F3313">
      <w:pPr>
        <w:rPr>
          <w:szCs w:val="20"/>
        </w:rPr>
      </w:pPr>
      <w:proofErr w:type="spellStart"/>
      <w:r>
        <w:rPr>
          <w:szCs w:val="20"/>
        </w:rPr>
        <w:t>Ørnstrupvej</w:t>
      </w:r>
      <w:proofErr w:type="spellEnd"/>
      <w:r>
        <w:rPr>
          <w:szCs w:val="20"/>
        </w:rPr>
        <w:t xml:space="preserve"> 174</w:t>
      </w:r>
    </w:p>
    <w:p w:rsidR="00513EAE" w:rsidRDefault="00513EAE" w:rsidP="006F3313">
      <w:r>
        <w:rPr>
          <w:szCs w:val="20"/>
        </w:rPr>
        <w:t>8781 Stenderup</w:t>
      </w:r>
    </w:p>
    <w:p w:rsidR="00513EAE" w:rsidRDefault="00513EAE" w:rsidP="006F3313"/>
    <w:p w:rsidR="00513EAE" w:rsidRDefault="00513EAE" w:rsidP="006F3313"/>
    <w:p w:rsidR="00513EAE" w:rsidRDefault="00513EAE" w:rsidP="006F3313"/>
    <w:p w:rsidR="00513EAE" w:rsidRDefault="007E69A5" w:rsidP="007E69A5">
      <w:pPr>
        <w:tabs>
          <w:tab w:val="left" w:pos="1665"/>
        </w:tabs>
      </w:pPr>
      <w:r>
        <w:tab/>
      </w:r>
    </w:p>
    <w:p w:rsidR="00513EAE" w:rsidRDefault="00513EAE" w:rsidP="006F3313"/>
    <w:p w:rsidR="00513EAE" w:rsidRDefault="00513EAE" w:rsidP="006F3313"/>
    <w:p w:rsidR="00513EAE" w:rsidRDefault="00513EAE" w:rsidP="006F3313">
      <w:bookmarkStart w:id="0" w:name="_GoBack"/>
      <w:bookmarkEnd w:id="0"/>
    </w:p>
    <w:p w:rsidR="00B70EA7" w:rsidRDefault="00B70EA7" w:rsidP="006F3313">
      <w:pPr>
        <w:pStyle w:val="Overskrift1"/>
      </w:pPr>
    </w:p>
    <w:p w:rsidR="00513EAE" w:rsidRPr="00654874" w:rsidRDefault="00F22AA7" w:rsidP="006F3313">
      <w:pPr>
        <w:pStyle w:val="Overskrift1"/>
      </w:pPr>
      <w:r w:rsidRPr="00654874">
        <w:t>Afgørelse</w:t>
      </w:r>
      <w:r w:rsidR="00555A88" w:rsidRPr="00654874">
        <w:t xml:space="preserve">, </w:t>
      </w:r>
      <w:r w:rsidRPr="00654874">
        <w:t xml:space="preserve">efter § 10 i Husdyrgodkendelsesbekendtgørelsen, om etablering af en lade på ejendommen </w:t>
      </w:r>
      <w:proofErr w:type="spellStart"/>
      <w:r w:rsidR="00513EAE" w:rsidRPr="00654874">
        <w:t>Ørnstrupvej</w:t>
      </w:r>
      <w:proofErr w:type="spellEnd"/>
      <w:r w:rsidR="00513EAE" w:rsidRPr="00654874">
        <w:t xml:space="preserve"> 174, 8781 Stenderup</w:t>
      </w:r>
      <w:r w:rsidRPr="00654874">
        <w:t xml:space="preserve">. </w:t>
      </w:r>
    </w:p>
    <w:p w:rsidR="00F22AA7" w:rsidRPr="00654874" w:rsidRDefault="00F22AA7" w:rsidP="00F22AA7">
      <w:pPr>
        <w:autoSpaceDE w:val="0"/>
        <w:autoSpaceDN w:val="0"/>
        <w:adjustRightInd w:val="0"/>
        <w:rPr>
          <w:rFonts w:cs="Verdana"/>
          <w:szCs w:val="20"/>
        </w:rPr>
      </w:pPr>
      <w:r w:rsidRPr="00654874">
        <w:rPr>
          <w:rFonts w:cs="Verdana"/>
          <w:szCs w:val="20"/>
        </w:rPr>
        <w:t>Hedensted Kommune har den 4. juni 2021, via ansøgningssystemet ”Husdyrgodkendelse.dk”, modtaget en anmeldelse, efter § 10 i Anmeldeordningen</w:t>
      </w:r>
      <w:r w:rsidRPr="00654874">
        <w:rPr>
          <w:rStyle w:val="Fodnotehenvisning"/>
          <w:rFonts w:cs="Verdana"/>
          <w:szCs w:val="20"/>
        </w:rPr>
        <w:footnoteReference w:id="1"/>
      </w:r>
      <w:r w:rsidRPr="00654874">
        <w:rPr>
          <w:rFonts w:cs="Verdana"/>
          <w:szCs w:val="20"/>
        </w:rPr>
        <w:t xml:space="preserve">, om etablering af en halmlade på ejendommen </w:t>
      </w:r>
      <w:proofErr w:type="spellStart"/>
      <w:r w:rsidRPr="00654874">
        <w:rPr>
          <w:rFonts w:cs="Verdana"/>
          <w:szCs w:val="20"/>
        </w:rPr>
        <w:t>Ørnstrupvej</w:t>
      </w:r>
      <w:proofErr w:type="spellEnd"/>
      <w:r w:rsidRPr="00654874">
        <w:rPr>
          <w:rFonts w:cs="Verdana"/>
          <w:szCs w:val="20"/>
        </w:rPr>
        <w:t xml:space="preserve"> 174, 8781 Stenderup. </w:t>
      </w:r>
      <w:r w:rsidR="00046710" w:rsidRPr="00654874">
        <w:rPr>
          <w:rFonts w:cs="Verdana"/>
          <w:szCs w:val="20"/>
        </w:rPr>
        <w:t>Ejendommen ligger på matrikel 2</w:t>
      </w:r>
      <w:r w:rsidRPr="00654874">
        <w:rPr>
          <w:rFonts w:cs="Verdana"/>
          <w:szCs w:val="20"/>
        </w:rPr>
        <w:t xml:space="preserve">a, </w:t>
      </w:r>
      <w:r w:rsidR="00046710" w:rsidRPr="00654874">
        <w:rPr>
          <w:rFonts w:cs="Verdana"/>
          <w:szCs w:val="20"/>
        </w:rPr>
        <w:t>Stenderup By, Stenderup</w:t>
      </w:r>
      <w:r w:rsidRPr="00654874">
        <w:rPr>
          <w:rFonts w:cs="Verdana"/>
          <w:szCs w:val="20"/>
        </w:rPr>
        <w:t xml:space="preserve">. </w:t>
      </w:r>
      <w:r w:rsidR="00371587" w:rsidRPr="00654874">
        <w:rPr>
          <w:rFonts w:cs="Verdana"/>
          <w:szCs w:val="20"/>
        </w:rPr>
        <w:t>På ejendommen er der hestehold</w:t>
      </w:r>
      <w:r w:rsidR="00046710" w:rsidRPr="00654874">
        <w:rPr>
          <w:rFonts w:cs="Verdana"/>
          <w:szCs w:val="20"/>
        </w:rPr>
        <w:t>,</w:t>
      </w:r>
      <w:r w:rsidRPr="00654874">
        <w:rPr>
          <w:rFonts w:cs="Verdana"/>
          <w:szCs w:val="20"/>
        </w:rPr>
        <w:t xml:space="preserve"> </w:t>
      </w:r>
      <w:r w:rsidR="00371587" w:rsidRPr="00654874">
        <w:rPr>
          <w:rFonts w:cs="Verdana"/>
          <w:szCs w:val="20"/>
        </w:rPr>
        <w:t xml:space="preserve">der </w:t>
      </w:r>
      <w:r w:rsidRPr="00654874">
        <w:rPr>
          <w:rFonts w:cs="Verdana"/>
          <w:szCs w:val="20"/>
        </w:rPr>
        <w:t xml:space="preserve">ændres ikke </w:t>
      </w:r>
      <w:r w:rsidR="00371587" w:rsidRPr="00654874">
        <w:rPr>
          <w:rFonts w:cs="Verdana"/>
          <w:szCs w:val="20"/>
        </w:rPr>
        <w:t xml:space="preserve">på størrelsen af dyreholdet </w:t>
      </w:r>
      <w:r w:rsidRPr="00654874">
        <w:rPr>
          <w:rFonts w:cs="Verdana"/>
          <w:szCs w:val="20"/>
        </w:rPr>
        <w:t>i forbin</w:t>
      </w:r>
      <w:r w:rsidR="00046710" w:rsidRPr="00654874">
        <w:rPr>
          <w:rFonts w:cs="Verdana"/>
          <w:szCs w:val="20"/>
        </w:rPr>
        <w:t xml:space="preserve">delse med etableringen af </w:t>
      </w:r>
      <w:r w:rsidR="00555A88" w:rsidRPr="00654874">
        <w:rPr>
          <w:rFonts w:cs="Verdana"/>
          <w:szCs w:val="20"/>
        </w:rPr>
        <w:t>lade/</w:t>
      </w:r>
      <w:r w:rsidR="00046710" w:rsidRPr="00654874">
        <w:rPr>
          <w:rFonts w:cs="Verdana"/>
          <w:szCs w:val="20"/>
        </w:rPr>
        <w:t>maskinhus</w:t>
      </w:r>
      <w:r w:rsidRPr="00654874">
        <w:rPr>
          <w:rFonts w:cs="Verdana"/>
          <w:szCs w:val="20"/>
        </w:rPr>
        <w:t>. Ejendommen er beliggende i landzone.</w:t>
      </w:r>
    </w:p>
    <w:p w:rsidR="00F22AA7" w:rsidRPr="00654874" w:rsidRDefault="00F22AA7" w:rsidP="00F22AA7">
      <w:pPr>
        <w:autoSpaceDE w:val="0"/>
        <w:autoSpaceDN w:val="0"/>
        <w:adjustRightInd w:val="0"/>
        <w:rPr>
          <w:rFonts w:cs="Verdana-Italic"/>
          <w:i/>
          <w:iCs/>
          <w:szCs w:val="20"/>
        </w:rPr>
      </w:pPr>
    </w:p>
    <w:p w:rsidR="00F22AA7" w:rsidRPr="00654874" w:rsidRDefault="00F22AA7" w:rsidP="00F22AA7">
      <w:pPr>
        <w:autoSpaceDE w:val="0"/>
        <w:autoSpaceDN w:val="0"/>
        <w:adjustRightInd w:val="0"/>
        <w:rPr>
          <w:rFonts w:cs="Verdana-Italic"/>
          <w:i/>
          <w:iCs/>
          <w:szCs w:val="20"/>
          <w:highlight w:val="yellow"/>
        </w:rPr>
      </w:pPr>
      <w:r w:rsidRPr="00654874">
        <w:rPr>
          <w:rFonts w:cs="Verdana-Italic"/>
          <w:i/>
          <w:iCs/>
          <w:szCs w:val="20"/>
        </w:rPr>
        <w:t xml:space="preserve">Beskrivelse af </w:t>
      </w:r>
      <w:r w:rsidR="00A9623C" w:rsidRPr="00654874">
        <w:rPr>
          <w:rFonts w:cs="Verdana-Italic"/>
          <w:i/>
          <w:iCs/>
          <w:szCs w:val="20"/>
        </w:rPr>
        <w:t>halmladen</w:t>
      </w:r>
      <w:r w:rsidR="00555A88" w:rsidRPr="00654874">
        <w:rPr>
          <w:rFonts w:cs="Verdana-Italic"/>
          <w:i/>
          <w:iCs/>
          <w:szCs w:val="20"/>
        </w:rPr>
        <w:t>/maskinhuset</w:t>
      </w:r>
    </w:p>
    <w:p w:rsidR="00E770E6" w:rsidRPr="00654874" w:rsidRDefault="00DB110B" w:rsidP="00F22AA7">
      <w:pPr>
        <w:autoSpaceDE w:val="0"/>
        <w:autoSpaceDN w:val="0"/>
        <w:adjustRightInd w:val="0"/>
        <w:rPr>
          <w:rFonts w:cs="Verdana"/>
          <w:szCs w:val="20"/>
        </w:rPr>
      </w:pPr>
      <w:r w:rsidRPr="00654874">
        <w:rPr>
          <w:rFonts w:cs="Verdana"/>
          <w:szCs w:val="20"/>
        </w:rPr>
        <w:t>Anmeldelsen</w:t>
      </w:r>
      <w:r w:rsidR="00E770E6" w:rsidRPr="00654874">
        <w:rPr>
          <w:rFonts w:cs="Verdana"/>
          <w:szCs w:val="20"/>
        </w:rPr>
        <w:t xml:space="preserve"> drejer sig om etablering af en halmlade/maskinhus, til opbevaring af op til 150 </w:t>
      </w:r>
      <w:proofErr w:type="spellStart"/>
      <w:r w:rsidR="00E770E6" w:rsidRPr="00654874">
        <w:rPr>
          <w:rFonts w:cs="Verdana"/>
          <w:szCs w:val="20"/>
        </w:rPr>
        <w:t>minibigballer</w:t>
      </w:r>
      <w:proofErr w:type="spellEnd"/>
      <w:r w:rsidR="00E8449F" w:rsidRPr="00654874">
        <w:rPr>
          <w:rFonts w:cs="Verdana"/>
          <w:szCs w:val="20"/>
        </w:rPr>
        <w:t>,</w:t>
      </w:r>
      <w:r w:rsidR="00E770E6" w:rsidRPr="00654874">
        <w:rPr>
          <w:rFonts w:cs="Verdana"/>
          <w:szCs w:val="20"/>
        </w:rPr>
        <w:t xml:space="preserve"> samt til opbevaring af maskiner uden batteri og tilbehør til maskiner til brug for husdyrbruget. </w:t>
      </w:r>
    </w:p>
    <w:p w:rsidR="00F22AA7" w:rsidRPr="00654874" w:rsidRDefault="007B1A0D" w:rsidP="00F22AA7">
      <w:pPr>
        <w:autoSpaceDE w:val="0"/>
        <w:autoSpaceDN w:val="0"/>
        <w:adjustRightInd w:val="0"/>
        <w:rPr>
          <w:rFonts w:cs="Verdana"/>
          <w:szCs w:val="20"/>
        </w:rPr>
      </w:pPr>
      <w:r w:rsidRPr="00654874">
        <w:rPr>
          <w:rFonts w:cs="Verdana"/>
          <w:szCs w:val="20"/>
        </w:rPr>
        <w:t>Der er søgt om et byggeri med en maks</w:t>
      </w:r>
      <w:r w:rsidR="00555A88" w:rsidRPr="00654874">
        <w:rPr>
          <w:rFonts w:cs="Verdana"/>
          <w:szCs w:val="20"/>
        </w:rPr>
        <w:t>i</w:t>
      </w:r>
      <w:r w:rsidRPr="00654874">
        <w:rPr>
          <w:rFonts w:cs="Verdana"/>
          <w:szCs w:val="20"/>
        </w:rPr>
        <w:t xml:space="preserve">mal længde på 26 m og </w:t>
      </w:r>
      <w:r w:rsidR="00277388" w:rsidRPr="00654874">
        <w:rPr>
          <w:rFonts w:cs="Verdana"/>
          <w:szCs w:val="20"/>
        </w:rPr>
        <w:t xml:space="preserve">en bredde op til 16,5 m, samt en højde på 6,5 m </w:t>
      </w:r>
      <w:r w:rsidR="00CF4491" w:rsidRPr="00654874">
        <w:rPr>
          <w:rFonts w:cs="Verdana"/>
          <w:szCs w:val="20"/>
        </w:rPr>
        <w:t xml:space="preserve">(se oversigtskort i </w:t>
      </w:r>
      <w:r w:rsidR="00277388" w:rsidRPr="00654874">
        <w:rPr>
          <w:rFonts w:cs="Verdana"/>
          <w:szCs w:val="20"/>
        </w:rPr>
        <w:t>bilag 1).</w:t>
      </w:r>
    </w:p>
    <w:p w:rsidR="00CF4491" w:rsidRPr="00654874" w:rsidRDefault="00CF4491" w:rsidP="00F22AA7">
      <w:pPr>
        <w:autoSpaceDE w:val="0"/>
        <w:autoSpaceDN w:val="0"/>
        <w:adjustRightInd w:val="0"/>
        <w:rPr>
          <w:rFonts w:cs="Verdana"/>
          <w:szCs w:val="20"/>
        </w:rPr>
      </w:pPr>
    </w:p>
    <w:p w:rsidR="00F22AA7" w:rsidRPr="00654874" w:rsidRDefault="00277388" w:rsidP="00F22AA7">
      <w:pPr>
        <w:autoSpaceDE w:val="0"/>
        <w:autoSpaceDN w:val="0"/>
        <w:adjustRightInd w:val="0"/>
        <w:spacing w:after="120"/>
        <w:rPr>
          <w:rFonts w:cs="Verdana"/>
          <w:szCs w:val="20"/>
        </w:rPr>
      </w:pPr>
      <w:r w:rsidRPr="00654874">
        <w:rPr>
          <w:rFonts w:cs="Verdana"/>
          <w:szCs w:val="20"/>
        </w:rPr>
        <w:t>Bygningen opføres med enten eternittag eller stålplader</w:t>
      </w:r>
      <w:r w:rsidR="007E69A5" w:rsidRPr="00654874">
        <w:rPr>
          <w:rFonts w:cs="Verdana"/>
          <w:szCs w:val="20"/>
        </w:rPr>
        <w:t xml:space="preserve"> </w:t>
      </w:r>
      <w:r w:rsidR="00555A88" w:rsidRPr="00654874">
        <w:rPr>
          <w:rFonts w:cs="Verdana"/>
          <w:szCs w:val="20"/>
        </w:rPr>
        <w:t>svarende til</w:t>
      </w:r>
      <w:r w:rsidRPr="00654874">
        <w:rPr>
          <w:rFonts w:cs="Verdana"/>
          <w:szCs w:val="20"/>
        </w:rPr>
        <w:t xml:space="preserve"> det eksisterende byggeri. Væggene vil blive beklædt med en beklædning i rød, som vil </w:t>
      </w:r>
      <w:r w:rsidR="00555A88" w:rsidRPr="00654874">
        <w:rPr>
          <w:rFonts w:cs="Verdana"/>
          <w:szCs w:val="20"/>
        </w:rPr>
        <w:t xml:space="preserve">svare til </w:t>
      </w:r>
      <w:r w:rsidRPr="00654874">
        <w:rPr>
          <w:rFonts w:cs="Verdana"/>
          <w:szCs w:val="20"/>
        </w:rPr>
        <w:t xml:space="preserve">de eksisterende bygninger. </w:t>
      </w:r>
    </w:p>
    <w:p w:rsidR="00F22AA7" w:rsidRPr="00654874" w:rsidRDefault="00CF4491" w:rsidP="00F22AA7">
      <w:pPr>
        <w:autoSpaceDE w:val="0"/>
        <w:autoSpaceDN w:val="0"/>
        <w:adjustRightInd w:val="0"/>
        <w:spacing w:after="120"/>
        <w:rPr>
          <w:rFonts w:cs="Verdana"/>
          <w:szCs w:val="20"/>
        </w:rPr>
      </w:pPr>
      <w:r w:rsidRPr="00654874">
        <w:rPr>
          <w:rFonts w:cs="Verdana"/>
          <w:szCs w:val="20"/>
        </w:rPr>
        <w:t xml:space="preserve">Halmladen/maskinhuset </w:t>
      </w:r>
      <w:r w:rsidR="00277388" w:rsidRPr="00654874">
        <w:rPr>
          <w:rFonts w:cs="Verdana"/>
          <w:szCs w:val="20"/>
        </w:rPr>
        <w:t xml:space="preserve">placeres 2 m øst for den eksisterende gyllebeholder. </w:t>
      </w:r>
    </w:p>
    <w:p w:rsidR="00F22AA7" w:rsidRPr="00654874" w:rsidRDefault="00F22AA7" w:rsidP="00F22AA7">
      <w:pPr>
        <w:autoSpaceDE w:val="0"/>
        <w:autoSpaceDN w:val="0"/>
        <w:adjustRightInd w:val="0"/>
        <w:rPr>
          <w:rFonts w:cs="Verdana-Bold"/>
          <w:b/>
          <w:bCs/>
          <w:szCs w:val="20"/>
          <w:highlight w:val="yellow"/>
        </w:rPr>
      </w:pPr>
    </w:p>
    <w:p w:rsidR="00F22AA7" w:rsidRPr="00654874" w:rsidRDefault="00F22AA7" w:rsidP="00F22AA7">
      <w:pPr>
        <w:autoSpaceDE w:val="0"/>
        <w:autoSpaceDN w:val="0"/>
        <w:adjustRightInd w:val="0"/>
        <w:rPr>
          <w:rFonts w:cs="Verdana-Bold"/>
          <w:b/>
          <w:bCs/>
          <w:szCs w:val="20"/>
        </w:rPr>
      </w:pPr>
      <w:r w:rsidRPr="00654874">
        <w:rPr>
          <w:rFonts w:cs="Verdana-Bold"/>
          <w:b/>
          <w:bCs/>
          <w:szCs w:val="20"/>
        </w:rPr>
        <w:t>Lovgrundlag</w:t>
      </w:r>
    </w:p>
    <w:p w:rsidR="00F22AA7" w:rsidRPr="00654874" w:rsidRDefault="00F22AA7" w:rsidP="00F22AA7">
      <w:pPr>
        <w:autoSpaceDE w:val="0"/>
        <w:autoSpaceDN w:val="0"/>
        <w:adjustRightInd w:val="0"/>
        <w:rPr>
          <w:rFonts w:cs="Verdana"/>
          <w:szCs w:val="20"/>
        </w:rPr>
      </w:pPr>
      <w:r w:rsidRPr="00654874">
        <w:rPr>
          <w:rFonts w:cs="Verdana"/>
          <w:szCs w:val="20"/>
        </w:rPr>
        <w:t>Anmeldelsen af halmladen er sket efter § 10 i Husdyrgodkendelsesbekendtgørelsen</w:t>
      </w:r>
      <w:r w:rsidR="007E7165" w:rsidRPr="00654874">
        <w:rPr>
          <w:rStyle w:val="Fodnotehenvisning"/>
          <w:rFonts w:cs="Verdana"/>
          <w:szCs w:val="20"/>
        </w:rPr>
        <w:footnoteReference w:id="2"/>
      </w:r>
      <w:r w:rsidRPr="00654874">
        <w:rPr>
          <w:rFonts w:cs="Verdana"/>
          <w:szCs w:val="20"/>
        </w:rPr>
        <w:t>. Hedensted Kommune skal i henhold til kapitel 12 i Husdyrgodkendelsesbekendtgørelsen</w:t>
      </w:r>
      <w:r w:rsidR="00300C82" w:rsidRPr="00654874">
        <w:rPr>
          <w:rFonts w:cs="Verdana"/>
          <w:szCs w:val="20"/>
        </w:rPr>
        <w:t xml:space="preserve"> </w:t>
      </w:r>
      <w:r w:rsidRPr="00654874">
        <w:rPr>
          <w:rFonts w:cs="Verdana"/>
          <w:szCs w:val="20"/>
        </w:rPr>
        <w:t>vurdere, om det ansøgte byggeri kan bringes til udførelse uden krav om ansøgning om tilladelse eller godkendelse efter Husdyrbrugloven</w:t>
      </w:r>
      <w:r w:rsidRPr="00654874">
        <w:rPr>
          <w:rStyle w:val="Fodnotehenvisning"/>
          <w:rFonts w:cs="Verdana"/>
          <w:szCs w:val="20"/>
        </w:rPr>
        <w:footnoteReference w:id="3"/>
      </w:r>
      <w:r w:rsidRPr="00654874">
        <w:rPr>
          <w:rFonts w:cs="Verdana"/>
          <w:szCs w:val="20"/>
        </w:rPr>
        <w:t xml:space="preserve">. </w:t>
      </w:r>
    </w:p>
    <w:p w:rsidR="00F22AA7" w:rsidRPr="00654874" w:rsidRDefault="00F22AA7" w:rsidP="00F22AA7">
      <w:pPr>
        <w:autoSpaceDE w:val="0"/>
        <w:autoSpaceDN w:val="0"/>
        <w:adjustRightInd w:val="0"/>
        <w:rPr>
          <w:rFonts w:cs="Verdana-Bold"/>
          <w:b/>
          <w:bCs/>
          <w:szCs w:val="20"/>
          <w:highlight w:val="yellow"/>
        </w:rPr>
      </w:pPr>
    </w:p>
    <w:p w:rsidR="00F22AA7" w:rsidRPr="00654874" w:rsidRDefault="00F22AA7" w:rsidP="00F22AA7">
      <w:pPr>
        <w:autoSpaceDE w:val="0"/>
        <w:autoSpaceDN w:val="0"/>
        <w:adjustRightInd w:val="0"/>
        <w:rPr>
          <w:rFonts w:cs="Verdana-Bold"/>
          <w:b/>
          <w:bCs/>
          <w:szCs w:val="20"/>
        </w:rPr>
      </w:pPr>
      <w:r w:rsidRPr="00654874">
        <w:rPr>
          <w:rFonts w:cs="Verdana-Bold"/>
          <w:b/>
          <w:bCs/>
          <w:szCs w:val="20"/>
        </w:rPr>
        <w:t>Afgørelse</w:t>
      </w:r>
    </w:p>
    <w:p w:rsidR="00F22AA7" w:rsidRPr="00654874" w:rsidRDefault="00F22AA7" w:rsidP="00F22AA7">
      <w:pPr>
        <w:autoSpaceDE w:val="0"/>
        <w:autoSpaceDN w:val="0"/>
        <w:adjustRightInd w:val="0"/>
        <w:rPr>
          <w:rFonts w:cs="Verdana"/>
          <w:szCs w:val="20"/>
        </w:rPr>
      </w:pPr>
      <w:r w:rsidRPr="00654874">
        <w:rPr>
          <w:rFonts w:cs="Verdana"/>
          <w:szCs w:val="20"/>
        </w:rPr>
        <w:t xml:space="preserve">Hedensted Kommune har afgjort, at det ansøgte byggeri på ejendommen </w:t>
      </w:r>
      <w:proofErr w:type="spellStart"/>
      <w:r w:rsidR="007B1A0D" w:rsidRPr="00654874">
        <w:rPr>
          <w:rFonts w:cs="Verdana"/>
          <w:szCs w:val="20"/>
        </w:rPr>
        <w:t>Ørnstrupvej</w:t>
      </w:r>
      <w:proofErr w:type="spellEnd"/>
      <w:r w:rsidR="007B1A0D" w:rsidRPr="00654874">
        <w:rPr>
          <w:rFonts w:cs="Verdana"/>
          <w:szCs w:val="20"/>
        </w:rPr>
        <w:t xml:space="preserve"> 174, 8781 Stenderup, </w:t>
      </w:r>
      <w:r w:rsidRPr="00654874">
        <w:rPr>
          <w:rFonts w:cs="Verdana"/>
          <w:szCs w:val="20"/>
        </w:rPr>
        <w:t>kan etableres uden ansøgning om tilladelse eller miljøgodkendelse af husdyrbruget.</w:t>
      </w:r>
    </w:p>
    <w:p w:rsidR="00F22AA7" w:rsidRPr="00654874" w:rsidRDefault="00F22AA7" w:rsidP="00F22AA7">
      <w:pPr>
        <w:autoSpaceDE w:val="0"/>
        <w:autoSpaceDN w:val="0"/>
        <w:adjustRightInd w:val="0"/>
        <w:rPr>
          <w:rFonts w:cs="Verdana"/>
          <w:szCs w:val="20"/>
        </w:rPr>
      </w:pPr>
    </w:p>
    <w:p w:rsidR="00AA1B60" w:rsidRPr="00654874" w:rsidRDefault="00F22AA7" w:rsidP="007B1A0D">
      <w:pPr>
        <w:autoSpaceDE w:val="0"/>
        <w:autoSpaceDN w:val="0"/>
        <w:adjustRightInd w:val="0"/>
        <w:rPr>
          <w:rFonts w:cs="Verdana"/>
          <w:szCs w:val="20"/>
        </w:rPr>
      </w:pPr>
      <w:r w:rsidRPr="00654874">
        <w:rPr>
          <w:rFonts w:cs="Verdana"/>
          <w:szCs w:val="20"/>
        </w:rPr>
        <w:t>Det ansøgte byggeri</w:t>
      </w:r>
      <w:r w:rsidR="007B1A0D" w:rsidRPr="00654874">
        <w:rPr>
          <w:rFonts w:cs="Verdana"/>
          <w:szCs w:val="20"/>
        </w:rPr>
        <w:t xml:space="preserve"> etableres i tilknytning til den eksisterende bygningsmasse. </w:t>
      </w:r>
    </w:p>
    <w:p w:rsidR="001D4BB7" w:rsidRPr="00654874" w:rsidRDefault="001D4BB7" w:rsidP="007B1A0D">
      <w:pPr>
        <w:autoSpaceDE w:val="0"/>
        <w:autoSpaceDN w:val="0"/>
        <w:adjustRightInd w:val="0"/>
        <w:rPr>
          <w:rFonts w:cs="Verdana"/>
          <w:szCs w:val="20"/>
        </w:rPr>
      </w:pPr>
    </w:p>
    <w:p w:rsidR="002055A7" w:rsidRPr="00654874" w:rsidRDefault="001D4BB7" w:rsidP="002055A7">
      <w:pPr>
        <w:autoSpaceDE w:val="0"/>
        <w:autoSpaceDN w:val="0"/>
        <w:adjustRightInd w:val="0"/>
        <w:rPr>
          <w:rFonts w:cs="Verdana"/>
          <w:i/>
          <w:szCs w:val="20"/>
        </w:rPr>
      </w:pPr>
      <w:r w:rsidRPr="00654874">
        <w:rPr>
          <w:rFonts w:cs="Verdana"/>
          <w:szCs w:val="20"/>
        </w:rPr>
        <w:t>Ved ibrugtagen af denne afgørelse ændres vilkår 1 i den eksisterende tilladelse til hus</w:t>
      </w:r>
      <w:r w:rsidR="002055A7" w:rsidRPr="00654874">
        <w:rPr>
          <w:rFonts w:cs="Verdana"/>
          <w:szCs w:val="20"/>
        </w:rPr>
        <w:t>dyrbrug fra 27. februar 2018 fra</w:t>
      </w:r>
      <w:r w:rsidRPr="00654874">
        <w:rPr>
          <w:rFonts w:cs="Verdana"/>
          <w:szCs w:val="20"/>
        </w:rPr>
        <w:t xml:space="preserve">: </w:t>
      </w:r>
      <w:r w:rsidRPr="00654874">
        <w:rPr>
          <w:rFonts w:cs="Verdana"/>
          <w:i/>
          <w:szCs w:val="20"/>
        </w:rPr>
        <w:t xml:space="preserve"> </w:t>
      </w:r>
    </w:p>
    <w:p w:rsidR="001D4BB7" w:rsidRPr="00654874" w:rsidRDefault="002055A7" w:rsidP="002055A7">
      <w:pPr>
        <w:autoSpaceDE w:val="0"/>
        <w:autoSpaceDN w:val="0"/>
        <w:adjustRightInd w:val="0"/>
        <w:rPr>
          <w:rFonts w:cs="Verdana"/>
          <w:szCs w:val="20"/>
        </w:rPr>
      </w:pPr>
      <w:r w:rsidRPr="00654874">
        <w:rPr>
          <w:rFonts w:cs="Verdana"/>
          <w:szCs w:val="20"/>
        </w:rPr>
        <w:lastRenderedPageBreak/>
        <w:t>Der må etableres 3 læskure på hver 30 m</w:t>
      </w:r>
      <w:r w:rsidRPr="00654874">
        <w:rPr>
          <w:rFonts w:cs="Verdana"/>
          <w:szCs w:val="20"/>
          <w:vertAlign w:val="superscript"/>
        </w:rPr>
        <w:t>2</w:t>
      </w:r>
      <w:r w:rsidRPr="00654874">
        <w:rPr>
          <w:rFonts w:cs="Verdana"/>
          <w:szCs w:val="20"/>
        </w:rPr>
        <w:t>, og 1 læskur på 45 m</w:t>
      </w:r>
      <w:r w:rsidRPr="00654874">
        <w:rPr>
          <w:rFonts w:cs="Verdana"/>
          <w:szCs w:val="20"/>
          <w:vertAlign w:val="superscript"/>
        </w:rPr>
        <w:t>2</w:t>
      </w:r>
      <w:r w:rsidRPr="00654874">
        <w:rPr>
          <w:rFonts w:cs="Verdana"/>
          <w:szCs w:val="20"/>
        </w:rPr>
        <w:t xml:space="preserve"> (hvoraf 30 m</w:t>
      </w:r>
      <w:r w:rsidRPr="00654874">
        <w:rPr>
          <w:rFonts w:cs="Verdana"/>
          <w:szCs w:val="20"/>
          <w:vertAlign w:val="superscript"/>
        </w:rPr>
        <w:t>2</w:t>
      </w:r>
      <w:r w:rsidRPr="00654874">
        <w:rPr>
          <w:rFonts w:cs="Verdana"/>
          <w:szCs w:val="20"/>
        </w:rPr>
        <w:t xml:space="preserve"> anvendes til heste og 15 m</w:t>
      </w:r>
      <w:r w:rsidRPr="00654874">
        <w:rPr>
          <w:rFonts w:cs="Verdana"/>
          <w:szCs w:val="20"/>
          <w:vertAlign w:val="superscript"/>
        </w:rPr>
        <w:t>2</w:t>
      </w:r>
      <w:r w:rsidRPr="00654874">
        <w:rPr>
          <w:rFonts w:cs="Verdana"/>
          <w:szCs w:val="20"/>
        </w:rPr>
        <w:t xml:space="preserve"> anvendes til oplag af halm) placeret som angivet i bilag 1. Læskurene må bruges til heste.</w:t>
      </w:r>
    </w:p>
    <w:p w:rsidR="002055A7" w:rsidRPr="00654874" w:rsidRDefault="002055A7" w:rsidP="001D4BB7">
      <w:pPr>
        <w:autoSpaceDE w:val="0"/>
        <w:autoSpaceDN w:val="0"/>
        <w:adjustRightInd w:val="0"/>
        <w:rPr>
          <w:rFonts w:cs="Verdana"/>
          <w:i/>
          <w:szCs w:val="20"/>
        </w:rPr>
      </w:pPr>
    </w:p>
    <w:p w:rsidR="00FE77CC" w:rsidRPr="00654874" w:rsidRDefault="00FE77CC" w:rsidP="00FE77CC">
      <w:pPr>
        <w:autoSpaceDE w:val="0"/>
        <w:autoSpaceDN w:val="0"/>
        <w:adjustRightInd w:val="0"/>
        <w:rPr>
          <w:rFonts w:cs="Verdana"/>
          <w:i/>
          <w:szCs w:val="20"/>
        </w:rPr>
      </w:pPr>
      <w:r w:rsidRPr="00654874">
        <w:rPr>
          <w:rFonts w:cs="Verdana"/>
          <w:i/>
          <w:szCs w:val="20"/>
        </w:rPr>
        <w:t xml:space="preserve">Til at vilkåret hedder: </w:t>
      </w:r>
    </w:p>
    <w:p w:rsidR="00FE77CC" w:rsidRPr="00654874" w:rsidRDefault="00FE77CC" w:rsidP="00FE77CC">
      <w:pPr>
        <w:autoSpaceDE w:val="0"/>
        <w:autoSpaceDN w:val="0"/>
        <w:adjustRightInd w:val="0"/>
        <w:rPr>
          <w:rFonts w:cs="Verdana"/>
          <w:i/>
          <w:szCs w:val="20"/>
        </w:rPr>
      </w:pPr>
      <w:r w:rsidRPr="00654874">
        <w:rPr>
          <w:rFonts w:cs="Verdana"/>
          <w:i/>
          <w:szCs w:val="20"/>
        </w:rPr>
        <w:t>Vilkår 1: Der må etableres 2 læskure på hver 30 m</w:t>
      </w:r>
      <w:r w:rsidRPr="00654874">
        <w:rPr>
          <w:rFonts w:cs="Verdana"/>
          <w:i/>
          <w:szCs w:val="20"/>
          <w:vertAlign w:val="superscript"/>
        </w:rPr>
        <w:t>2</w:t>
      </w:r>
      <w:r w:rsidRPr="00654874">
        <w:rPr>
          <w:rFonts w:cs="Verdana"/>
          <w:i/>
          <w:szCs w:val="20"/>
        </w:rPr>
        <w:t xml:space="preserve"> (læskur 1 og 4), og 1 læskur (læskur 3) på 45 m</w:t>
      </w:r>
      <w:r w:rsidRPr="00654874">
        <w:rPr>
          <w:rFonts w:cs="Verdana"/>
          <w:i/>
          <w:szCs w:val="20"/>
          <w:vertAlign w:val="superscript"/>
        </w:rPr>
        <w:t>2</w:t>
      </w:r>
      <w:r w:rsidRPr="00654874">
        <w:rPr>
          <w:rFonts w:cs="Verdana"/>
          <w:i/>
          <w:szCs w:val="20"/>
        </w:rPr>
        <w:t xml:space="preserve"> (hvoraf 30 m</w:t>
      </w:r>
      <w:r w:rsidRPr="00654874">
        <w:rPr>
          <w:rFonts w:cs="Verdana"/>
          <w:i/>
          <w:szCs w:val="20"/>
          <w:vertAlign w:val="superscript"/>
        </w:rPr>
        <w:t>2</w:t>
      </w:r>
      <w:r w:rsidRPr="00654874">
        <w:rPr>
          <w:rFonts w:cs="Verdana"/>
          <w:i/>
          <w:szCs w:val="20"/>
        </w:rPr>
        <w:t xml:space="preserve"> anvendes til heste og 15 m</w:t>
      </w:r>
      <w:r w:rsidRPr="00654874">
        <w:rPr>
          <w:rFonts w:cs="Verdana"/>
          <w:i/>
          <w:szCs w:val="20"/>
          <w:vertAlign w:val="superscript"/>
        </w:rPr>
        <w:t>2</w:t>
      </w:r>
      <w:r w:rsidRPr="00654874">
        <w:rPr>
          <w:rFonts w:cs="Verdana"/>
          <w:i/>
          <w:szCs w:val="20"/>
        </w:rPr>
        <w:t xml:space="preserve"> anvendes til oplag af halm) placeret som angivet i bilag 1. Læskurene må bruges til heste.</w:t>
      </w:r>
    </w:p>
    <w:p w:rsidR="00FE77CC" w:rsidRPr="00654874" w:rsidRDefault="00FE77CC" w:rsidP="002055A7">
      <w:pPr>
        <w:autoSpaceDE w:val="0"/>
        <w:autoSpaceDN w:val="0"/>
        <w:adjustRightInd w:val="0"/>
        <w:rPr>
          <w:rFonts w:cs="Verdana"/>
          <w:i/>
          <w:szCs w:val="20"/>
        </w:rPr>
      </w:pPr>
    </w:p>
    <w:p w:rsidR="00F22AA7" w:rsidRPr="00654874" w:rsidRDefault="00397529" w:rsidP="00F22AA7">
      <w:pPr>
        <w:autoSpaceDE w:val="0"/>
        <w:autoSpaceDN w:val="0"/>
        <w:adjustRightInd w:val="0"/>
        <w:rPr>
          <w:rFonts w:cs="Verdana"/>
          <w:szCs w:val="20"/>
        </w:rPr>
      </w:pPr>
      <w:r w:rsidRPr="00654874">
        <w:rPr>
          <w:rFonts w:cs="Verdana"/>
          <w:i/>
          <w:szCs w:val="20"/>
        </w:rPr>
        <w:t>Se bilag 1 og 2 for oversigtskort</w:t>
      </w:r>
      <w:r w:rsidRPr="00654874">
        <w:rPr>
          <w:rFonts w:cs="Verdana"/>
          <w:szCs w:val="20"/>
        </w:rPr>
        <w:t>.</w:t>
      </w:r>
    </w:p>
    <w:p w:rsidR="007E69A5" w:rsidRPr="00654874" w:rsidRDefault="007E69A5" w:rsidP="00F22AA7">
      <w:pPr>
        <w:autoSpaceDE w:val="0"/>
        <w:autoSpaceDN w:val="0"/>
        <w:adjustRightInd w:val="0"/>
        <w:rPr>
          <w:rFonts w:cs="Verdana-Bold"/>
          <w:b/>
          <w:bCs/>
          <w:szCs w:val="20"/>
          <w:highlight w:val="yellow"/>
        </w:rPr>
      </w:pPr>
    </w:p>
    <w:p w:rsidR="00F22AA7" w:rsidRPr="00654874" w:rsidRDefault="00F22AA7" w:rsidP="00F22AA7">
      <w:pPr>
        <w:autoSpaceDE w:val="0"/>
        <w:autoSpaceDN w:val="0"/>
        <w:adjustRightInd w:val="0"/>
        <w:rPr>
          <w:rFonts w:cs="Verdana-Bold"/>
          <w:b/>
          <w:bCs/>
          <w:szCs w:val="20"/>
        </w:rPr>
      </w:pPr>
      <w:r w:rsidRPr="00654874">
        <w:rPr>
          <w:rFonts w:cs="Verdana-Bold"/>
          <w:b/>
          <w:bCs/>
          <w:szCs w:val="20"/>
        </w:rPr>
        <w:t>Vurdering</w:t>
      </w:r>
    </w:p>
    <w:p w:rsidR="00F22AA7" w:rsidRPr="00654874" w:rsidRDefault="00F22AA7" w:rsidP="0036338E">
      <w:pPr>
        <w:tabs>
          <w:tab w:val="left" w:pos="426"/>
        </w:tabs>
        <w:autoSpaceDE w:val="0"/>
        <w:autoSpaceDN w:val="0"/>
        <w:adjustRightInd w:val="0"/>
        <w:rPr>
          <w:rFonts w:cs="Verdana"/>
          <w:szCs w:val="20"/>
        </w:rPr>
      </w:pPr>
      <w:r w:rsidRPr="00654874">
        <w:rPr>
          <w:rFonts w:cs="Verdana"/>
          <w:szCs w:val="20"/>
        </w:rPr>
        <w:t>I forbindelse med anmeldelsen skal Hedensted Kommune</w:t>
      </w:r>
      <w:r w:rsidR="007E7165" w:rsidRPr="00654874">
        <w:rPr>
          <w:rFonts w:cs="Verdana"/>
          <w:szCs w:val="20"/>
        </w:rPr>
        <w:t>,</w:t>
      </w:r>
      <w:r w:rsidRPr="00654874">
        <w:rPr>
          <w:rFonts w:cs="Verdana"/>
          <w:szCs w:val="20"/>
        </w:rPr>
        <w:t xml:space="preserve"> jf. § 10 i Husdyrgodkendelsesbekendtgørelsen</w:t>
      </w:r>
      <w:r w:rsidR="007E7165" w:rsidRPr="00654874">
        <w:rPr>
          <w:rFonts w:cs="Verdana"/>
          <w:szCs w:val="20"/>
        </w:rPr>
        <w:t>,</w:t>
      </w:r>
      <w:r w:rsidRPr="00654874">
        <w:rPr>
          <w:rFonts w:cs="Verdana"/>
          <w:szCs w:val="20"/>
        </w:rPr>
        <w:t xml:space="preserve"> vurdere om: </w:t>
      </w:r>
    </w:p>
    <w:p w:rsidR="00F22AA7" w:rsidRPr="00654874" w:rsidRDefault="00F22AA7" w:rsidP="00F22AA7">
      <w:pPr>
        <w:autoSpaceDE w:val="0"/>
        <w:autoSpaceDN w:val="0"/>
        <w:adjustRightInd w:val="0"/>
        <w:rPr>
          <w:rFonts w:cs="Verdana"/>
          <w:szCs w:val="20"/>
        </w:rPr>
      </w:pPr>
    </w:p>
    <w:p w:rsidR="00F22AA7" w:rsidRPr="00654874" w:rsidRDefault="00F22AA7" w:rsidP="00F22AA7">
      <w:pPr>
        <w:autoSpaceDE w:val="0"/>
        <w:autoSpaceDN w:val="0"/>
        <w:adjustRightInd w:val="0"/>
        <w:spacing w:after="120"/>
        <w:ind w:left="681" w:hanging="284"/>
        <w:rPr>
          <w:rFonts w:cs="Verdana"/>
          <w:szCs w:val="20"/>
          <w:highlight w:val="yellow"/>
        </w:rPr>
      </w:pPr>
      <w:r w:rsidRPr="00654874">
        <w:rPr>
          <w:rFonts w:cs="Verdana"/>
          <w:szCs w:val="20"/>
        </w:rPr>
        <w:t xml:space="preserve">1: Bygningen er erhvervsmæssig nødvendig for den pågældende ejendoms drift som landbrugsejendom, og beliggende i tilknytning til ejendommens hidtidige bebyggelsesarealer. </w:t>
      </w:r>
    </w:p>
    <w:p w:rsidR="00F22AA7" w:rsidRPr="00654874" w:rsidRDefault="00F22AA7" w:rsidP="00F22AA7">
      <w:pPr>
        <w:autoSpaceDE w:val="0"/>
        <w:autoSpaceDN w:val="0"/>
        <w:adjustRightInd w:val="0"/>
        <w:ind w:left="680"/>
        <w:rPr>
          <w:rFonts w:cs="Verdana"/>
          <w:szCs w:val="20"/>
        </w:rPr>
      </w:pPr>
      <w:r w:rsidRPr="00654874">
        <w:rPr>
          <w:rFonts w:cs="Verdana"/>
          <w:szCs w:val="20"/>
        </w:rPr>
        <w:t>Det er Hedensted Kommunes vurdering, at det ansøgte byggeri er erhvervsmæssigt nødvendigt</w:t>
      </w:r>
      <w:r w:rsidR="00CF7582" w:rsidRPr="00654874">
        <w:rPr>
          <w:rFonts w:cs="Verdana"/>
          <w:szCs w:val="20"/>
        </w:rPr>
        <w:t>, da</w:t>
      </w:r>
      <w:r w:rsidR="0019640F" w:rsidRPr="00654874">
        <w:rPr>
          <w:rFonts w:cs="Verdana"/>
          <w:szCs w:val="20"/>
        </w:rPr>
        <w:t xml:space="preserve"> der</w:t>
      </w:r>
      <w:r w:rsidR="00CF7582" w:rsidRPr="00654874">
        <w:rPr>
          <w:rFonts w:cs="Verdana"/>
          <w:szCs w:val="20"/>
        </w:rPr>
        <w:t xml:space="preserve"> bland</w:t>
      </w:r>
      <w:r w:rsidR="007E7165" w:rsidRPr="00654874">
        <w:rPr>
          <w:rFonts w:cs="Verdana"/>
          <w:szCs w:val="20"/>
        </w:rPr>
        <w:t>t</w:t>
      </w:r>
      <w:r w:rsidR="00CF7582" w:rsidRPr="00654874">
        <w:rPr>
          <w:rFonts w:cs="Verdana"/>
          <w:szCs w:val="20"/>
        </w:rPr>
        <w:t xml:space="preserve"> andet er tale om opbevaring af halm til hesteholdet</w:t>
      </w:r>
      <w:r w:rsidRPr="00654874">
        <w:rPr>
          <w:rFonts w:cs="Verdana"/>
          <w:szCs w:val="20"/>
        </w:rPr>
        <w:t>, og at byggeriet ønskes placeret i umiddelbar nærhed af ejendommens eksisterende byggeri.</w:t>
      </w:r>
    </w:p>
    <w:p w:rsidR="00F22AA7" w:rsidRPr="00654874" w:rsidRDefault="00F22AA7" w:rsidP="00F22AA7">
      <w:pPr>
        <w:autoSpaceDE w:val="0"/>
        <w:autoSpaceDN w:val="0"/>
        <w:adjustRightInd w:val="0"/>
        <w:ind w:left="680"/>
        <w:rPr>
          <w:rFonts w:cs="Verdana"/>
          <w:szCs w:val="20"/>
          <w:highlight w:val="yellow"/>
        </w:rPr>
      </w:pPr>
    </w:p>
    <w:p w:rsidR="00F22AA7" w:rsidRPr="00654874" w:rsidRDefault="00F22AA7" w:rsidP="00F22AA7">
      <w:pPr>
        <w:autoSpaceDE w:val="0"/>
        <w:autoSpaceDN w:val="0"/>
        <w:adjustRightInd w:val="0"/>
        <w:spacing w:after="120"/>
        <w:ind w:left="681" w:hanging="284"/>
        <w:rPr>
          <w:rFonts w:cs="Verdana"/>
          <w:szCs w:val="20"/>
          <w:highlight w:val="yellow"/>
        </w:rPr>
      </w:pPr>
      <w:r w:rsidRPr="00654874">
        <w:rPr>
          <w:rFonts w:cs="Verdana"/>
          <w:szCs w:val="20"/>
        </w:rPr>
        <w:t xml:space="preserve">2: Bygningen placeres mindst 50 m fra områder, der er omfattet af lokalplaner eller er udlagt i eksisterende eller fremtidigt byzone- eller sommerhusområde, samt nabobeboelse. </w:t>
      </w:r>
    </w:p>
    <w:p w:rsidR="00F22AA7" w:rsidRPr="00654874" w:rsidRDefault="008919FD" w:rsidP="00F22AA7">
      <w:pPr>
        <w:autoSpaceDE w:val="0"/>
        <w:autoSpaceDN w:val="0"/>
        <w:adjustRightInd w:val="0"/>
        <w:ind w:left="680"/>
        <w:rPr>
          <w:rFonts w:cs="Verdana"/>
          <w:szCs w:val="20"/>
        </w:rPr>
      </w:pPr>
      <w:r w:rsidRPr="00654874">
        <w:rPr>
          <w:rFonts w:cs="Verdana"/>
          <w:szCs w:val="20"/>
        </w:rPr>
        <w:t>Nærmeste nabobeboelse</w:t>
      </w:r>
      <w:r w:rsidR="001805D0" w:rsidRPr="00654874">
        <w:rPr>
          <w:rFonts w:cs="Verdana"/>
          <w:szCs w:val="20"/>
        </w:rPr>
        <w:t xml:space="preserve"> (</w:t>
      </w:r>
      <w:proofErr w:type="spellStart"/>
      <w:r w:rsidR="001805D0" w:rsidRPr="00654874">
        <w:rPr>
          <w:rFonts w:cs="Verdana"/>
          <w:szCs w:val="20"/>
        </w:rPr>
        <w:t>Ørnstrupvej</w:t>
      </w:r>
      <w:proofErr w:type="spellEnd"/>
      <w:r w:rsidR="001805D0" w:rsidRPr="00654874">
        <w:rPr>
          <w:rFonts w:cs="Verdana"/>
          <w:szCs w:val="20"/>
        </w:rPr>
        <w:t xml:space="preserve"> 172)</w:t>
      </w:r>
      <w:r w:rsidRPr="00654874">
        <w:rPr>
          <w:rFonts w:cs="Verdana"/>
          <w:szCs w:val="20"/>
        </w:rPr>
        <w:t xml:space="preserve"> er beliggende 55 m nordøst for laden</w:t>
      </w:r>
      <w:r w:rsidR="001805D0" w:rsidRPr="00654874">
        <w:rPr>
          <w:rFonts w:cs="Verdana"/>
          <w:szCs w:val="20"/>
        </w:rPr>
        <w:t xml:space="preserve"> og </w:t>
      </w:r>
      <w:proofErr w:type="spellStart"/>
      <w:r w:rsidR="001805D0" w:rsidRPr="00654874">
        <w:rPr>
          <w:rFonts w:cs="Verdana"/>
          <w:szCs w:val="20"/>
        </w:rPr>
        <w:t>Ørnstrupvej</w:t>
      </w:r>
      <w:proofErr w:type="spellEnd"/>
      <w:r w:rsidR="001805D0" w:rsidRPr="00654874">
        <w:rPr>
          <w:rFonts w:cs="Verdana"/>
          <w:szCs w:val="20"/>
        </w:rPr>
        <w:t xml:space="preserve"> 176 er beliggende ca. 81</w:t>
      </w:r>
      <w:r w:rsidR="007E7165" w:rsidRPr="00654874">
        <w:rPr>
          <w:rFonts w:cs="Verdana"/>
          <w:szCs w:val="20"/>
        </w:rPr>
        <w:t xml:space="preserve"> </w:t>
      </w:r>
      <w:r w:rsidR="004651DC" w:rsidRPr="00654874">
        <w:rPr>
          <w:rFonts w:cs="Verdana"/>
          <w:szCs w:val="20"/>
        </w:rPr>
        <w:t>m</w:t>
      </w:r>
      <w:r w:rsidR="001805D0" w:rsidRPr="00654874">
        <w:rPr>
          <w:rFonts w:cs="Verdana"/>
          <w:szCs w:val="20"/>
        </w:rPr>
        <w:t xml:space="preserve"> syd for laden.</w:t>
      </w:r>
      <w:r w:rsidRPr="00654874">
        <w:rPr>
          <w:rFonts w:cs="Verdana"/>
          <w:szCs w:val="20"/>
        </w:rPr>
        <w:t xml:space="preserve"> </w:t>
      </w:r>
      <w:r w:rsidR="001805D0" w:rsidRPr="00654874">
        <w:rPr>
          <w:rFonts w:cs="Verdana"/>
          <w:szCs w:val="20"/>
        </w:rPr>
        <w:t xml:space="preserve">Der </w:t>
      </w:r>
      <w:r w:rsidR="007E7165" w:rsidRPr="00654874">
        <w:rPr>
          <w:rFonts w:cs="Verdana"/>
          <w:szCs w:val="20"/>
        </w:rPr>
        <w:t xml:space="preserve">er </w:t>
      </w:r>
      <w:r w:rsidR="001805D0" w:rsidRPr="00654874">
        <w:rPr>
          <w:rFonts w:cs="Verdana"/>
          <w:szCs w:val="20"/>
        </w:rPr>
        <w:t>ca. 4,28 km til nærmeste byzoneområde (Ølsted</w:t>
      </w:r>
      <w:r w:rsidR="00F22AA7" w:rsidRPr="00654874">
        <w:rPr>
          <w:rFonts w:cs="Verdana"/>
          <w:szCs w:val="20"/>
        </w:rPr>
        <w:t xml:space="preserve">). </w:t>
      </w:r>
      <w:r w:rsidR="001805D0" w:rsidRPr="00654874">
        <w:rPr>
          <w:rFonts w:cs="Verdana"/>
          <w:szCs w:val="20"/>
        </w:rPr>
        <w:t>Nærmeste lokalplanlagte område (Fugl</w:t>
      </w:r>
      <w:r w:rsidR="00397529" w:rsidRPr="00654874">
        <w:rPr>
          <w:rFonts w:cs="Verdana"/>
          <w:szCs w:val="20"/>
        </w:rPr>
        <w:t>kær</w:t>
      </w:r>
      <w:r w:rsidR="001805D0" w:rsidRPr="00654874">
        <w:rPr>
          <w:rFonts w:cs="Verdana"/>
          <w:szCs w:val="20"/>
        </w:rPr>
        <w:t xml:space="preserve">), er beliggende ca. 667 m </w:t>
      </w:r>
      <w:r w:rsidR="00397529" w:rsidRPr="00654874">
        <w:rPr>
          <w:rFonts w:cs="Verdana"/>
          <w:szCs w:val="20"/>
        </w:rPr>
        <w:t xml:space="preserve">syd </w:t>
      </w:r>
      <w:r w:rsidR="001805D0" w:rsidRPr="00654874">
        <w:rPr>
          <w:rFonts w:cs="Verdana"/>
          <w:szCs w:val="20"/>
        </w:rPr>
        <w:t xml:space="preserve">for laden. </w:t>
      </w:r>
      <w:r w:rsidR="00F22AA7" w:rsidRPr="00654874">
        <w:rPr>
          <w:rFonts w:cs="Verdana"/>
          <w:szCs w:val="20"/>
        </w:rPr>
        <w:t>Afstandskravene vurderes dermed overholdt og § 6 i Husdyrbrugloven vurderes samtidigt overhold</w:t>
      </w:r>
      <w:r w:rsidR="00397529" w:rsidRPr="00654874">
        <w:rPr>
          <w:rFonts w:cs="Verdana"/>
          <w:szCs w:val="20"/>
        </w:rPr>
        <w:t>t</w:t>
      </w:r>
      <w:r w:rsidR="00F22AA7" w:rsidRPr="00654874">
        <w:rPr>
          <w:rFonts w:cs="Verdana"/>
          <w:szCs w:val="20"/>
        </w:rPr>
        <w:t xml:space="preserve">. </w:t>
      </w:r>
    </w:p>
    <w:p w:rsidR="00F22AA7" w:rsidRPr="00654874" w:rsidRDefault="00F22AA7" w:rsidP="00F22AA7">
      <w:pPr>
        <w:autoSpaceDE w:val="0"/>
        <w:autoSpaceDN w:val="0"/>
        <w:adjustRightInd w:val="0"/>
        <w:rPr>
          <w:rFonts w:cs="Verdana"/>
          <w:szCs w:val="20"/>
          <w:highlight w:val="yellow"/>
        </w:rPr>
      </w:pPr>
    </w:p>
    <w:p w:rsidR="00F22AA7" w:rsidRPr="00654874" w:rsidRDefault="00F22AA7" w:rsidP="00F22AA7">
      <w:pPr>
        <w:autoSpaceDE w:val="0"/>
        <w:autoSpaceDN w:val="0"/>
        <w:adjustRightInd w:val="0"/>
        <w:spacing w:after="120"/>
        <w:ind w:left="681" w:hanging="284"/>
        <w:rPr>
          <w:rFonts w:cs="Verdana"/>
          <w:szCs w:val="20"/>
        </w:rPr>
      </w:pPr>
      <w:r w:rsidRPr="00654874">
        <w:rPr>
          <w:rFonts w:cs="Verdana"/>
          <w:szCs w:val="20"/>
        </w:rPr>
        <w:t xml:space="preserve">3: Byggeriet kan foretages uden ændringer i det eksisterende terræn på mere end +/- 1 m. </w:t>
      </w:r>
    </w:p>
    <w:p w:rsidR="00F22AA7" w:rsidRPr="00654874" w:rsidRDefault="00F22AA7" w:rsidP="00E8449F">
      <w:pPr>
        <w:autoSpaceDE w:val="0"/>
        <w:autoSpaceDN w:val="0"/>
        <w:adjustRightInd w:val="0"/>
        <w:ind w:left="709" w:hanging="709"/>
        <w:rPr>
          <w:rFonts w:cs="Verdana"/>
          <w:szCs w:val="20"/>
        </w:rPr>
      </w:pPr>
      <w:r w:rsidRPr="00654874">
        <w:rPr>
          <w:rFonts w:cs="Verdana"/>
          <w:szCs w:val="20"/>
        </w:rPr>
        <w:tab/>
        <w:t xml:space="preserve">Hedensted Kommune vurderer, at byggeriet kan foretages ude at der sker ændringer på det eksisterende terræn på mere end +/- 1 m. </w:t>
      </w:r>
    </w:p>
    <w:p w:rsidR="00F22AA7" w:rsidRPr="00654874" w:rsidRDefault="00F22AA7" w:rsidP="00F22AA7">
      <w:pPr>
        <w:autoSpaceDE w:val="0"/>
        <w:autoSpaceDN w:val="0"/>
        <w:adjustRightInd w:val="0"/>
        <w:rPr>
          <w:rFonts w:cs="Verdana"/>
          <w:szCs w:val="20"/>
        </w:rPr>
      </w:pPr>
    </w:p>
    <w:p w:rsidR="00F22AA7" w:rsidRPr="00654874" w:rsidRDefault="00F22AA7" w:rsidP="00F22AA7">
      <w:pPr>
        <w:autoSpaceDE w:val="0"/>
        <w:autoSpaceDN w:val="0"/>
        <w:adjustRightInd w:val="0"/>
        <w:spacing w:after="120"/>
        <w:ind w:left="681" w:hanging="284"/>
        <w:rPr>
          <w:rFonts w:cs="Verdana"/>
          <w:szCs w:val="20"/>
        </w:rPr>
      </w:pPr>
      <w:r w:rsidRPr="00654874">
        <w:rPr>
          <w:rFonts w:cs="Verdana"/>
          <w:szCs w:val="20"/>
        </w:rPr>
        <w:t xml:space="preserve">4: Bygningshøjden er lavere end </w:t>
      </w:r>
      <w:r w:rsidR="001805D0" w:rsidRPr="00654874">
        <w:rPr>
          <w:rFonts w:cs="Verdana"/>
          <w:szCs w:val="20"/>
        </w:rPr>
        <w:t xml:space="preserve">12,5 m. </w:t>
      </w:r>
      <w:r w:rsidRPr="00654874">
        <w:rPr>
          <w:rFonts w:cs="Verdana"/>
          <w:szCs w:val="20"/>
        </w:rPr>
        <w:t xml:space="preserve"> </w:t>
      </w:r>
    </w:p>
    <w:p w:rsidR="00F22AA7" w:rsidRPr="00654874" w:rsidRDefault="001805D0" w:rsidP="00F22AA7">
      <w:pPr>
        <w:autoSpaceDE w:val="0"/>
        <w:autoSpaceDN w:val="0"/>
        <w:adjustRightInd w:val="0"/>
        <w:ind w:left="680"/>
        <w:rPr>
          <w:rFonts w:cs="Verdana"/>
          <w:szCs w:val="20"/>
        </w:rPr>
      </w:pPr>
      <w:r w:rsidRPr="00654874">
        <w:rPr>
          <w:rFonts w:cs="Verdana"/>
          <w:szCs w:val="20"/>
        </w:rPr>
        <w:t>Det er vurderet at byggehøjden bliver omkring 6,5 m. Hvilket betyder</w:t>
      </w:r>
      <w:r w:rsidR="00397529" w:rsidRPr="00654874">
        <w:rPr>
          <w:rFonts w:cs="Verdana"/>
          <w:szCs w:val="20"/>
        </w:rPr>
        <w:t>,</w:t>
      </w:r>
      <w:r w:rsidRPr="00654874">
        <w:rPr>
          <w:rFonts w:cs="Verdana"/>
          <w:szCs w:val="20"/>
        </w:rPr>
        <w:t xml:space="preserve"> at byggehøjde er lavere end 12,5 m og punkt</w:t>
      </w:r>
      <w:r w:rsidR="00397529" w:rsidRPr="00654874">
        <w:rPr>
          <w:rFonts w:cs="Verdana"/>
          <w:szCs w:val="20"/>
        </w:rPr>
        <w:t xml:space="preserve"> 4</w:t>
      </w:r>
      <w:r w:rsidRPr="00654874">
        <w:rPr>
          <w:rFonts w:cs="Verdana"/>
          <w:szCs w:val="20"/>
        </w:rPr>
        <w:t xml:space="preserve"> derfor er overholdt. </w:t>
      </w:r>
      <w:r w:rsidR="00F22AA7" w:rsidRPr="00654874">
        <w:rPr>
          <w:rFonts w:cs="Verdana"/>
          <w:szCs w:val="20"/>
        </w:rPr>
        <w:t xml:space="preserve"> </w:t>
      </w:r>
    </w:p>
    <w:p w:rsidR="00F22AA7" w:rsidRPr="00654874" w:rsidRDefault="00F22AA7" w:rsidP="00F22AA7">
      <w:pPr>
        <w:autoSpaceDE w:val="0"/>
        <w:autoSpaceDN w:val="0"/>
        <w:adjustRightInd w:val="0"/>
        <w:rPr>
          <w:rFonts w:cs="Verdana"/>
          <w:szCs w:val="20"/>
          <w:highlight w:val="yellow"/>
        </w:rPr>
      </w:pPr>
    </w:p>
    <w:p w:rsidR="00F22AA7" w:rsidRPr="001805D0" w:rsidRDefault="00F22AA7" w:rsidP="00F22AA7">
      <w:pPr>
        <w:autoSpaceDE w:val="0"/>
        <w:autoSpaceDN w:val="0"/>
        <w:adjustRightInd w:val="0"/>
        <w:rPr>
          <w:rFonts w:cs="Verdana"/>
          <w:szCs w:val="20"/>
        </w:rPr>
      </w:pPr>
      <w:r w:rsidRPr="001805D0">
        <w:rPr>
          <w:rFonts w:cs="Verdana"/>
          <w:szCs w:val="20"/>
        </w:rPr>
        <w:t xml:space="preserve">Afstandskravene i §7 og §8 i Husdyrbrugloven er for denne type anmeldelse ikke relevante. </w:t>
      </w:r>
    </w:p>
    <w:p w:rsidR="00F22AA7" w:rsidRPr="001805D0" w:rsidRDefault="00F22AA7" w:rsidP="00F22AA7">
      <w:pPr>
        <w:autoSpaceDE w:val="0"/>
        <w:autoSpaceDN w:val="0"/>
        <w:adjustRightInd w:val="0"/>
        <w:rPr>
          <w:rFonts w:cs="Verdana"/>
          <w:szCs w:val="20"/>
        </w:rPr>
      </w:pPr>
    </w:p>
    <w:p w:rsidR="00F22AA7" w:rsidRPr="001805D0" w:rsidRDefault="00C82A38" w:rsidP="00F22AA7">
      <w:pPr>
        <w:autoSpaceDE w:val="0"/>
        <w:autoSpaceDN w:val="0"/>
        <w:adjustRightInd w:val="0"/>
        <w:rPr>
          <w:rFonts w:cs="Verdana"/>
          <w:szCs w:val="20"/>
        </w:rPr>
      </w:pPr>
      <w:r w:rsidRPr="00046710">
        <w:rPr>
          <w:noProof/>
        </w:rPr>
        <w:drawing>
          <wp:anchor distT="0" distB="0" distL="114935" distR="114935" simplePos="0" relativeHeight="251655168" behindDoc="1" locked="0" layoutInCell="0" allowOverlap="1">
            <wp:simplePos x="0" y="0"/>
            <wp:positionH relativeFrom="margin">
              <wp:posOffset>2558415</wp:posOffset>
            </wp:positionH>
            <wp:positionV relativeFrom="paragraph">
              <wp:posOffset>121285</wp:posOffset>
            </wp:positionV>
            <wp:extent cx="3143250" cy="1524000"/>
            <wp:effectExtent l="0" t="0" r="0" b="0"/>
            <wp:wrapNone/>
            <wp:docPr id="10" name="Billede 10" descr="B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Bu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1524000"/>
                    </a:xfrm>
                    <a:prstGeom prst="rect">
                      <a:avLst/>
                    </a:prstGeom>
                    <a:noFill/>
                  </pic:spPr>
                </pic:pic>
              </a:graphicData>
            </a:graphic>
            <wp14:sizeRelH relativeFrom="page">
              <wp14:pctWidth>0</wp14:pctWidth>
            </wp14:sizeRelH>
            <wp14:sizeRelV relativeFrom="page">
              <wp14:pctHeight>0</wp14:pctHeight>
            </wp14:sizeRelV>
          </wp:anchor>
        </w:drawing>
      </w:r>
      <w:r w:rsidR="00F22AA7" w:rsidRPr="001805D0">
        <w:rPr>
          <w:rFonts w:cs="Verdana"/>
          <w:szCs w:val="20"/>
        </w:rPr>
        <w:t xml:space="preserve">Hedensted Kommune skal yderligere vurderer, at ansøgte </w:t>
      </w:r>
      <w:r w:rsidR="001805D0" w:rsidRPr="001805D0">
        <w:rPr>
          <w:rFonts w:cs="Verdana"/>
          <w:szCs w:val="20"/>
        </w:rPr>
        <w:t xml:space="preserve">halmlade/maskinhus </w:t>
      </w:r>
      <w:r w:rsidR="00F22AA7" w:rsidRPr="001805D0">
        <w:rPr>
          <w:rFonts w:cs="Verdana"/>
          <w:szCs w:val="20"/>
        </w:rPr>
        <w:t>ikke vil være til skade for miljøet, samt at der ikke vil være væsentlige landskabelige gener.</w:t>
      </w:r>
    </w:p>
    <w:p w:rsidR="00F22AA7" w:rsidRPr="00F22AA7" w:rsidRDefault="00F22AA7" w:rsidP="00F22AA7">
      <w:pPr>
        <w:autoSpaceDE w:val="0"/>
        <w:autoSpaceDN w:val="0"/>
        <w:adjustRightInd w:val="0"/>
        <w:rPr>
          <w:rFonts w:cs="Verdana"/>
          <w:szCs w:val="20"/>
          <w:highlight w:val="yellow"/>
        </w:rPr>
      </w:pPr>
    </w:p>
    <w:p w:rsidR="00F22AA7" w:rsidRPr="00F22AA7" w:rsidRDefault="00F22AA7" w:rsidP="00F22AA7">
      <w:pPr>
        <w:autoSpaceDE w:val="0"/>
        <w:autoSpaceDN w:val="0"/>
        <w:adjustRightInd w:val="0"/>
        <w:rPr>
          <w:rFonts w:cs="Verdana"/>
          <w:szCs w:val="20"/>
          <w:highlight w:val="yellow"/>
        </w:rPr>
      </w:pPr>
      <w:r w:rsidRPr="00715438">
        <w:rPr>
          <w:rFonts w:cs="Verdana"/>
          <w:szCs w:val="20"/>
        </w:rPr>
        <w:t>Der er på den ansøgte lokalitet ikke udpeget særlig kulturhistoriske værdier eller værdifulde kulturmiljøer. jf. Hedensted Kommunes Kommuneplan 2017-2029. Der er heller ikke udpeget bevaringsværdigt landskab, større sammenhængende landskab eller specifik geologisk bevaringsværdi.</w:t>
      </w:r>
    </w:p>
    <w:p w:rsidR="00F22AA7" w:rsidRPr="00F22AA7" w:rsidRDefault="00F22AA7" w:rsidP="00F22AA7">
      <w:pPr>
        <w:autoSpaceDE w:val="0"/>
        <w:autoSpaceDN w:val="0"/>
        <w:adjustRightInd w:val="0"/>
        <w:rPr>
          <w:rFonts w:ascii="Verdana-Italic" w:hAnsi="Verdana-Italic" w:cs="Verdana-Italic"/>
          <w:i/>
          <w:iCs/>
          <w:szCs w:val="20"/>
          <w:highlight w:val="yellow"/>
        </w:rPr>
      </w:pPr>
    </w:p>
    <w:p w:rsidR="001D4BB7" w:rsidRDefault="00F22AA7" w:rsidP="00E246D7">
      <w:pPr>
        <w:autoSpaceDE w:val="0"/>
        <w:autoSpaceDN w:val="0"/>
        <w:adjustRightInd w:val="0"/>
        <w:rPr>
          <w:rFonts w:cs="Verdana"/>
          <w:szCs w:val="20"/>
        </w:rPr>
      </w:pPr>
      <w:r w:rsidRPr="00046710">
        <w:rPr>
          <w:rFonts w:cs="Verdana"/>
          <w:szCs w:val="20"/>
        </w:rPr>
        <w:lastRenderedPageBreak/>
        <w:t xml:space="preserve">Det er Hedensted Kommunes vurdering, at det anmeldte byggeri, </w:t>
      </w:r>
      <w:r w:rsidR="00371587">
        <w:rPr>
          <w:rFonts w:cs="Verdana"/>
          <w:szCs w:val="20"/>
        </w:rPr>
        <w:t>ikke vil have en væsentlig påvirkning af udsynet fra de omkringliggende naboer. Dette er vurderet p</w:t>
      </w:r>
      <w:r w:rsidR="00046710">
        <w:rPr>
          <w:rFonts w:cs="Verdana"/>
          <w:szCs w:val="20"/>
        </w:rPr>
        <w:t xml:space="preserve">å baggrund af højden på </w:t>
      </w:r>
      <w:r w:rsidR="00371587">
        <w:rPr>
          <w:rFonts w:cs="Verdana"/>
          <w:szCs w:val="20"/>
        </w:rPr>
        <w:t xml:space="preserve">ca. </w:t>
      </w:r>
      <w:r w:rsidR="00046710">
        <w:rPr>
          <w:rFonts w:cs="Verdana"/>
          <w:szCs w:val="20"/>
        </w:rPr>
        <w:t>6,5 m og placeringen ved gyllebeholderen</w:t>
      </w:r>
      <w:r w:rsidR="00371587">
        <w:rPr>
          <w:rFonts w:cs="Verdana"/>
          <w:szCs w:val="20"/>
        </w:rPr>
        <w:t xml:space="preserve"> så ejendommens bygninger fremstår som en samlet enhed</w:t>
      </w:r>
      <w:r w:rsidR="00046710">
        <w:rPr>
          <w:rFonts w:cs="Verdana"/>
          <w:szCs w:val="20"/>
        </w:rPr>
        <w:t>.</w:t>
      </w:r>
    </w:p>
    <w:p w:rsidR="001D4BB7" w:rsidRDefault="001D4BB7" w:rsidP="00E246D7">
      <w:pPr>
        <w:autoSpaceDE w:val="0"/>
        <w:autoSpaceDN w:val="0"/>
        <w:adjustRightInd w:val="0"/>
        <w:rPr>
          <w:rFonts w:cs="Verdana"/>
          <w:szCs w:val="20"/>
        </w:rPr>
      </w:pPr>
    </w:p>
    <w:p w:rsidR="002055A7" w:rsidRDefault="002055A7" w:rsidP="001D4BB7">
      <w:pPr>
        <w:autoSpaceDE w:val="0"/>
        <w:autoSpaceDN w:val="0"/>
        <w:adjustRightInd w:val="0"/>
        <w:rPr>
          <w:rFonts w:cs="Verdana"/>
          <w:i/>
          <w:szCs w:val="20"/>
        </w:rPr>
      </w:pPr>
    </w:p>
    <w:p w:rsidR="001D4BB7" w:rsidRPr="001D4BB7" w:rsidRDefault="001D4BB7" w:rsidP="001D4BB7">
      <w:pPr>
        <w:autoSpaceDE w:val="0"/>
        <w:autoSpaceDN w:val="0"/>
        <w:adjustRightInd w:val="0"/>
        <w:rPr>
          <w:rFonts w:cs="Verdana"/>
          <w:i/>
          <w:sz w:val="13"/>
          <w:szCs w:val="13"/>
        </w:rPr>
      </w:pPr>
    </w:p>
    <w:p w:rsidR="00F22AA7" w:rsidRPr="00654874" w:rsidRDefault="00F22AA7" w:rsidP="00F22AA7">
      <w:pPr>
        <w:autoSpaceDE w:val="0"/>
        <w:autoSpaceDN w:val="0"/>
        <w:adjustRightInd w:val="0"/>
        <w:rPr>
          <w:rFonts w:cs="Verdana-Bold"/>
          <w:b/>
          <w:bCs/>
          <w:szCs w:val="20"/>
        </w:rPr>
      </w:pPr>
      <w:r w:rsidRPr="00654874">
        <w:rPr>
          <w:rFonts w:cs="Verdana-Bold"/>
          <w:b/>
          <w:bCs/>
          <w:szCs w:val="20"/>
        </w:rPr>
        <w:t>Nabohøring</w:t>
      </w:r>
    </w:p>
    <w:p w:rsidR="00A42B61" w:rsidRPr="00654874" w:rsidRDefault="00E246D7" w:rsidP="00F22AA7">
      <w:pPr>
        <w:autoSpaceDE w:val="0"/>
        <w:autoSpaceDN w:val="0"/>
        <w:adjustRightInd w:val="0"/>
      </w:pPr>
      <w:r w:rsidRPr="00654874">
        <w:t xml:space="preserve">Afgørelsen har i henhold til </w:t>
      </w:r>
      <w:r w:rsidR="00397529" w:rsidRPr="00654874">
        <w:t>F</w:t>
      </w:r>
      <w:r w:rsidRPr="00654874">
        <w:t>orvaltningsloven været i p</w:t>
      </w:r>
      <w:r w:rsidR="005F2CC3" w:rsidRPr="00654874">
        <w:t xml:space="preserve">artshøring 14 dage hos ansøger </w:t>
      </w:r>
      <w:r w:rsidRPr="00654874">
        <w:t>samt naboer</w:t>
      </w:r>
      <w:r w:rsidR="00397529" w:rsidRPr="00654874">
        <w:t>,</w:t>
      </w:r>
      <w:r w:rsidRPr="00654874">
        <w:t xml:space="preserve"> der vurderes at være væsentligt, individuelt berørt af etableringen af </w:t>
      </w:r>
      <w:r w:rsidR="005F2CC3" w:rsidRPr="00654874">
        <w:rPr>
          <w:rFonts w:cs="Verdana"/>
          <w:szCs w:val="20"/>
        </w:rPr>
        <w:t>halmlade/maskinhus</w:t>
      </w:r>
      <w:r w:rsidR="005F2CC3" w:rsidRPr="00654874">
        <w:t>.</w:t>
      </w:r>
    </w:p>
    <w:p w:rsidR="00A42B61" w:rsidRPr="00654874" w:rsidRDefault="00A42B61" w:rsidP="00F22AA7">
      <w:pPr>
        <w:autoSpaceDE w:val="0"/>
        <w:autoSpaceDN w:val="0"/>
        <w:adjustRightInd w:val="0"/>
      </w:pPr>
    </w:p>
    <w:p w:rsidR="00F22AA7" w:rsidRPr="00654874" w:rsidRDefault="00F86431" w:rsidP="00F22AA7">
      <w:pPr>
        <w:autoSpaceDE w:val="0"/>
        <w:autoSpaceDN w:val="0"/>
        <w:adjustRightInd w:val="0"/>
      </w:pPr>
      <w:r w:rsidRPr="00654874">
        <w:t>Der er</w:t>
      </w:r>
      <w:r w:rsidR="00FE5BC0" w:rsidRPr="00654874">
        <w:t xml:space="preserve"> ikke indkommet bemærkninger i forbindelse med partshøringen </w:t>
      </w:r>
    </w:p>
    <w:p w:rsidR="00E246D7" w:rsidRPr="00654874" w:rsidRDefault="00E246D7" w:rsidP="00F22AA7">
      <w:pPr>
        <w:autoSpaceDE w:val="0"/>
        <w:autoSpaceDN w:val="0"/>
        <w:adjustRightInd w:val="0"/>
        <w:rPr>
          <w:rFonts w:cs="Verdana"/>
          <w:szCs w:val="20"/>
        </w:rPr>
      </w:pPr>
    </w:p>
    <w:p w:rsidR="00F22AA7" w:rsidRPr="00654874" w:rsidRDefault="00F22AA7" w:rsidP="00F22AA7">
      <w:pPr>
        <w:autoSpaceDE w:val="0"/>
        <w:autoSpaceDN w:val="0"/>
        <w:adjustRightInd w:val="0"/>
        <w:rPr>
          <w:rFonts w:cs="Verdana-Bold"/>
          <w:b/>
          <w:bCs/>
          <w:szCs w:val="20"/>
        </w:rPr>
      </w:pPr>
      <w:r w:rsidRPr="00654874">
        <w:rPr>
          <w:rFonts w:cs="Verdana-Bold"/>
          <w:b/>
          <w:bCs/>
          <w:szCs w:val="20"/>
        </w:rPr>
        <w:t>Klagevejledning</w:t>
      </w:r>
    </w:p>
    <w:p w:rsidR="00F22AA7" w:rsidRPr="00654874" w:rsidRDefault="00F22AA7" w:rsidP="00F22AA7">
      <w:pPr>
        <w:autoSpaceDE w:val="0"/>
        <w:autoSpaceDN w:val="0"/>
        <w:adjustRightInd w:val="0"/>
        <w:rPr>
          <w:rFonts w:cs="Verdana"/>
          <w:szCs w:val="20"/>
        </w:rPr>
      </w:pPr>
      <w:r w:rsidRPr="00654874">
        <w:rPr>
          <w:rFonts w:cs="Verdana"/>
          <w:szCs w:val="20"/>
        </w:rPr>
        <w:t>Der kan klages over afgørelsen til Miljø- og Fødevareklagenævnet af:</w:t>
      </w:r>
    </w:p>
    <w:p w:rsidR="00F22AA7" w:rsidRPr="00654874" w:rsidRDefault="00F22AA7" w:rsidP="00F22AA7">
      <w:pPr>
        <w:pStyle w:val="Listeafsnit"/>
        <w:numPr>
          <w:ilvl w:val="0"/>
          <w:numId w:val="2"/>
        </w:numPr>
        <w:autoSpaceDE w:val="0"/>
        <w:autoSpaceDN w:val="0"/>
        <w:adjustRightInd w:val="0"/>
        <w:rPr>
          <w:rFonts w:cs="Verdana"/>
          <w:szCs w:val="20"/>
        </w:rPr>
      </w:pPr>
      <w:r w:rsidRPr="00654874">
        <w:rPr>
          <w:rFonts w:cs="Verdana"/>
          <w:szCs w:val="20"/>
        </w:rPr>
        <w:t>Ansøgeren</w:t>
      </w:r>
    </w:p>
    <w:p w:rsidR="00F22AA7" w:rsidRPr="00654874" w:rsidRDefault="00F22AA7" w:rsidP="00F22AA7">
      <w:pPr>
        <w:pStyle w:val="Listeafsnit"/>
        <w:numPr>
          <w:ilvl w:val="0"/>
          <w:numId w:val="2"/>
        </w:numPr>
        <w:autoSpaceDE w:val="0"/>
        <w:autoSpaceDN w:val="0"/>
        <w:adjustRightInd w:val="0"/>
        <w:rPr>
          <w:rFonts w:cs="Verdana"/>
          <w:szCs w:val="20"/>
        </w:rPr>
      </w:pPr>
      <w:r w:rsidRPr="00654874">
        <w:rPr>
          <w:rFonts w:cs="Verdana"/>
          <w:szCs w:val="20"/>
        </w:rPr>
        <w:t>Styrelsen for Patientsikkerhed, Tilsyn og Rådgivning Nord</w:t>
      </w:r>
    </w:p>
    <w:p w:rsidR="00F22AA7" w:rsidRPr="00654874" w:rsidRDefault="00F22AA7" w:rsidP="00F22AA7">
      <w:pPr>
        <w:pStyle w:val="Listeafsnit"/>
        <w:numPr>
          <w:ilvl w:val="0"/>
          <w:numId w:val="2"/>
        </w:numPr>
        <w:autoSpaceDE w:val="0"/>
        <w:autoSpaceDN w:val="0"/>
        <w:adjustRightInd w:val="0"/>
        <w:rPr>
          <w:rFonts w:cs="Verdana"/>
          <w:szCs w:val="20"/>
        </w:rPr>
      </w:pPr>
      <w:r w:rsidRPr="00654874">
        <w:rPr>
          <w:rFonts w:cs="Verdana"/>
          <w:szCs w:val="20"/>
        </w:rPr>
        <w:t>Enhver med en individuel, væsentlig interesse i afgørelsen</w:t>
      </w:r>
    </w:p>
    <w:p w:rsidR="00F22AA7" w:rsidRPr="00654874" w:rsidRDefault="00F22AA7" w:rsidP="00F22AA7">
      <w:pPr>
        <w:pStyle w:val="Listeafsnit"/>
        <w:numPr>
          <w:ilvl w:val="0"/>
          <w:numId w:val="2"/>
        </w:numPr>
        <w:autoSpaceDE w:val="0"/>
        <w:autoSpaceDN w:val="0"/>
        <w:adjustRightInd w:val="0"/>
        <w:rPr>
          <w:rFonts w:cs="Verdana"/>
          <w:szCs w:val="20"/>
        </w:rPr>
      </w:pPr>
      <w:r w:rsidRPr="00654874">
        <w:rPr>
          <w:rFonts w:cs="Verdana"/>
          <w:szCs w:val="20"/>
        </w:rPr>
        <w:t>Klageberettigede foreninger og organisationer</w:t>
      </w:r>
    </w:p>
    <w:p w:rsidR="00F22AA7" w:rsidRPr="00F22AA7" w:rsidRDefault="00F22AA7" w:rsidP="00F22AA7">
      <w:pPr>
        <w:pStyle w:val="Listeafsnit"/>
        <w:autoSpaceDE w:val="0"/>
        <w:autoSpaceDN w:val="0"/>
        <w:adjustRightInd w:val="0"/>
        <w:ind w:left="780"/>
        <w:rPr>
          <w:rFonts w:cs="Verdana"/>
          <w:szCs w:val="20"/>
          <w:highlight w:val="yellow"/>
        </w:rPr>
      </w:pPr>
    </w:p>
    <w:p w:rsidR="00F22AA7" w:rsidRPr="0019640F" w:rsidRDefault="00F22AA7" w:rsidP="00F22AA7">
      <w:pPr>
        <w:autoSpaceDE w:val="0"/>
        <w:autoSpaceDN w:val="0"/>
        <w:adjustRightInd w:val="0"/>
        <w:rPr>
          <w:rFonts w:cs="Verdana"/>
          <w:szCs w:val="20"/>
        </w:rPr>
      </w:pPr>
      <w:r w:rsidRPr="0019640F">
        <w:rPr>
          <w:rFonts w:cs="Verdana"/>
          <w:szCs w:val="20"/>
        </w:rPr>
        <w:t xml:space="preserve">Afgørelser vil blive offentlig bekendtgjort på www.hedensted.dk og på Digital Miljøadministration, dma.mst.dk den </w:t>
      </w:r>
      <w:r w:rsidR="00654874">
        <w:rPr>
          <w:rFonts w:cs="Verdana"/>
          <w:szCs w:val="20"/>
        </w:rPr>
        <w:t>14. januar 2022</w:t>
      </w:r>
      <w:r w:rsidRPr="00C82A38">
        <w:rPr>
          <w:rFonts w:cs="Verdana"/>
          <w:szCs w:val="20"/>
        </w:rPr>
        <w:t>. Klagefristen</w:t>
      </w:r>
      <w:r w:rsidRPr="0019640F">
        <w:rPr>
          <w:rFonts w:cs="Verdana"/>
          <w:szCs w:val="20"/>
        </w:rPr>
        <w:t xml:space="preserve"> er fire uger efter datoen for offentliggørelse.</w:t>
      </w:r>
    </w:p>
    <w:p w:rsidR="00F22AA7" w:rsidRPr="00F22AA7" w:rsidRDefault="00F22AA7" w:rsidP="00F22AA7">
      <w:pPr>
        <w:autoSpaceDE w:val="0"/>
        <w:autoSpaceDN w:val="0"/>
        <w:adjustRightInd w:val="0"/>
        <w:rPr>
          <w:rFonts w:cs="Verdana"/>
          <w:szCs w:val="20"/>
          <w:highlight w:val="yellow"/>
        </w:rPr>
      </w:pPr>
    </w:p>
    <w:p w:rsidR="00F22AA7" w:rsidRPr="0019640F" w:rsidRDefault="00F22AA7" w:rsidP="00F22AA7">
      <w:pPr>
        <w:autoSpaceDE w:val="0"/>
        <w:autoSpaceDN w:val="0"/>
        <w:adjustRightInd w:val="0"/>
        <w:rPr>
          <w:rFonts w:cs="Verdana"/>
          <w:szCs w:val="20"/>
        </w:rPr>
      </w:pPr>
      <w:r w:rsidRPr="0019640F">
        <w:rPr>
          <w:rFonts w:cs="Verdana"/>
          <w:szCs w:val="20"/>
        </w:rPr>
        <w:t>Klagefristen regnes for overholdt, når klager har godkendt og betalt gebyr/bestilt en faktura i Klageportalen senest kl. 23.59 på den dag, hvor klagefristen udløber.</w:t>
      </w:r>
    </w:p>
    <w:p w:rsidR="00F22AA7" w:rsidRPr="00654874" w:rsidRDefault="00F22AA7" w:rsidP="00F22AA7">
      <w:pPr>
        <w:autoSpaceDE w:val="0"/>
        <w:autoSpaceDN w:val="0"/>
        <w:adjustRightInd w:val="0"/>
        <w:rPr>
          <w:rFonts w:cs="Verdana"/>
          <w:b/>
          <w:szCs w:val="20"/>
        </w:rPr>
      </w:pPr>
      <w:r w:rsidRPr="00654874">
        <w:rPr>
          <w:rFonts w:cs="Verdana"/>
          <w:b/>
          <w:szCs w:val="20"/>
        </w:rPr>
        <w:t xml:space="preserve">Klagefristen udløber den </w:t>
      </w:r>
      <w:r w:rsidR="00C82A38" w:rsidRPr="00654874">
        <w:rPr>
          <w:rFonts w:cs="Verdana"/>
          <w:b/>
          <w:szCs w:val="20"/>
        </w:rPr>
        <w:t>11</w:t>
      </w:r>
      <w:r w:rsidR="00B70EA7" w:rsidRPr="00654874">
        <w:rPr>
          <w:rFonts w:cs="Verdana"/>
          <w:b/>
          <w:szCs w:val="20"/>
        </w:rPr>
        <w:t xml:space="preserve">. </w:t>
      </w:r>
      <w:r w:rsidR="00654874" w:rsidRPr="00654874">
        <w:rPr>
          <w:rFonts w:cs="Verdana"/>
          <w:b/>
          <w:szCs w:val="20"/>
        </w:rPr>
        <w:t xml:space="preserve">februar </w:t>
      </w:r>
      <w:r w:rsidR="00B70EA7" w:rsidRPr="00654874">
        <w:rPr>
          <w:rFonts w:cs="Verdana"/>
          <w:b/>
          <w:szCs w:val="20"/>
        </w:rPr>
        <w:t>202</w:t>
      </w:r>
      <w:r w:rsidR="00654874" w:rsidRPr="00654874">
        <w:rPr>
          <w:rFonts w:cs="Verdana"/>
          <w:b/>
          <w:szCs w:val="20"/>
        </w:rPr>
        <w:t>2</w:t>
      </w:r>
      <w:r w:rsidRPr="00654874">
        <w:rPr>
          <w:rFonts w:cs="Verdana"/>
          <w:b/>
          <w:szCs w:val="20"/>
        </w:rPr>
        <w:t>.</w:t>
      </w:r>
    </w:p>
    <w:p w:rsidR="00F22AA7" w:rsidRPr="00F22AA7" w:rsidRDefault="00F22AA7" w:rsidP="00F22AA7">
      <w:pPr>
        <w:autoSpaceDE w:val="0"/>
        <w:autoSpaceDN w:val="0"/>
        <w:adjustRightInd w:val="0"/>
        <w:rPr>
          <w:rFonts w:cs="Verdana"/>
          <w:szCs w:val="20"/>
          <w:highlight w:val="yellow"/>
        </w:rPr>
      </w:pPr>
    </w:p>
    <w:p w:rsidR="00F22AA7" w:rsidRPr="0019640F" w:rsidRDefault="00F22AA7" w:rsidP="00F22AA7">
      <w:pPr>
        <w:autoSpaceDE w:val="0"/>
        <w:autoSpaceDN w:val="0"/>
        <w:adjustRightInd w:val="0"/>
        <w:rPr>
          <w:rFonts w:cs="Verdana"/>
          <w:szCs w:val="20"/>
        </w:rPr>
      </w:pPr>
      <w:r w:rsidRPr="0019640F">
        <w:rPr>
          <w:rFonts w:cs="Verdana"/>
          <w:szCs w:val="20"/>
        </w:rPr>
        <w:t>Hvis du ønsker at klage over denne afgørelse, kan du klage til Miljø- og Fødevareklagenævnet.</w:t>
      </w:r>
    </w:p>
    <w:p w:rsidR="00F22AA7" w:rsidRPr="0019640F" w:rsidRDefault="00F22AA7" w:rsidP="00F22AA7">
      <w:pPr>
        <w:autoSpaceDE w:val="0"/>
        <w:autoSpaceDN w:val="0"/>
        <w:adjustRightInd w:val="0"/>
        <w:rPr>
          <w:rFonts w:cs="Verdana"/>
          <w:szCs w:val="20"/>
        </w:rPr>
      </w:pPr>
    </w:p>
    <w:p w:rsidR="00F22AA7" w:rsidRPr="0019640F" w:rsidRDefault="00F22AA7" w:rsidP="00F22AA7">
      <w:pPr>
        <w:autoSpaceDE w:val="0"/>
        <w:autoSpaceDN w:val="0"/>
        <w:adjustRightInd w:val="0"/>
        <w:rPr>
          <w:rFonts w:cs="Verdana"/>
          <w:szCs w:val="20"/>
        </w:rPr>
      </w:pPr>
      <w:r w:rsidRPr="0019640F">
        <w:rPr>
          <w:rFonts w:cs="Verdana"/>
          <w:szCs w:val="20"/>
        </w:rPr>
        <w:t>Du klager via Klageportalen, som du finder via www.naevneneshus.dk eller www.borger.</w:t>
      </w:r>
    </w:p>
    <w:p w:rsidR="00F22AA7" w:rsidRPr="0019640F" w:rsidRDefault="00F22AA7" w:rsidP="00F22AA7">
      <w:pPr>
        <w:autoSpaceDE w:val="0"/>
        <w:autoSpaceDN w:val="0"/>
        <w:adjustRightInd w:val="0"/>
        <w:rPr>
          <w:rFonts w:cs="Verdana"/>
          <w:szCs w:val="20"/>
        </w:rPr>
      </w:pPr>
      <w:r w:rsidRPr="0019640F">
        <w:rPr>
          <w:rFonts w:cs="Verdana"/>
          <w:szCs w:val="20"/>
        </w:rPr>
        <w:t>dk eller www.virk.dk. Du logger på Klageportalen med NEM-ID. En klage er indgivet,</w:t>
      </w:r>
    </w:p>
    <w:p w:rsidR="00F22AA7" w:rsidRPr="0019640F" w:rsidRDefault="00F22AA7" w:rsidP="00F22AA7">
      <w:pPr>
        <w:autoSpaceDE w:val="0"/>
        <w:autoSpaceDN w:val="0"/>
        <w:adjustRightInd w:val="0"/>
        <w:rPr>
          <w:rFonts w:cs="Verdana"/>
          <w:szCs w:val="20"/>
        </w:rPr>
      </w:pPr>
      <w:r w:rsidRPr="0019640F">
        <w:rPr>
          <w:rFonts w:cs="Verdana"/>
          <w:szCs w:val="20"/>
        </w:rPr>
        <w:t>når den er tilgængelig for Hedensted Kommune via Klageportalen. Når du klager, skal du</w:t>
      </w:r>
    </w:p>
    <w:p w:rsidR="00F22AA7" w:rsidRPr="0019640F" w:rsidRDefault="00F22AA7" w:rsidP="00F22AA7">
      <w:pPr>
        <w:autoSpaceDE w:val="0"/>
        <w:autoSpaceDN w:val="0"/>
        <w:adjustRightInd w:val="0"/>
        <w:rPr>
          <w:rFonts w:cs="Verdana"/>
          <w:szCs w:val="20"/>
        </w:rPr>
      </w:pPr>
      <w:r w:rsidRPr="0019640F">
        <w:rPr>
          <w:rFonts w:cs="Verdana"/>
          <w:szCs w:val="20"/>
        </w:rPr>
        <w:t>betale et gebyr på 900,- kr. for borgere og 1.800,- kr. for virksomheder, organisationer</w:t>
      </w:r>
    </w:p>
    <w:p w:rsidR="00F22AA7" w:rsidRPr="0019640F" w:rsidRDefault="00F22AA7" w:rsidP="00F22AA7">
      <w:pPr>
        <w:autoSpaceDE w:val="0"/>
        <w:autoSpaceDN w:val="0"/>
        <w:adjustRightInd w:val="0"/>
        <w:rPr>
          <w:rFonts w:cs="Verdana"/>
          <w:szCs w:val="20"/>
        </w:rPr>
      </w:pPr>
      <w:r w:rsidRPr="0019640F">
        <w:rPr>
          <w:rFonts w:cs="Verdana"/>
          <w:szCs w:val="20"/>
        </w:rPr>
        <w:t xml:space="preserve">og offentlige myndigheder. </w:t>
      </w:r>
    </w:p>
    <w:p w:rsidR="00F22AA7" w:rsidRPr="0019640F" w:rsidRDefault="00F22AA7" w:rsidP="00F22AA7">
      <w:pPr>
        <w:autoSpaceDE w:val="0"/>
        <w:autoSpaceDN w:val="0"/>
        <w:adjustRightInd w:val="0"/>
        <w:rPr>
          <w:rFonts w:cs="Verdana"/>
          <w:szCs w:val="20"/>
        </w:rPr>
      </w:pPr>
    </w:p>
    <w:p w:rsidR="00F22AA7" w:rsidRPr="0019640F" w:rsidRDefault="00F22AA7" w:rsidP="00F22AA7">
      <w:pPr>
        <w:autoSpaceDE w:val="0"/>
        <w:autoSpaceDN w:val="0"/>
        <w:adjustRightInd w:val="0"/>
        <w:rPr>
          <w:rFonts w:cs="Verdana"/>
          <w:szCs w:val="20"/>
        </w:rPr>
      </w:pPr>
      <w:r w:rsidRPr="0019640F">
        <w:rPr>
          <w:rFonts w:cs="Verdana"/>
          <w:szCs w:val="20"/>
        </w:rPr>
        <w:t xml:space="preserve">I Klageportalen sendes din klage automatisk først til Hedensted Kommune. Hvis Hedensted Kommune fastholder afgørelsen, sender Hedensted Kommune klagen videre til behandling i nævnet via Klageportalen. Du får besked om videre sendelsen. </w:t>
      </w:r>
    </w:p>
    <w:p w:rsidR="00F22AA7" w:rsidRPr="0019640F" w:rsidRDefault="00F22AA7" w:rsidP="00F22AA7">
      <w:pPr>
        <w:autoSpaceDE w:val="0"/>
        <w:autoSpaceDN w:val="0"/>
        <w:adjustRightInd w:val="0"/>
        <w:rPr>
          <w:rFonts w:cs="Verdana"/>
          <w:szCs w:val="20"/>
        </w:rPr>
      </w:pPr>
    </w:p>
    <w:p w:rsidR="00F22AA7" w:rsidRPr="0019640F" w:rsidRDefault="0019640F" w:rsidP="00F22AA7">
      <w:pPr>
        <w:autoSpaceDE w:val="0"/>
        <w:autoSpaceDN w:val="0"/>
        <w:adjustRightInd w:val="0"/>
        <w:rPr>
          <w:rFonts w:cs="Verdana"/>
          <w:szCs w:val="20"/>
        </w:rPr>
      </w:pPr>
      <w:r w:rsidRPr="0019640F">
        <w:rPr>
          <w:noProof/>
        </w:rPr>
        <w:drawing>
          <wp:anchor distT="0" distB="0" distL="114935" distR="114935" simplePos="0" relativeHeight="251657216" behindDoc="1" locked="0" layoutInCell="0" allowOverlap="1">
            <wp:simplePos x="0" y="0"/>
            <wp:positionH relativeFrom="margin">
              <wp:align>right</wp:align>
            </wp:positionH>
            <wp:positionV relativeFrom="paragraph">
              <wp:posOffset>788035</wp:posOffset>
            </wp:positionV>
            <wp:extent cx="3143250" cy="1524000"/>
            <wp:effectExtent l="0" t="0" r="0" b="0"/>
            <wp:wrapNone/>
            <wp:docPr id="5" name="Billede 5" descr="B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Bu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1524000"/>
                    </a:xfrm>
                    <a:prstGeom prst="rect">
                      <a:avLst/>
                    </a:prstGeom>
                    <a:noFill/>
                  </pic:spPr>
                </pic:pic>
              </a:graphicData>
            </a:graphic>
            <wp14:sizeRelH relativeFrom="page">
              <wp14:pctWidth>0</wp14:pctWidth>
            </wp14:sizeRelH>
            <wp14:sizeRelV relativeFrom="page">
              <wp14:pctHeight>0</wp14:pctHeight>
            </wp14:sizeRelV>
          </wp:anchor>
        </w:drawing>
      </w:r>
      <w:r w:rsidR="00F22AA7" w:rsidRPr="0019640F">
        <w:rPr>
          <w:rFonts w:cs="Verdana"/>
          <w:szCs w:val="20"/>
        </w:rPr>
        <w:t xml:space="preserve">Miljø- og Fødevareklagenævnet afviser din klage, hvis du sender den uden om Klageportalen, medmindre du forinden er blevet fritaget for brug af Klageportalen. Hvis du ønsker at blive fritaget for at bruge Klageportalen, skal du sende en begrundet anmodning til Hedensted Kommune. Hedensted Kommune videresender din anmodning til nævnet, som herefter beslutter om, du kan fritages. Se betingelserne for at blive fritaget på </w:t>
      </w:r>
      <w:hyperlink r:id="rId9" w:history="1">
        <w:r w:rsidR="00F22AA7" w:rsidRPr="0019640F">
          <w:rPr>
            <w:rStyle w:val="Hyperlink"/>
            <w:rFonts w:cs="Verdana"/>
            <w:szCs w:val="20"/>
          </w:rPr>
          <w:t>www.naevneneshus.dk</w:t>
        </w:r>
      </w:hyperlink>
      <w:r w:rsidR="00F22AA7" w:rsidRPr="0019640F">
        <w:rPr>
          <w:rFonts w:cs="Verdana"/>
          <w:szCs w:val="20"/>
        </w:rPr>
        <w:t>.</w:t>
      </w:r>
    </w:p>
    <w:p w:rsidR="00F22AA7" w:rsidRPr="0019640F" w:rsidRDefault="00F22AA7" w:rsidP="00F22AA7">
      <w:pPr>
        <w:autoSpaceDE w:val="0"/>
        <w:autoSpaceDN w:val="0"/>
        <w:adjustRightInd w:val="0"/>
        <w:rPr>
          <w:rFonts w:cs="Verdana"/>
          <w:szCs w:val="20"/>
        </w:rPr>
      </w:pPr>
    </w:p>
    <w:p w:rsidR="00F22AA7" w:rsidRPr="0019640F" w:rsidRDefault="00F22AA7" w:rsidP="00F22AA7">
      <w:pPr>
        <w:autoSpaceDE w:val="0"/>
        <w:autoSpaceDN w:val="0"/>
        <w:adjustRightInd w:val="0"/>
        <w:rPr>
          <w:rFonts w:cs="Verdana"/>
          <w:szCs w:val="20"/>
        </w:rPr>
      </w:pPr>
      <w:r w:rsidRPr="0019640F">
        <w:rPr>
          <w:rFonts w:cs="Verdana"/>
          <w:szCs w:val="20"/>
        </w:rPr>
        <w:t>Hvis afgørelsen ønskes prøvet ved en domstol, skal sagen være anlagt inden 6 måneder</w:t>
      </w:r>
    </w:p>
    <w:p w:rsidR="00F22AA7" w:rsidRPr="0019640F" w:rsidRDefault="00F22AA7" w:rsidP="00F22AA7">
      <w:pPr>
        <w:autoSpaceDE w:val="0"/>
        <w:autoSpaceDN w:val="0"/>
        <w:adjustRightInd w:val="0"/>
        <w:rPr>
          <w:rFonts w:cs="Verdana"/>
          <w:szCs w:val="20"/>
        </w:rPr>
      </w:pPr>
      <w:r w:rsidRPr="0019640F">
        <w:rPr>
          <w:rFonts w:cs="Verdana"/>
          <w:szCs w:val="20"/>
        </w:rPr>
        <w:t>efter, at afgørelsen er meddelt</w:t>
      </w:r>
      <w:r w:rsidRPr="0019640F">
        <w:rPr>
          <w:rStyle w:val="Fodnotehenvisning"/>
          <w:rFonts w:cs="Verdana"/>
          <w:szCs w:val="20"/>
        </w:rPr>
        <w:footnoteReference w:id="4"/>
      </w:r>
      <w:r w:rsidRPr="0019640F">
        <w:rPr>
          <w:rFonts w:cs="Verdana"/>
          <w:szCs w:val="20"/>
        </w:rPr>
        <w:t>. Fristen regnes fra offentliggørelsesdatoen.</w:t>
      </w:r>
    </w:p>
    <w:p w:rsidR="00F22AA7" w:rsidRPr="00F22AA7" w:rsidRDefault="00F22AA7" w:rsidP="00F22AA7">
      <w:pPr>
        <w:autoSpaceDE w:val="0"/>
        <w:autoSpaceDN w:val="0"/>
        <w:adjustRightInd w:val="0"/>
        <w:rPr>
          <w:rFonts w:ascii="Verdana-Bold" w:hAnsi="Verdana-Bold" w:cs="Verdana-Bold"/>
          <w:b/>
          <w:bCs/>
          <w:szCs w:val="20"/>
          <w:highlight w:val="yellow"/>
        </w:rPr>
      </w:pPr>
    </w:p>
    <w:p w:rsidR="00F22AA7" w:rsidRPr="0019640F" w:rsidRDefault="00F22AA7" w:rsidP="00F22AA7">
      <w:pPr>
        <w:autoSpaceDE w:val="0"/>
        <w:autoSpaceDN w:val="0"/>
        <w:adjustRightInd w:val="0"/>
        <w:rPr>
          <w:rFonts w:ascii="Verdana-Bold" w:hAnsi="Verdana-Bold" w:cs="Verdana-Bold"/>
          <w:b/>
          <w:bCs/>
          <w:szCs w:val="20"/>
        </w:rPr>
      </w:pPr>
      <w:r w:rsidRPr="0019640F">
        <w:rPr>
          <w:rFonts w:ascii="Verdana-Bold" w:hAnsi="Verdana-Bold" w:cs="Verdana-Bold"/>
          <w:b/>
          <w:bCs/>
          <w:szCs w:val="20"/>
        </w:rPr>
        <w:t>I øvrigt</w:t>
      </w:r>
    </w:p>
    <w:p w:rsidR="00F22AA7" w:rsidRPr="0019640F" w:rsidRDefault="00F22AA7" w:rsidP="00F22AA7">
      <w:pPr>
        <w:autoSpaceDE w:val="0"/>
        <w:autoSpaceDN w:val="0"/>
        <w:adjustRightInd w:val="0"/>
        <w:rPr>
          <w:rFonts w:cs="Verdana"/>
          <w:szCs w:val="20"/>
        </w:rPr>
      </w:pPr>
      <w:r w:rsidRPr="0019640F">
        <w:rPr>
          <w:rFonts w:cs="Verdana"/>
          <w:szCs w:val="20"/>
        </w:rPr>
        <w:t>Med denne afgørelse er der alene truffet afgørelse i henhold til afsnit IV i Husdyrgodkendelsesbekendtgørelsen.</w:t>
      </w:r>
    </w:p>
    <w:p w:rsidR="00F22AA7" w:rsidRPr="00F22AA7" w:rsidRDefault="00F22AA7" w:rsidP="00F22AA7">
      <w:pPr>
        <w:autoSpaceDE w:val="0"/>
        <w:autoSpaceDN w:val="0"/>
        <w:adjustRightInd w:val="0"/>
        <w:rPr>
          <w:rFonts w:cs="Verdana"/>
          <w:szCs w:val="20"/>
          <w:highlight w:val="yellow"/>
        </w:rPr>
      </w:pPr>
    </w:p>
    <w:p w:rsidR="00F22AA7" w:rsidRPr="00C82A38" w:rsidRDefault="00F22AA7" w:rsidP="00F22AA7">
      <w:pPr>
        <w:autoSpaceDE w:val="0"/>
        <w:autoSpaceDN w:val="0"/>
        <w:adjustRightInd w:val="0"/>
        <w:rPr>
          <w:rFonts w:cs="Verdana"/>
          <w:szCs w:val="20"/>
          <w:u w:val="single"/>
        </w:rPr>
      </w:pPr>
      <w:r w:rsidRPr="00C82A38">
        <w:rPr>
          <w:rFonts w:cs="Verdana"/>
          <w:szCs w:val="20"/>
          <w:u w:val="single"/>
        </w:rPr>
        <w:t>Byggetilladelse</w:t>
      </w:r>
    </w:p>
    <w:p w:rsidR="00F22AA7" w:rsidRPr="00C82A38" w:rsidRDefault="00F22AA7" w:rsidP="00F22AA7">
      <w:pPr>
        <w:autoSpaceDE w:val="0"/>
        <w:autoSpaceDN w:val="0"/>
        <w:adjustRightInd w:val="0"/>
        <w:rPr>
          <w:rFonts w:cs="Verdana"/>
          <w:szCs w:val="20"/>
        </w:rPr>
      </w:pPr>
      <w:r w:rsidRPr="00C82A38">
        <w:rPr>
          <w:rFonts w:cs="Verdana"/>
          <w:szCs w:val="20"/>
        </w:rPr>
        <w:t>Hedensted Kommune gør opmærksom på, at der skal søges om</w:t>
      </w:r>
      <w:r w:rsidR="0019640F" w:rsidRPr="00C82A38">
        <w:rPr>
          <w:rFonts w:cs="Verdana"/>
          <w:szCs w:val="20"/>
        </w:rPr>
        <w:t xml:space="preserve"> særskilt</w:t>
      </w:r>
      <w:r w:rsidRPr="00C82A38">
        <w:rPr>
          <w:rFonts w:cs="Verdana"/>
          <w:szCs w:val="20"/>
        </w:rPr>
        <w:t xml:space="preserve"> byggetilladelse til </w:t>
      </w:r>
      <w:r w:rsidR="0019640F" w:rsidRPr="00C82A38">
        <w:rPr>
          <w:rFonts w:cs="Verdana"/>
          <w:szCs w:val="20"/>
        </w:rPr>
        <w:t xml:space="preserve">Halmladen/maskinhuset. </w:t>
      </w:r>
      <w:r w:rsidRPr="00C82A38">
        <w:rPr>
          <w:rFonts w:cs="Verdana"/>
          <w:szCs w:val="20"/>
        </w:rPr>
        <w:t>Der ansøges om byggetilladelse i det digitale ansøgningssystem ’Byg og Miljø’.</w:t>
      </w:r>
    </w:p>
    <w:p w:rsidR="00F22AA7" w:rsidRPr="00C82A38" w:rsidRDefault="00F22AA7" w:rsidP="00F22AA7">
      <w:pPr>
        <w:autoSpaceDE w:val="0"/>
        <w:autoSpaceDN w:val="0"/>
        <w:adjustRightInd w:val="0"/>
        <w:rPr>
          <w:rFonts w:cs="Verdana"/>
          <w:szCs w:val="20"/>
          <w:highlight w:val="yellow"/>
        </w:rPr>
      </w:pPr>
    </w:p>
    <w:p w:rsidR="00F22AA7" w:rsidRPr="00C82A38" w:rsidRDefault="00F22AA7" w:rsidP="00F22AA7">
      <w:pPr>
        <w:autoSpaceDE w:val="0"/>
        <w:autoSpaceDN w:val="0"/>
        <w:adjustRightInd w:val="0"/>
        <w:rPr>
          <w:rFonts w:cs="Verdana"/>
          <w:szCs w:val="20"/>
        </w:rPr>
      </w:pPr>
      <w:r w:rsidRPr="00C82A38">
        <w:rPr>
          <w:rFonts w:cs="Verdana"/>
          <w:szCs w:val="20"/>
        </w:rPr>
        <w:t>Påbegyndelse af bygge- og anlægsarbejder før klagefristens udløb sker for egen regning</w:t>
      </w:r>
    </w:p>
    <w:p w:rsidR="00F22AA7" w:rsidRPr="00C82A38" w:rsidRDefault="00F22AA7" w:rsidP="00F22AA7">
      <w:pPr>
        <w:autoSpaceDE w:val="0"/>
        <w:autoSpaceDN w:val="0"/>
        <w:adjustRightInd w:val="0"/>
        <w:rPr>
          <w:rFonts w:cs="Verdana"/>
          <w:szCs w:val="20"/>
        </w:rPr>
      </w:pPr>
      <w:r w:rsidRPr="00C82A38">
        <w:rPr>
          <w:rFonts w:cs="Verdana"/>
          <w:szCs w:val="20"/>
        </w:rPr>
        <w:t>og risiko, idet der ikke er begrænsninger i Miljø- og Fødevareklagenævnets adgang til at</w:t>
      </w:r>
    </w:p>
    <w:p w:rsidR="00F22AA7" w:rsidRPr="00C82A38" w:rsidRDefault="00F22AA7" w:rsidP="00F22AA7">
      <w:pPr>
        <w:autoSpaceDE w:val="0"/>
        <w:autoSpaceDN w:val="0"/>
        <w:adjustRightInd w:val="0"/>
        <w:rPr>
          <w:rFonts w:cs="Verdana"/>
          <w:szCs w:val="20"/>
        </w:rPr>
      </w:pPr>
      <w:r w:rsidRPr="00C82A38">
        <w:rPr>
          <w:rFonts w:cs="Verdana"/>
          <w:szCs w:val="20"/>
        </w:rPr>
        <w:t>ændre denne afgørelse.</w:t>
      </w:r>
    </w:p>
    <w:p w:rsidR="00F22AA7" w:rsidRPr="00C82A38" w:rsidRDefault="00F22AA7" w:rsidP="00F22AA7">
      <w:pPr>
        <w:autoSpaceDE w:val="0"/>
        <w:autoSpaceDN w:val="0"/>
        <w:adjustRightInd w:val="0"/>
        <w:rPr>
          <w:rFonts w:cs="Verdana"/>
          <w:szCs w:val="20"/>
          <w:highlight w:val="yellow"/>
        </w:rPr>
      </w:pPr>
    </w:p>
    <w:p w:rsidR="00F22AA7" w:rsidRPr="00C82A38" w:rsidRDefault="00F22AA7" w:rsidP="00F22AA7">
      <w:pPr>
        <w:autoSpaceDE w:val="0"/>
        <w:autoSpaceDN w:val="0"/>
        <w:adjustRightInd w:val="0"/>
        <w:rPr>
          <w:rFonts w:cs="Verdana"/>
          <w:szCs w:val="20"/>
        </w:rPr>
      </w:pPr>
      <w:r w:rsidRPr="00C82A38">
        <w:rPr>
          <w:rFonts w:cs="Verdana"/>
          <w:szCs w:val="20"/>
        </w:rPr>
        <w:t>Afgørelsen bortfalder, hvis den ikke er udnyttet senest 6 år efter, at afgørelsen er meddelt. Hvis afgørelsen ikke har været helt eller delvist udnyttet i 3 på hinanden følgende</w:t>
      </w:r>
    </w:p>
    <w:p w:rsidR="00F22AA7" w:rsidRPr="00C82A38" w:rsidRDefault="00F22AA7" w:rsidP="00F22AA7">
      <w:pPr>
        <w:autoSpaceDE w:val="0"/>
        <w:autoSpaceDN w:val="0"/>
        <w:adjustRightInd w:val="0"/>
        <w:rPr>
          <w:rFonts w:cs="Verdana"/>
          <w:szCs w:val="20"/>
        </w:rPr>
      </w:pPr>
      <w:r w:rsidRPr="00C82A38">
        <w:rPr>
          <w:rFonts w:cs="Verdana"/>
          <w:szCs w:val="20"/>
        </w:rPr>
        <w:t>år, bortfalder den del, der ikke har været udnyttet i de seneste 3 år.</w:t>
      </w:r>
    </w:p>
    <w:p w:rsidR="00F22AA7" w:rsidRPr="00C82A38" w:rsidRDefault="00F22AA7" w:rsidP="00F22AA7">
      <w:pPr>
        <w:autoSpaceDE w:val="0"/>
        <w:autoSpaceDN w:val="0"/>
        <w:adjustRightInd w:val="0"/>
        <w:rPr>
          <w:rFonts w:cs="Verdana"/>
          <w:szCs w:val="20"/>
        </w:rPr>
      </w:pPr>
    </w:p>
    <w:p w:rsidR="00F22AA7" w:rsidRPr="00C82A38" w:rsidRDefault="00F22AA7" w:rsidP="00F22AA7">
      <w:pPr>
        <w:autoSpaceDE w:val="0"/>
        <w:autoSpaceDN w:val="0"/>
        <w:adjustRightInd w:val="0"/>
        <w:rPr>
          <w:rFonts w:cs="Verdana"/>
          <w:szCs w:val="20"/>
        </w:rPr>
      </w:pPr>
      <w:r w:rsidRPr="00C82A38">
        <w:rPr>
          <w:rFonts w:cs="Verdana"/>
          <w:szCs w:val="20"/>
        </w:rPr>
        <w:t>Hvis der er tvivl om forhold i denne afgørelse, er henvendelse velkommen til undertegnede.</w:t>
      </w:r>
    </w:p>
    <w:p w:rsidR="00F22AA7" w:rsidRPr="00C82A38" w:rsidRDefault="00F22AA7" w:rsidP="00F22AA7">
      <w:pPr>
        <w:autoSpaceDE w:val="0"/>
        <w:autoSpaceDN w:val="0"/>
        <w:adjustRightInd w:val="0"/>
        <w:rPr>
          <w:rFonts w:cs="Verdana"/>
          <w:szCs w:val="20"/>
          <w:highlight w:val="yellow"/>
        </w:rPr>
      </w:pPr>
    </w:p>
    <w:p w:rsidR="00F22AA7" w:rsidRPr="00C82A38" w:rsidRDefault="00F22AA7" w:rsidP="00F22AA7">
      <w:pPr>
        <w:rPr>
          <w:szCs w:val="20"/>
        </w:rPr>
      </w:pPr>
      <w:r w:rsidRPr="00C82A38">
        <w:rPr>
          <w:szCs w:val="20"/>
        </w:rPr>
        <w:t>Med venlig hilsen</w:t>
      </w:r>
    </w:p>
    <w:p w:rsidR="00F22AA7" w:rsidRPr="00C82A38" w:rsidRDefault="00F22AA7" w:rsidP="00F22AA7">
      <w:pPr>
        <w:rPr>
          <w:szCs w:val="20"/>
        </w:rPr>
      </w:pPr>
    </w:p>
    <w:p w:rsidR="00F22AA7" w:rsidRPr="00C82A38" w:rsidRDefault="00F22AA7" w:rsidP="00F22AA7">
      <w:pPr>
        <w:rPr>
          <w:szCs w:val="20"/>
        </w:rPr>
      </w:pPr>
    </w:p>
    <w:p w:rsidR="00F22AA7" w:rsidRPr="00C82A38" w:rsidRDefault="00F22AA7" w:rsidP="00F22AA7">
      <w:pPr>
        <w:rPr>
          <w:szCs w:val="20"/>
        </w:rPr>
      </w:pPr>
      <w:r w:rsidRPr="00C82A38">
        <w:rPr>
          <w:szCs w:val="20"/>
        </w:rPr>
        <w:t>Dennis H. Jensen</w:t>
      </w:r>
    </w:p>
    <w:p w:rsidR="00F22AA7" w:rsidRPr="00C82A38" w:rsidRDefault="00F22AA7" w:rsidP="00F22AA7">
      <w:pPr>
        <w:rPr>
          <w:szCs w:val="20"/>
        </w:rPr>
      </w:pPr>
      <w:r w:rsidRPr="00C82A38">
        <w:rPr>
          <w:szCs w:val="20"/>
        </w:rPr>
        <w:t>Biolog</w:t>
      </w:r>
    </w:p>
    <w:p w:rsidR="00F22AA7" w:rsidRPr="00C82A38" w:rsidRDefault="00F22AA7" w:rsidP="00F22AA7">
      <w:pPr>
        <w:autoSpaceDE w:val="0"/>
        <w:autoSpaceDN w:val="0"/>
        <w:adjustRightInd w:val="0"/>
        <w:rPr>
          <w:rFonts w:cs="Verdana-Bold"/>
          <w:b/>
          <w:bCs/>
          <w:szCs w:val="20"/>
          <w:highlight w:val="yellow"/>
        </w:rPr>
      </w:pPr>
    </w:p>
    <w:p w:rsidR="00E246D7" w:rsidRPr="00C82A38" w:rsidRDefault="00E246D7" w:rsidP="00F22AA7">
      <w:pPr>
        <w:autoSpaceDE w:val="0"/>
        <w:autoSpaceDN w:val="0"/>
        <w:adjustRightInd w:val="0"/>
        <w:rPr>
          <w:rFonts w:cs="Verdana-Bold"/>
          <w:b/>
          <w:bCs/>
          <w:szCs w:val="20"/>
        </w:rPr>
      </w:pPr>
      <w:r w:rsidRPr="00C82A38">
        <w:rPr>
          <w:rFonts w:cs="Verdana-Bold"/>
          <w:b/>
          <w:bCs/>
          <w:szCs w:val="20"/>
        </w:rPr>
        <w:t>Nedenstående er orienteret om udkast til afgørelsen</w:t>
      </w:r>
    </w:p>
    <w:p w:rsidR="00E246D7" w:rsidRPr="00C82A38" w:rsidRDefault="00E246D7" w:rsidP="00E246D7">
      <w:pPr>
        <w:autoSpaceDE w:val="0"/>
        <w:autoSpaceDN w:val="0"/>
        <w:adjustRightInd w:val="0"/>
        <w:rPr>
          <w:rFonts w:cs="Verdana-Bold"/>
          <w:bCs/>
          <w:szCs w:val="20"/>
        </w:rPr>
      </w:pPr>
      <w:r w:rsidRPr="00C82A38">
        <w:rPr>
          <w:rFonts w:cs="Verdana-Bold"/>
          <w:bCs/>
          <w:szCs w:val="20"/>
        </w:rPr>
        <w:t xml:space="preserve">Ansøger: </w:t>
      </w:r>
      <w:r w:rsidR="00590C8F" w:rsidRPr="00C82A38">
        <w:rPr>
          <w:rFonts w:cs="Verdana-Bold"/>
          <w:bCs/>
          <w:szCs w:val="20"/>
        </w:rPr>
        <w:t xml:space="preserve">Martin Lorentzen, </w:t>
      </w:r>
      <w:proofErr w:type="spellStart"/>
      <w:r w:rsidRPr="00C82A38">
        <w:rPr>
          <w:rFonts w:cs="Verdana-Bold"/>
          <w:bCs/>
          <w:szCs w:val="20"/>
        </w:rPr>
        <w:t>Ørnstrupvej</w:t>
      </w:r>
      <w:proofErr w:type="spellEnd"/>
      <w:r w:rsidRPr="00C82A38">
        <w:rPr>
          <w:rFonts w:cs="Verdana-Bold"/>
          <w:bCs/>
          <w:szCs w:val="20"/>
        </w:rPr>
        <w:t xml:space="preserve"> 174, 8781 Stenderup. </w:t>
      </w:r>
    </w:p>
    <w:p w:rsidR="00E246D7" w:rsidRPr="00C82A38" w:rsidRDefault="00E246D7" w:rsidP="00E246D7">
      <w:pPr>
        <w:autoSpaceDE w:val="0"/>
        <w:autoSpaceDN w:val="0"/>
        <w:adjustRightInd w:val="0"/>
        <w:rPr>
          <w:rFonts w:cs="Verdana-Bold"/>
          <w:bCs/>
          <w:szCs w:val="20"/>
        </w:rPr>
      </w:pPr>
    </w:p>
    <w:p w:rsidR="00E246D7" w:rsidRPr="00C82A38" w:rsidRDefault="00E246D7" w:rsidP="00E246D7">
      <w:pPr>
        <w:autoSpaceDE w:val="0"/>
        <w:autoSpaceDN w:val="0"/>
        <w:adjustRightInd w:val="0"/>
        <w:rPr>
          <w:rFonts w:cs="Verdana-Bold"/>
          <w:b/>
          <w:bCs/>
          <w:szCs w:val="20"/>
        </w:rPr>
      </w:pPr>
      <w:r w:rsidRPr="00C82A38">
        <w:rPr>
          <w:b/>
        </w:rPr>
        <w:t>Omkringboende der vurderes at have en væsentligt, individuel interesse i sagen.</w:t>
      </w:r>
    </w:p>
    <w:p w:rsidR="00E246D7" w:rsidRPr="00C82A38" w:rsidRDefault="004F6493" w:rsidP="00F22AA7">
      <w:pPr>
        <w:autoSpaceDE w:val="0"/>
        <w:autoSpaceDN w:val="0"/>
        <w:adjustRightInd w:val="0"/>
        <w:rPr>
          <w:rFonts w:cs="Verdana-Bold"/>
          <w:bCs/>
          <w:szCs w:val="20"/>
        </w:rPr>
      </w:pPr>
      <w:proofErr w:type="spellStart"/>
      <w:r w:rsidRPr="00C82A38">
        <w:rPr>
          <w:rFonts w:cs="Verdana-Bold"/>
          <w:bCs/>
          <w:szCs w:val="20"/>
        </w:rPr>
        <w:t>Ørnstrupvej</w:t>
      </w:r>
      <w:proofErr w:type="spellEnd"/>
      <w:r w:rsidRPr="00C82A38">
        <w:rPr>
          <w:rFonts w:cs="Verdana-Bold"/>
          <w:bCs/>
          <w:szCs w:val="20"/>
        </w:rPr>
        <w:t xml:space="preserve"> 176</w:t>
      </w:r>
      <w:r w:rsidR="00E246D7" w:rsidRPr="00C82A38">
        <w:rPr>
          <w:rFonts w:cs="Verdana-Bold"/>
          <w:bCs/>
          <w:szCs w:val="20"/>
        </w:rPr>
        <w:t>, 8781 Stenderup</w:t>
      </w:r>
    </w:p>
    <w:p w:rsidR="00E246D7" w:rsidRPr="00C82A38" w:rsidRDefault="00E246D7" w:rsidP="00F22AA7">
      <w:pPr>
        <w:autoSpaceDE w:val="0"/>
        <w:autoSpaceDN w:val="0"/>
        <w:adjustRightInd w:val="0"/>
        <w:rPr>
          <w:rFonts w:cs="Verdana-Bold"/>
          <w:bCs/>
          <w:szCs w:val="20"/>
        </w:rPr>
      </w:pPr>
      <w:proofErr w:type="spellStart"/>
      <w:r w:rsidRPr="00C82A38">
        <w:rPr>
          <w:rFonts w:cs="Verdana-Bold"/>
          <w:bCs/>
          <w:szCs w:val="20"/>
        </w:rPr>
        <w:t>Ørnstrupvej</w:t>
      </w:r>
      <w:proofErr w:type="spellEnd"/>
      <w:r w:rsidRPr="00C82A38">
        <w:rPr>
          <w:rFonts w:cs="Verdana-Bold"/>
          <w:bCs/>
          <w:szCs w:val="20"/>
        </w:rPr>
        <w:t xml:space="preserve"> 178, 8781 Stenderup</w:t>
      </w:r>
    </w:p>
    <w:p w:rsidR="004F6493" w:rsidRPr="00C82A38" w:rsidRDefault="004F6493" w:rsidP="004F6493">
      <w:pPr>
        <w:autoSpaceDE w:val="0"/>
        <w:autoSpaceDN w:val="0"/>
        <w:adjustRightInd w:val="0"/>
        <w:rPr>
          <w:rFonts w:cs="Verdana-Bold"/>
          <w:bCs/>
          <w:szCs w:val="20"/>
        </w:rPr>
      </w:pPr>
      <w:proofErr w:type="spellStart"/>
      <w:r w:rsidRPr="00C82A38">
        <w:rPr>
          <w:rFonts w:cs="Verdana-Bold"/>
          <w:bCs/>
          <w:szCs w:val="20"/>
        </w:rPr>
        <w:t>Ørnstrupvej</w:t>
      </w:r>
      <w:proofErr w:type="spellEnd"/>
      <w:r w:rsidRPr="00C82A38">
        <w:rPr>
          <w:rFonts w:cs="Verdana-Bold"/>
          <w:bCs/>
          <w:szCs w:val="20"/>
        </w:rPr>
        <w:t xml:space="preserve"> 180, 8781 Stenderup</w:t>
      </w:r>
    </w:p>
    <w:p w:rsidR="002B619F" w:rsidRPr="00C82A38" w:rsidRDefault="002B619F" w:rsidP="002B619F">
      <w:pPr>
        <w:autoSpaceDE w:val="0"/>
        <w:autoSpaceDN w:val="0"/>
        <w:adjustRightInd w:val="0"/>
        <w:rPr>
          <w:rFonts w:cs="Verdana-Bold"/>
          <w:bCs/>
          <w:szCs w:val="20"/>
        </w:rPr>
      </w:pPr>
      <w:proofErr w:type="spellStart"/>
      <w:r w:rsidRPr="00C82A38">
        <w:rPr>
          <w:rFonts w:cs="Verdana-Bold"/>
          <w:bCs/>
          <w:szCs w:val="20"/>
        </w:rPr>
        <w:t>Ørnstrupvej</w:t>
      </w:r>
      <w:proofErr w:type="spellEnd"/>
      <w:r w:rsidRPr="00C82A38">
        <w:rPr>
          <w:rFonts w:cs="Verdana-Bold"/>
          <w:bCs/>
          <w:szCs w:val="20"/>
        </w:rPr>
        <w:t xml:space="preserve"> 172, 8781 Stenderup</w:t>
      </w:r>
    </w:p>
    <w:p w:rsidR="002B619F" w:rsidRPr="00C82A38" w:rsidRDefault="002B619F" w:rsidP="002B619F">
      <w:pPr>
        <w:autoSpaceDE w:val="0"/>
        <w:autoSpaceDN w:val="0"/>
        <w:adjustRightInd w:val="0"/>
        <w:rPr>
          <w:rFonts w:cs="Verdana-Bold"/>
          <w:bCs/>
          <w:szCs w:val="20"/>
        </w:rPr>
      </w:pPr>
      <w:proofErr w:type="spellStart"/>
      <w:r w:rsidRPr="00C82A38">
        <w:rPr>
          <w:rFonts w:cs="Verdana-Bold"/>
          <w:bCs/>
          <w:szCs w:val="20"/>
        </w:rPr>
        <w:t>Ørnstrupvej</w:t>
      </w:r>
      <w:proofErr w:type="spellEnd"/>
      <w:r w:rsidRPr="00C82A38">
        <w:rPr>
          <w:rFonts w:cs="Verdana-Bold"/>
          <w:bCs/>
          <w:szCs w:val="20"/>
        </w:rPr>
        <w:t xml:space="preserve"> 170, 8781 Stenderup</w:t>
      </w:r>
    </w:p>
    <w:p w:rsidR="002B619F" w:rsidRPr="00C82A38" w:rsidRDefault="002B619F" w:rsidP="002B619F">
      <w:pPr>
        <w:autoSpaceDE w:val="0"/>
        <w:autoSpaceDN w:val="0"/>
        <w:adjustRightInd w:val="0"/>
        <w:rPr>
          <w:rFonts w:cs="Verdana-Bold"/>
          <w:bCs/>
          <w:szCs w:val="20"/>
        </w:rPr>
      </w:pPr>
      <w:proofErr w:type="spellStart"/>
      <w:r w:rsidRPr="00C82A38">
        <w:rPr>
          <w:rFonts w:cs="Verdana-Bold"/>
          <w:bCs/>
          <w:szCs w:val="20"/>
        </w:rPr>
        <w:t>Ørnstrupvej</w:t>
      </w:r>
      <w:proofErr w:type="spellEnd"/>
      <w:r w:rsidRPr="00C82A38">
        <w:rPr>
          <w:rFonts w:cs="Verdana-Bold"/>
          <w:bCs/>
          <w:szCs w:val="20"/>
        </w:rPr>
        <w:t xml:space="preserve"> 168, 8781 Stenderup</w:t>
      </w:r>
    </w:p>
    <w:p w:rsidR="002B619F" w:rsidRPr="00C82A38" w:rsidRDefault="002B619F" w:rsidP="00F22AA7">
      <w:pPr>
        <w:autoSpaceDE w:val="0"/>
        <w:autoSpaceDN w:val="0"/>
        <w:adjustRightInd w:val="0"/>
        <w:rPr>
          <w:rFonts w:cs="Verdana-Bold"/>
          <w:b/>
          <w:bCs/>
          <w:szCs w:val="20"/>
        </w:rPr>
      </w:pPr>
    </w:p>
    <w:p w:rsidR="00F22AA7" w:rsidRPr="00C82A38" w:rsidRDefault="00F22AA7" w:rsidP="00F22AA7">
      <w:pPr>
        <w:autoSpaceDE w:val="0"/>
        <w:autoSpaceDN w:val="0"/>
        <w:adjustRightInd w:val="0"/>
        <w:rPr>
          <w:rFonts w:cs="Verdana-Bold"/>
          <w:b/>
          <w:bCs/>
          <w:szCs w:val="20"/>
        </w:rPr>
      </w:pPr>
      <w:r w:rsidRPr="00C82A38">
        <w:rPr>
          <w:rFonts w:cs="Verdana-Bold"/>
          <w:b/>
          <w:bCs/>
          <w:szCs w:val="20"/>
        </w:rPr>
        <w:t>Kopimodtagere</w:t>
      </w:r>
      <w:r w:rsidR="00E246D7" w:rsidRPr="00C82A38">
        <w:rPr>
          <w:rFonts w:cs="Verdana-Bold"/>
          <w:b/>
          <w:bCs/>
          <w:szCs w:val="20"/>
        </w:rPr>
        <w:t xml:space="preserve"> af afgørelsen</w:t>
      </w:r>
    </w:p>
    <w:p w:rsidR="00F22AA7" w:rsidRPr="00C82A38" w:rsidRDefault="00F22AA7" w:rsidP="00F22AA7">
      <w:pPr>
        <w:rPr>
          <w:rFonts w:cs="Verdana"/>
          <w:szCs w:val="20"/>
        </w:rPr>
      </w:pPr>
      <w:r w:rsidRPr="00C82A38">
        <w:rPr>
          <w:rFonts w:cs="Verdana"/>
          <w:szCs w:val="20"/>
        </w:rPr>
        <w:t>Danmarks Naturfredningsforening, pr. Digital Post til CVR-nr. 60804214</w:t>
      </w:r>
    </w:p>
    <w:p w:rsidR="00F22AA7" w:rsidRPr="00C82A38" w:rsidRDefault="00F22AA7" w:rsidP="00F22AA7">
      <w:pPr>
        <w:rPr>
          <w:rFonts w:cs="Verdana"/>
          <w:szCs w:val="20"/>
        </w:rPr>
      </w:pPr>
      <w:r w:rsidRPr="00C82A38">
        <w:rPr>
          <w:rFonts w:cs="Verdana"/>
          <w:szCs w:val="20"/>
        </w:rPr>
        <w:t>VejleMuseerne pr. digital post til CVR-nr. 29189900</w:t>
      </w:r>
      <w:r w:rsidRPr="00C82A38">
        <w:rPr>
          <w:rFonts w:cs="Verdana"/>
          <w:szCs w:val="20"/>
        </w:rPr>
        <w:tab/>
      </w:r>
    </w:p>
    <w:p w:rsidR="00F22AA7" w:rsidRPr="00C82A38" w:rsidRDefault="00F22AA7" w:rsidP="00F22AA7">
      <w:pPr>
        <w:rPr>
          <w:rFonts w:cs="Verdana"/>
          <w:szCs w:val="20"/>
        </w:rPr>
      </w:pPr>
      <w:r w:rsidRPr="00C82A38">
        <w:rPr>
          <w:rFonts w:cs="Verdana"/>
          <w:szCs w:val="20"/>
        </w:rPr>
        <w:t>Glud Museum pr. digital post til CVR-nr. 23278219</w:t>
      </w:r>
    </w:p>
    <w:p w:rsidR="00E246D7" w:rsidRDefault="00E246D7" w:rsidP="00F22AA7">
      <w:pPr>
        <w:rPr>
          <w:rFonts w:cs="Verdana"/>
          <w:szCs w:val="20"/>
        </w:rPr>
      </w:pPr>
    </w:p>
    <w:p w:rsidR="002055A7" w:rsidRDefault="002055A7" w:rsidP="00F22AA7">
      <w:pPr>
        <w:rPr>
          <w:rFonts w:cs="Verdana"/>
          <w:szCs w:val="20"/>
        </w:rPr>
      </w:pPr>
    </w:p>
    <w:p w:rsidR="00590C8F" w:rsidRDefault="00590C8F" w:rsidP="00F22AA7">
      <w:pPr>
        <w:rPr>
          <w:rFonts w:cs="Verdana"/>
          <w:szCs w:val="20"/>
        </w:rPr>
      </w:pPr>
    </w:p>
    <w:p w:rsidR="00590C8F" w:rsidRDefault="00590C8F" w:rsidP="00F22AA7">
      <w:pPr>
        <w:rPr>
          <w:rFonts w:cs="Verdana"/>
          <w:szCs w:val="20"/>
        </w:rPr>
      </w:pPr>
    </w:p>
    <w:p w:rsidR="002055A7" w:rsidRDefault="002055A7" w:rsidP="00F22AA7">
      <w:pPr>
        <w:rPr>
          <w:rFonts w:cs="Verdana"/>
          <w:szCs w:val="20"/>
        </w:rPr>
      </w:pPr>
    </w:p>
    <w:p w:rsidR="00FE77CC" w:rsidRDefault="00FE77CC" w:rsidP="00F22AA7">
      <w:pPr>
        <w:rPr>
          <w:rFonts w:cs="Verdana"/>
          <w:szCs w:val="20"/>
        </w:rPr>
      </w:pPr>
    </w:p>
    <w:p w:rsidR="00FE77CC" w:rsidRDefault="00C82A38" w:rsidP="00F22AA7">
      <w:pPr>
        <w:rPr>
          <w:rFonts w:cs="Verdana"/>
          <w:szCs w:val="20"/>
        </w:rPr>
      </w:pPr>
      <w:r w:rsidRPr="0019640F">
        <w:rPr>
          <w:noProof/>
        </w:rPr>
        <w:drawing>
          <wp:anchor distT="0" distB="0" distL="114935" distR="114935" simplePos="0" relativeHeight="251658240" behindDoc="1" locked="0" layoutInCell="0" allowOverlap="1">
            <wp:simplePos x="0" y="0"/>
            <wp:positionH relativeFrom="margin">
              <wp:posOffset>2749550</wp:posOffset>
            </wp:positionH>
            <wp:positionV relativeFrom="paragraph">
              <wp:posOffset>8255</wp:posOffset>
            </wp:positionV>
            <wp:extent cx="3143250" cy="1524000"/>
            <wp:effectExtent l="0" t="0" r="0" b="0"/>
            <wp:wrapNone/>
            <wp:docPr id="4" name="Billede 4" descr="B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descr="Bu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1524000"/>
                    </a:xfrm>
                    <a:prstGeom prst="rect">
                      <a:avLst/>
                    </a:prstGeom>
                    <a:noFill/>
                  </pic:spPr>
                </pic:pic>
              </a:graphicData>
            </a:graphic>
            <wp14:sizeRelH relativeFrom="page">
              <wp14:pctWidth>0</wp14:pctWidth>
            </wp14:sizeRelH>
            <wp14:sizeRelV relativeFrom="page">
              <wp14:pctHeight>0</wp14:pctHeight>
            </wp14:sizeRelV>
          </wp:anchor>
        </w:drawing>
      </w:r>
    </w:p>
    <w:p w:rsidR="00FE77CC" w:rsidRDefault="00FE77CC" w:rsidP="00F22AA7">
      <w:pPr>
        <w:rPr>
          <w:rFonts w:cs="Verdana"/>
          <w:szCs w:val="20"/>
        </w:rPr>
      </w:pPr>
    </w:p>
    <w:p w:rsidR="00FE77CC" w:rsidRDefault="00FE77CC" w:rsidP="00F22AA7">
      <w:pPr>
        <w:rPr>
          <w:rFonts w:cs="Verdana"/>
          <w:szCs w:val="20"/>
        </w:rPr>
      </w:pPr>
    </w:p>
    <w:p w:rsidR="00FE77CC" w:rsidRDefault="00FE77CC" w:rsidP="00F22AA7">
      <w:pPr>
        <w:rPr>
          <w:rFonts w:cs="Verdana"/>
          <w:szCs w:val="20"/>
        </w:rPr>
      </w:pPr>
    </w:p>
    <w:p w:rsidR="00FE77CC" w:rsidRDefault="00FE77CC" w:rsidP="00F22AA7">
      <w:pPr>
        <w:rPr>
          <w:rFonts w:cs="Verdana"/>
          <w:szCs w:val="20"/>
        </w:rPr>
      </w:pPr>
    </w:p>
    <w:p w:rsidR="00FE77CC" w:rsidRDefault="00FE77CC" w:rsidP="00F22AA7">
      <w:pPr>
        <w:rPr>
          <w:rFonts w:cs="Verdana"/>
          <w:szCs w:val="20"/>
        </w:rPr>
      </w:pPr>
    </w:p>
    <w:p w:rsidR="008A1053" w:rsidRDefault="008A1053" w:rsidP="00F22AA7">
      <w:pPr>
        <w:rPr>
          <w:rFonts w:cs="Verdana"/>
          <w:szCs w:val="20"/>
        </w:rPr>
      </w:pPr>
    </w:p>
    <w:p w:rsidR="008A1053" w:rsidRDefault="008A1053" w:rsidP="00F22AA7">
      <w:pPr>
        <w:rPr>
          <w:rFonts w:cs="Verdana"/>
          <w:szCs w:val="20"/>
        </w:rPr>
      </w:pPr>
    </w:p>
    <w:p w:rsidR="008A1053" w:rsidRDefault="008A1053" w:rsidP="00F22AA7">
      <w:pPr>
        <w:rPr>
          <w:rFonts w:cs="Verdana"/>
          <w:szCs w:val="20"/>
        </w:rPr>
      </w:pPr>
    </w:p>
    <w:p w:rsidR="008A1053" w:rsidRDefault="008A1053" w:rsidP="00F22AA7">
      <w:pPr>
        <w:rPr>
          <w:rFonts w:cs="Verdana"/>
          <w:szCs w:val="20"/>
        </w:rPr>
      </w:pPr>
    </w:p>
    <w:p w:rsidR="008A1053" w:rsidRDefault="008A1053" w:rsidP="00F22AA7">
      <w:pPr>
        <w:rPr>
          <w:rFonts w:cs="Verdana"/>
          <w:szCs w:val="20"/>
        </w:rPr>
      </w:pPr>
    </w:p>
    <w:p w:rsidR="002055A7" w:rsidRDefault="002055A7" w:rsidP="00F22AA7">
      <w:pPr>
        <w:rPr>
          <w:rFonts w:cs="Verdana"/>
          <w:szCs w:val="20"/>
        </w:rPr>
      </w:pPr>
      <w:r>
        <w:rPr>
          <w:rFonts w:cs="Verdana"/>
          <w:szCs w:val="20"/>
        </w:rPr>
        <w:lastRenderedPageBreak/>
        <w:t>Bilag 1: Oversigtskort</w:t>
      </w:r>
      <w:r w:rsidR="007B3D42">
        <w:rPr>
          <w:rFonts w:cs="Verdana"/>
          <w:szCs w:val="20"/>
        </w:rPr>
        <w:t>, vejledende,</w:t>
      </w:r>
      <w:r>
        <w:rPr>
          <w:rFonts w:cs="Verdana"/>
          <w:szCs w:val="20"/>
        </w:rPr>
        <w:t xml:space="preserve"> fra afgørelsen fra 27. februar 2018</w:t>
      </w:r>
    </w:p>
    <w:p w:rsidR="002055A7" w:rsidRDefault="002055A7" w:rsidP="00F22AA7">
      <w:pPr>
        <w:rPr>
          <w:rFonts w:cs="Verdana"/>
          <w:szCs w:val="20"/>
        </w:rPr>
      </w:pPr>
    </w:p>
    <w:p w:rsidR="002055A7" w:rsidRDefault="002055A7" w:rsidP="00F22AA7">
      <w:pPr>
        <w:rPr>
          <w:rFonts w:cs="Verdana"/>
          <w:szCs w:val="20"/>
        </w:rPr>
      </w:pPr>
      <w:r w:rsidRPr="002055A7">
        <w:rPr>
          <w:rFonts w:cs="Verdana"/>
          <w:noProof/>
          <w:szCs w:val="20"/>
        </w:rPr>
        <w:drawing>
          <wp:inline distT="0" distB="0" distL="0" distR="0">
            <wp:extent cx="5667375" cy="6001708"/>
            <wp:effectExtent l="19050" t="19050" r="9525" b="1841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7204" cy="6012117"/>
                    </a:xfrm>
                    <a:prstGeom prst="rect">
                      <a:avLst/>
                    </a:prstGeom>
                    <a:noFill/>
                    <a:ln w="12700">
                      <a:solidFill>
                        <a:schemeClr val="tx1"/>
                      </a:solidFill>
                    </a:ln>
                  </pic:spPr>
                </pic:pic>
              </a:graphicData>
            </a:graphic>
          </wp:inline>
        </w:drawing>
      </w:r>
    </w:p>
    <w:p w:rsidR="002055A7" w:rsidRDefault="002055A7" w:rsidP="00F22AA7">
      <w:pPr>
        <w:rPr>
          <w:rFonts w:cs="Verdana"/>
          <w:szCs w:val="20"/>
        </w:rPr>
      </w:pPr>
    </w:p>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C82A38" w:rsidRDefault="00C82A38" w:rsidP="006F3313"/>
    <w:p w:rsidR="00371587" w:rsidRDefault="00371587" w:rsidP="006F3313">
      <w:r w:rsidRPr="00354CD3">
        <w:t>B</w:t>
      </w:r>
      <w:r w:rsidR="002055A7">
        <w:t>ilag 2</w:t>
      </w:r>
      <w:r w:rsidRPr="00354CD3">
        <w:softHyphen/>
        <w:t>: Oversigt over ejendommen</w:t>
      </w:r>
      <w:r w:rsidR="002055A7">
        <w:t xml:space="preserve"> </w:t>
      </w:r>
      <w:proofErr w:type="spellStart"/>
      <w:r w:rsidR="007E7165">
        <w:t>Ørnstrupvej</w:t>
      </w:r>
      <w:proofErr w:type="spellEnd"/>
      <w:r w:rsidR="007E7165">
        <w:t xml:space="preserve"> 174, 8781 Stenderup </w:t>
      </w:r>
      <w:r w:rsidR="002055A7">
        <w:t>(uden læskure, men med lade/maskinhus)</w:t>
      </w:r>
      <w:r w:rsidR="007E7165">
        <w:t xml:space="preserve">. Kortet, vejledende, er fra ansøgningsmaterialet. </w:t>
      </w:r>
    </w:p>
    <w:p w:rsidR="00C82A38" w:rsidRDefault="00C82A38" w:rsidP="006F3313"/>
    <w:p w:rsidR="00354CD3" w:rsidRDefault="00371587" w:rsidP="00354CD3">
      <w:pPr>
        <w:keepNext/>
      </w:pPr>
      <w:r>
        <w:rPr>
          <w:noProof/>
        </w:rPr>
        <w:drawing>
          <wp:inline distT="0" distB="0" distL="0" distR="0" wp14:anchorId="24600861" wp14:editId="12CF51A1">
            <wp:extent cx="5696612" cy="4314825"/>
            <wp:effectExtent l="19050" t="19050" r="18415"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6188" cy="4322078"/>
                    </a:xfrm>
                    <a:prstGeom prst="rect">
                      <a:avLst/>
                    </a:prstGeom>
                    <a:ln w="12700">
                      <a:solidFill>
                        <a:schemeClr val="tx1"/>
                      </a:solidFill>
                    </a:ln>
                  </pic:spPr>
                </pic:pic>
              </a:graphicData>
            </a:graphic>
          </wp:inline>
        </w:drawing>
      </w:r>
    </w:p>
    <w:p w:rsidR="00513EAE" w:rsidRPr="00354CD3" w:rsidRDefault="00354CD3" w:rsidP="00354CD3">
      <w:pPr>
        <w:pStyle w:val="Billedtekst"/>
        <w:rPr>
          <w:color w:val="auto"/>
          <w:sz w:val="16"/>
          <w:szCs w:val="16"/>
          <w:highlight w:val="yellow"/>
        </w:rPr>
      </w:pPr>
      <w:r w:rsidRPr="00354CD3">
        <w:rPr>
          <w:color w:val="auto"/>
          <w:sz w:val="16"/>
          <w:szCs w:val="16"/>
        </w:rPr>
        <w:t>Gult området er markering af ønsket etablering</w:t>
      </w:r>
      <w:r>
        <w:rPr>
          <w:color w:val="auto"/>
          <w:sz w:val="16"/>
          <w:szCs w:val="16"/>
        </w:rPr>
        <w:t xml:space="preserve"> område</w:t>
      </w:r>
      <w:r w:rsidRPr="00354CD3">
        <w:rPr>
          <w:color w:val="auto"/>
          <w:sz w:val="16"/>
          <w:szCs w:val="16"/>
        </w:rPr>
        <w:t xml:space="preserve"> af halmlade/maskinhus</w:t>
      </w:r>
      <w:r w:rsidR="007E7165">
        <w:rPr>
          <w:color w:val="auto"/>
          <w:sz w:val="16"/>
          <w:szCs w:val="16"/>
        </w:rPr>
        <w:t>.</w:t>
      </w:r>
    </w:p>
    <w:sectPr w:rsidR="00513EAE" w:rsidRPr="00354CD3" w:rsidSect="001314A8">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387" w:right="1418" w:bottom="1701" w:left="1418" w:header="426"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313" w:rsidRDefault="006F3313">
      <w:r>
        <w:separator/>
      </w:r>
    </w:p>
  </w:endnote>
  <w:endnote w:type="continuationSeparator" w:id="0">
    <w:p w:rsidR="006F3313" w:rsidRDefault="006F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930" w:rsidRDefault="00F0393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272224"/>
      <w:docPartObj>
        <w:docPartGallery w:val="Page Numbers (Bottom of Page)"/>
        <w:docPartUnique/>
      </w:docPartObj>
    </w:sdtPr>
    <w:sdtEndPr/>
    <w:sdtContent>
      <w:p w:rsidR="00094F6C" w:rsidRDefault="00094F6C">
        <w:pPr>
          <w:pStyle w:val="Sidefod"/>
          <w:jc w:val="right"/>
        </w:pPr>
        <w:r>
          <w:fldChar w:fldCharType="begin"/>
        </w:r>
        <w:r>
          <w:instrText>PAGE   \* MERGEFORMAT</w:instrText>
        </w:r>
        <w:r>
          <w:fldChar w:fldCharType="separate"/>
        </w:r>
        <w:r w:rsidR="00654874">
          <w:rPr>
            <w:noProof/>
          </w:rPr>
          <w:t>2</w:t>
        </w:r>
        <w:r>
          <w:fldChar w:fldCharType="end"/>
        </w:r>
      </w:p>
    </w:sdtContent>
  </w:sdt>
  <w:p w:rsidR="00094F6C" w:rsidRDefault="00094F6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930" w:rsidRDefault="00F0393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313" w:rsidRDefault="006F3313">
      <w:r>
        <w:separator/>
      </w:r>
    </w:p>
  </w:footnote>
  <w:footnote w:type="continuationSeparator" w:id="0">
    <w:p w:rsidR="006F3313" w:rsidRDefault="006F3313">
      <w:r>
        <w:continuationSeparator/>
      </w:r>
    </w:p>
  </w:footnote>
  <w:footnote w:id="1">
    <w:p w:rsidR="00F22AA7" w:rsidRDefault="00F22AA7" w:rsidP="00300C82">
      <w:pPr>
        <w:pStyle w:val="Default"/>
        <w:ind w:left="142" w:hanging="142"/>
      </w:pPr>
      <w:r>
        <w:rPr>
          <w:rStyle w:val="Fodnotehenvisning"/>
          <w:sz w:val="16"/>
          <w:szCs w:val="16"/>
        </w:rPr>
        <w:footnoteRef/>
      </w:r>
      <w:r>
        <w:rPr>
          <w:sz w:val="16"/>
          <w:szCs w:val="16"/>
        </w:rPr>
        <w:t xml:space="preserve"> </w:t>
      </w:r>
      <w:r>
        <w:rPr>
          <w:color w:val="auto"/>
          <w:sz w:val="16"/>
          <w:szCs w:val="16"/>
        </w:rPr>
        <w:t xml:space="preserve">Afsnit IV i Bekendtgørelse nr. </w:t>
      </w:r>
      <w:r w:rsidR="00555A88">
        <w:rPr>
          <w:color w:val="auto"/>
          <w:sz w:val="16"/>
          <w:szCs w:val="16"/>
        </w:rPr>
        <w:t xml:space="preserve">2256 </w:t>
      </w:r>
      <w:r>
        <w:rPr>
          <w:color w:val="auto"/>
          <w:sz w:val="16"/>
          <w:szCs w:val="16"/>
        </w:rPr>
        <w:t xml:space="preserve">af 29. </w:t>
      </w:r>
      <w:r w:rsidR="00555A88">
        <w:rPr>
          <w:color w:val="auto"/>
          <w:sz w:val="16"/>
          <w:szCs w:val="16"/>
        </w:rPr>
        <w:t xml:space="preserve">december </w:t>
      </w:r>
      <w:r>
        <w:rPr>
          <w:color w:val="auto"/>
          <w:sz w:val="16"/>
          <w:szCs w:val="16"/>
        </w:rPr>
        <w:t>20</w:t>
      </w:r>
      <w:r w:rsidR="00555A88">
        <w:rPr>
          <w:color w:val="auto"/>
          <w:sz w:val="16"/>
          <w:szCs w:val="16"/>
        </w:rPr>
        <w:t>20</w:t>
      </w:r>
      <w:r>
        <w:rPr>
          <w:color w:val="auto"/>
          <w:sz w:val="16"/>
          <w:szCs w:val="16"/>
        </w:rPr>
        <w:t xml:space="preserve"> om godkendelse og tilladelse m.v. af </w:t>
      </w:r>
      <w:proofErr w:type="gramStart"/>
      <w:r>
        <w:rPr>
          <w:color w:val="auto"/>
          <w:sz w:val="16"/>
          <w:szCs w:val="16"/>
        </w:rPr>
        <w:t xml:space="preserve">husdyrbrug </w:t>
      </w:r>
      <w:r w:rsidR="00300C82">
        <w:rPr>
          <w:color w:val="auto"/>
          <w:sz w:val="16"/>
          <w:szCs w:val="16"/>
        </w:rPr>
        <w:t xml:space="preserve"> </w:t>
      </w:r>
      <w:r>
        <w:rPr>
          <w:color w:val="auto"/>
          <w:sz w:val="16"/>
          <w:szCs w:val="16"/>
        </w:rPr>
        <w:t>(</w:t>
      </w:r>
      <w:proofErr w:type="gramEnd"/>
      <w:r>
        <w:rPr>
          <w:color w:val="auto"/>
          <w:sz w:val="16"/>
          <w:szCs w:val="16"/>
        </w:rPr>
        <w:t>Husdyrgodkendelsesbekendtgørelsen).</w:t>
      </w:r>
      <w:r>
        <w:rPr>
          <w:color w:val="2E74B5"/>
          <w:sz w:val="16"/>
          <w:szCs w:val="16"/>
        </w:rPr>
        <w:t xml:space="preserve"> </w:t>
      </w:r>
    </w:p>
  </w:footnote>
  <w:footnote w:id="2">
    <w:p w:rsidR="007E7165" w:rsidRDefault="007E7165" w:rsidP="00300C82">
      <w:pPr>
        <w:pStyle w:val="Fodnotetekst"/>
        <w:ind w:left="142" w:hanging="142"/>
      </w:pPr>
      <w:r>
        <w:rPr>
          <w:rStyle w:val="Fodnotehenvisning"/>
        </w:rPr>
        <w:footnoteRef/>
      </w:r>
      <w:r>
        <w:rPr>
          <w:sz w:val="16"/>
          <w:szCs w:val="16"/>
        </w:rPr>
        <w:t>Bekendtgørelse nr. 2256 af 29. december 2020 om godkendelse og tilladelse m.v. af husdyrbrug (Husdyrgodkendelsesbekendtgørelsen).</w:t>
      </w:r>
    </w:p>
  </w:footnote>
  <w:footnote w:id="3">
    <w:p w:rsidR="00F22AA7" w:rsidRDefault="00F22AA7" w:rsidP="00F22AA7">
      <w:pPr>
        <w:pStyle w:val="Fodnotetekst"/>
        <w:rPr>
          <w:sz w:val="16"/>
          <w:szCs w:val="16"/>
        </w:rPr>
      </w:pPr>
      <w:r>
        <w:rPr>
          <w:rStyle w:val="Fodnotehenvisning"/>
          <w:sz w:val="16"/>
          <w:szCs w:val="16"/>
        </w:rPr>
        <w:footnoteRef/>
      </w:r>
      <w:r>
        <w:rPr>
          <w:sz w:val="16"/>
          <w:szCs w:val="16"/>
        </w:rPr>
        <w:t xml:space="preserve"> Lov nr. 520 af 1. maj 2019 om husdyrbrug og anvendelse af gødning m.v. (Husdyrbrugloven).</w:t>
      </w:r>
    </w:p>
  </w:footnote>
  <w:footnote w:id="4">
    <w:p w:rsidR="00F22AA7" w:rsidRDefault="00F22AA7" w:rsidP="00F22AA7">
      <w:pPr>
        <w:pStyle w:val="Fodnotetekst"/>
        <w:rPr>
          <w:sz w:val="16"/>
          <w:szCs w:val="16"/>
        </w:rPr>
      </w:pPr>
      <w:r>
        <w:rPr>
          <w:rStyle w:val="Fodnotehenvisning"/>
          <w:sz w:val="16"/>
          <w:szCs w:val="16"/>
        </w:rPr>
        <w:footnoteRef/>
      </w:r>
      <w:r>
        <w:rPr>
          <w:sz w:val="16"/>
          <w:szCs w:val="16"/>
        </w:rPr>
        <w:t xml:space="preserve"> Jf. § 90 i Husdyrbrugloven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930" w:rsidRDefault="00F0393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930" w:rsidRDefault="00F0393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CE" w:rsidRDefault="007D0BE0" w:rsidP="00094F6C">
    <w:pPr>
      <w:pStyle w:val="Sidehoved"/>
      <w:ind w:right="-1278"/>
    </w:pPr>
    <w:r>
      <w:rPr>
        <w:noProof/>
      </w:rPr>
      <w:drawing>
        <wp:anchor distT="0" distB="0" distL="114300" distR="114300" simplePos="0" relativeHeight="251659264" behindDoc="0" locked="0" layoutInCell="1" allowOverlap="1" wp14:anchorId="35D9A6EE" wp14:editId="79E5CAA7">
          <wp:simplePos x="0" y="0"/>
          <wp:positionH relativeFrom="margin">
            <wp:posOffset>4900295</wp:posOffset>
          </wp:positionH>
          <wp:positionV relativeFrom="margin">
            <wp:posOffset>-575310</wp:posOffset>
          </wp:positionV>
          <wp:extent cx="1581150" cy="412115"/>
          <wp:effectExtent l="0" t="0" r="0" b="6985"/>
          <wp:wrapSquare wrapText="bothSides"/>
          <wp:docPr id="7" name="Billede 7" descr="Hedensted kommunevå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1\xenshell$\anet3103\Desktop\Vaaben_navn_4f_brevpap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12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F6C">
      <w:rPr>
        <w:noProof/>
      </w:rPr>
      <w:drawing>
        <wp:anchor distT="0" distB="0" distL="114935" distR="114935" simplePos="0" relativeHeight="251658240" behindDoc="1" locked="0" layoutInCell="0" allowOverlap="1" wp14:anchorId="7F9C72D5" wp14:editId="2FEE537C">
          <wp:simplePos x="0" y="0"/>
          <wp:positionH relativeFrom="column">
            <wp:posOffset>2566670</wp:posOffset>
          </wp:positionH>
          <wp:positionV relativeFrom="paragraph">
            <wp:posOffset>8239125</wp:posOffset>
          </wp:positionV>
          <wp:extent cx="3143250" cy="1524000"/>
          <wp:effectExtent l="0" t="0" r="0" b="0"/>
          <wp:wrapNone/>
          <wp:docPr id="8" name="Billede 8" descr="B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432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62145"/>
    <w:multiLevelType w:val="hybridMultilevel"/>
    <w:tmpl w:val="9B5496DA"/>
    <w:lvl w:ilvl="0" w:tplc="04060001">
      <w:start w:val="1"/>
      <w:numFmt w:val="bullet"/>
      <w:lvlText w:val=""/>
      <w:lvlJc w:val="left"/>
      <w:pPr>
        <w:ind w:left="780" w:hanging="360"/>
      </w:pPr>
      <w:rPr>
        <w:rFonts w:ascii="Symbol" w:hAnsi="Symbol" w:hint="default"/>
      </w:rPr>
    </w:lvl>
    <w:lvl w:ilvl="1" w:tplc="04060003">
      <w:start w:val="1"/>
      <w:numFmt w:val="bullet"/>
      <w:lvlText w:val="o"/>
      <w:lvlJc w:val="left"/>
      <w:pPr>
        <w:ind w:left="1500" w:hanging="360"/>
      </w:pPr>
      <w:rPr>
        <w:rFonts w:ascii="Courier New" w:hAnsi="Courier New" w:cs="Courier New" w:hint="default"/>
      </w:rPr>
    </w:lvl>
    <w:lvl w:ilvl="2" w:tplc="04060005">
      <w:start w:val="1"/>
      <w:numFmt w:val="bullet"/>
      <w:lvlText w:val=""/>
      <w:lvlJc w:val="left"/>
      <w:pPr>
        <w:ind w:left="2220" w:hanging="360"/>
      </w:pPr>
      <w:rPr>
        <w:rFonts w:ascii="Wingdings" w:hAnsi="Wingdings" w:hint="default"/>
      </w:rPr>
    </w:lvl>
    <w:lvl w:ilvl="3" w:tplc="04060001">
      <w:start w:val="1"/>
      <w:numFmt w:val="bullet"/>
      <w:lvlText w:val=""/>
      <w:lvlJc w:val="left"/>
      <w:pPr>
        <w:ind w:left="2940" w:hanging="360"/>
      </w:pPr>
      <w:rPr>
        <w:rFonts w:ascii="Symbol" w:hAnsi="Symbol" w:hint="default"/>
      </w:rPr>
    </w:lvl>
    <w:lvl w:ilvl="4" w:tplc="04060003">
      <w:start w:val="1"/>
      <w:numFmt w:val="bullet"/>
      <w:lvlText w:val="o"/>
      <w:lvlJc w:val="left"/>
      <w:pPr>
        <w:ind w:left="3660" w:hanging="360"/>
      </w:pPr>
      <w:rPr>
        <w:rFonts w:ascii="Courier New" w:hAnsi="Courier New" w:cs="Courier New" w:hint="default"/>
      </w:rPr>
    </w:lvl>
    <w:lvl w:ilvl="5" w:tplc="04060005">
      <w:start w:val="1"/>
      <w:numFmt w:val="bullet"/>
      <w:lvlText w:val=""/>
      <w:lvlJc w:val="left"/>
      <w:pPr>
        <w:ind w:left="4380" w:hanging="360"/>
      </w:pPr>
      <w:rPr>
        <w:rFonts w:ascii="Wingdings" w:hAnsi="Wingdings" w:hint="default"/>
      </w:rPr>
    </w:lvl>
    <w:lvl w:ilvl="6" w:tplc="04060001">
      <w:start w:val="1"/>
      <w:numFmt w:val="bullet"/>
      <w:lvlText w:val=""/>
      <w:lvlJc w:val="left"/>
      <w:pPr>
        <w:ind w:left="5100" w:hanging="360"/>
      </w:pPr>
      <w:rPr>
        <w:rFonts w:ascii="Symbol" w:hAnsi="Symbol" w:hint="default"/>
      </w:rPr>
    </w:lvl>
    <w:lvl w:ilvl="7" w:tplc="04060003">
      <w:start w:val="1"/>
      <w:numFmt w:val="bullet"/>
      <w:lvlText w:val="o"/>
      <w:lvlJc w:val="left"/>
      <w:pPr>
        <w:ind w:left="5820" w:hanging="360"/>
      </w:pPr>
      <w:rPr>
        <w:rFonts w:ascii="Courier New" w:hAnsi="Courier New" w:cs="Courier New" w:hint="default"/>
      </w:rPr>
    </w:lvl>
    <w:lvl w:ilvl="8" w:tplc="04060005">
      <w:start w:val="1"/>
      <w:numFmt w:val="bullet"/>
      <w:lvlText w:val=""/>
      <w:lvlJc w:val="left"/>
      <w:pPr>
        <w:ind w:left="6540" w:hanging="360"/>
      </w:pPr>
      <w:rPr>
        <w:rFonts w:ascii="Wingdings" w:hAnsi="Wingdings" w:hint="default"/>
      </w:rPr>
    </w:lvl>
  </w:abstractNum>
  <w:abstractNum w:abstractNumId="1" w15:restartNumberingAfterBreak="0">
    <w:nsid w:val="60710EBD"/>
    <w:multiLevelType w:val="hybridMultilevel"/>
    <w:tmpl w:val="8FAE86E8"/>
    <w:lvl w:ilvl="0" w:tplc="AD9A6A8A">
      <w:numFmt w:val="bullet"/>
      <w:lvlText w:val="-"/>
      <w:lvlJc w:val="left"/>
      <w:pPr>
        <w:ind w:left="720" w:hanging="360"/>
      </w:pPr>
      <w:rPr>
        <w:rFonts w:ascii="Verdana-Bold" w:eastAsia="Times New Roman" w:hAnsi="Verdana-Bold" w:cs="Verdana-Bold"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8EE31F8"/>
    <w:multiLevelType w:val="hybridMultilevel"/>
    <w:tmpl w:val="8F0C5F1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drawingGridHorizontalSpacing w:val="11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zAJCeUxS3y6yW3h9C4JrIaEuzyoF68sPpNjYslnqWWBy5OZ4W/9mBigayagaUk7g"/>
  </w:docVars>
  <w:rsids>
    <w:rsidRoot w:val="00513EAE"/>
    <w:rsid w:val="00026486"/>
    <w:rsid w:val="00032D9F"/>
    <w:rsid w:val="00033A75"/>
    <w:rsid w:val="00046710"/>
    <w:rsid w:val="00094F6C"/>
    <w:rsid w:val="000C0E16"/>
    <w:rsid w:val="000F288D"/>
    <w:rsid w:val="00110365"/>
    <w:rsid w:val="001314A8"/>
    <w:rsid w:val="001805D0"/>
    <w:rsid w:val="0019640F"/>
    <w:rsid w:val="001D4BB7"/>
    <w:rsid w:val="002055A7"/>
    <w:rsid w:val="00277388"/>
    <w:rsid w:val="002B619F"/>
    <w:rsid w:val="00300C82"/>
    <w:rsid w:val="00332C37"/>
    <w:rsid w:val="00353D8B"/>
    <w:rsid w:val="00354CD3"/>
    <w:rsid w:val="0036338E"/>
    <w:rsid w:val="00371587"/>
    <w:rsid w:val="00387A6E"/>
    <w:rsid w:val="00397529"/>
    <w:rsid w:val="004651DC"/>
    <w:rsid w:val="004653D4"/>
    <w:rsid w:val="004D71C7"/>
    <w:rsid w:val="004F6493"/>
    <w:rsid w:val="00513EAE"/>
    <w:rsid w:val="00537D29"/>
    <w:rsid w:val="00555A88"/>
    <w:rsid w:val="00590C8F"/>
    <w:rsid w:val="00592251"/>
    <w:rsid w:val="005B2DC4"/>
    <w:rsid w:val="005B58F8"/>
    <w:rsid w:val="005F2CC3"/>
    <w:rsid w:val="00654874"/>
    <w:rsid w:val="006F3313"/>
    <w:rsid w:val="00715438"/>
    <w:rsid w:val="007B1A0D"/>
    <w:rsid w:val="007B3D42"/>
    <w:rsid w:val="007D0BE0"/>
    <w:rsid w:val="007E69A5"/>
    <w:rsid w:val="007E7165"/>
    <w:rsid w:val="00835024"/>
    <w:rsid w:val="008919FD"/>
    <w:rsid w:val="008A1053"/>
    <w:rsid w:val="008D1577"/>
    <w:rsid w:val="009843C0"/>
    <w:rsid w:val="00A42B61"/>
    <w:rsid w:val="00A9623C"/>
    <w:rsid w:val="00AA1B60"/>
    <w:rsid w:val="00B70EA7"/>
    <w:rsid w:val="00B71533"/>
    <w:rsid w:val="00BA12DB"/>
    <w:rsid w:val="00BD4F59"/>
    <w:rsid w:val="00C05EB1"/>
    <w:rsid w:val="00C24DCE"/>
    <w:rsid w:val="00C44597"/>
    <w:rsid w:val="00C4544A"/>
    <w:rsid w:val="00C82A38"/>
    <w:rsid w:val="00CB57D9"/>
    <w:rsid w:val="00CD4073"/>
    <w:rsid w:val="00CF4491"/>
    <w:rsid w:val="00CF7582"/>
    <w:rsid w:val="00D71351"/>
    <w:rsid w:val="00D9152E"/>
    <w:rsid w:val="00DB110B"/>
    <w:rsid w:val="00DF7CC8"/>
    <w:rsid w:val="00E246D7"/>
    <w:rsid w:val="00E770E6"/>
    <w:rsid w:val="00E8449F"/>
    <w:rsid w:val="00E95BFE"/>
    <w:rsid w:val="00F03930"/>
    <w:rsid w:val="00F22AA7"/>
    <w:rsid w:val="00F86431"/>
    <w:rsid w:val="00FA7610"/>
    <w:rsid w:val="00FE5BC0"/>
    <w:rsid w:val="00FE77CC"/>
    <w:rsid w:val="00FF66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8833C58"/>
  <w15:docId w15:val="{66EE346F-582D-4C1F-B2AD-44B4870B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cs="Microsoft Sans Serif"/>
      <w:szCs w:val="24"/>
    </w:rPr>
  </w:style>
  <w:style w:type="paragraph" w:styleId="Overskrift1">
    <w:name w:val="heading 1"/>
    <w:basedOn w:val="Normal"/>
    <w:next w:val="Normal"/>
    <w:link w:val="Overskrift1Tegn"/>
    <w:uiPriority w:val="99"/>
    <w:qFormat/>
    <w:rsid w:val="00DF7CC8"/>
    <w:pPr>
      <w:keepNext/>
      <w:spacing w:after="120"/>
      <w:outlineLvl w:val="0"/>
    </w:pPr>
    <w:rPr>
      <w:b/>
      <w:iCs/>
      <w:szCs w:val="20"/>
    </w:rPr>
  </w:style>
  <w:style w:type="paragraph" w:styleId="Overskrift2">
    <w:name w:val="heading 2"/>
    <w:basedOn w:val="Normal"/>
    <w:next w:val="Normal"/>
    <w:qFormat/>
    <w:pPr>
      <w:keepNext/>
      <w:spacing w:before="120"/>
      <w:outlineLvl w:val="1"/>
    </w:pPr>
    <w:rPr>
      <w:b/>
    </w:rPr>
  </w:style>
  <w:style w:type="paragraph" w:styleId="Overskrift3">
    <w:name w:val="heading 3"/>
    <w:basedOn w:val="Normal"/>
    <w:next w:val="Normal"/>
    <w:qFormat/>
    <w:pPr>
      <w:keepNext/>
      <w:spacing w:before="120"/>
      <w:outlineLvl w:val="2"/>
    </w:pPr>
    <w:rPr>
      <w:bCs/>
      <w:i/>
    </w:rPr>
  </w:style>
  <w:style w:type="paragraph" w:styleId="Overskrift4">
    <w:name w:val="heading 4"/>
    <w:basedOn w:val="Normal"/>
    <w:next w:val="Normal"/>
    <w:qFormat/>
    <w:pPr>
      <w:keepNext/>
      <w:spacing w:line="1320" w:lineRule="exact"/>
      <w:outlineLvl w:val="3"/>
    </w:pPr>
    <w:rPr>
      <w:color w:val="737373"/>
      <w:sz w:val="126"/>
      <w:szCs w:val="126"/>
    </w:rPr>
  </w:style>
  <w:style w:type="paragraph" w:styleId="Overskrift5">
    <w:name w:val="heading 5"/>
    <w:basedOn w:val="Normal"/>
    <w:next w:val="Normal"/>
    <w:qFormat/>
    <w:pPr>
      <w:keepNext/>
      <w:spacing w:line="560" w:lineRule="exact"/>
      <w:outlineLvl w:val="4"/>
    </w:pPr>
    <w:rPr>
      <w:color w:val="737373"/>
      <w:sz w:val="44"/>
      <w:szCs w:val="4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semiHidden/>
    <w:pPr>
      <w:spacing w:before="120" w:after="120"/>
    </w:pPr>
    <w:rPr>
      <w:b/>
      <w:sz w:val="24"/>
      <w:szCs w:val="20"/>
    </w:rPr>
  </w:style>
  <w:style w:type="paragraph" w:styleId="Indholdsfortegnelse2">
    <w:name w:val="toc 2"/>
    <w:basedOn w:val="Normal"/>
    <w:next w:val="Normal"/>
    <w:autoRedefine/>
    <w:semiHidden/>
    <w:pPr>
      <w:ind w:left="220"/>
    </w:pPr>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customStyle="1" w:styleId="SidefodTegn">
    <w:name w:val="Sidefod Tegn"/>
    <w:basedOn w:val="Standardskrifttypeiafsnit"/>
    <w:link w:val="Sidefod"/>
    <w:uiPriority w:val="99"/>
    <w:rsid w:val="00094F6C"/>
    <w:rPr>
      <w:rFonts w:ascii="Verdana" w:hAnsi="Verdana" w:cs="Microsoft Sans Serif"/>
      <w:szCs w:val="24"/>
    </w:rPr>
  </w:style>
  <w:style w:type="paragraph" w:styleId="Markeringsbobletekst">
    <w:name w:val="Balloon Text"/>
    <w:basedOn w:val="Normal"/>
    <w:link w:val="MarkeringsbobletekstTegn"/>
    <w:rsid w:val="007D0BE0"/>
    <w:rPr>
      <w:rFonts w:ascii="Tahoma" w:hAnsi="Tahoma" w:cs="Tahoma"/>
      <w:sz w:val="16"/>
      <w:szCs w:val="16"/>
    </w:rPr>
  </w:style>
  <w:style w:type="character" w:customStyle="1" w:styleId="MarkeringsbobletekstTegn">
    <w:name w:val="Markeringsbobletekst Tegn"/>
    <w:basedOn w:val="Standardskrifttypeiafsnit"/>
    <w:link w:val="Markeringsbobletekst"/>
    <w:rsid w:val="007D0BE0"/>
    <w:rPr>
      <w:rFonts w:ascii="Tahoma" w:hAnsi="Tahoma" w:cs="Tahoma"/>
      <w:sz w:val="16"/>
      <w:szCs w:val="16"/>
    </w:rPr>
  </w:style>
  <w:style w:type="character" w:customStyle="1" w:styleId="Overskrift1Tegn">
    <w:name w:val="Overskrift 1 Tegn"/>
    <w:basedOn w:val="Standardskrifttypeiafsnit"/>
    <w:link w:val="Overskrift1"/>
    <w:uiPriority w:val="99"/>
    <w:locked/>
    <w:rsid w:val="00513EAE"/>
    <w:rPr>
      <w:rFonts w:ascii="Verdana" w:hAnsi="Verdana" w:cs="Microsoft Sans Serif"/>
      <w:b/>
      <w:iCs/>
    </w:rPr>
  </w:style>
  <w:style w:type="character" w:styleId="Hyperlink">
    <w:name w:val="Hyperlink"/>
    <w:basedOn w:val="Standardskrifttypeiafsnit"/>
    <w:semiHidden/>
    <w:unhideWhenUsed/>
    <w:rsid w:val="00F22AA7"/>
    <w:rPr>
      <w:color w:val="0000FF" w:themeColor="hyperlink"/>
      <w:u w:val="single"/>
    </w:rPr>
  </w:style>
  <w:style w:type="paragraph" w:styleId="Fodnotetekst">
    <w:name w:val="footnote text"/>
    <w:basedOn w:val="Normal"/>
    <w:link w:val="FodnotetekstTegn"/>
    <w:uiPriority w:val="99"/>
    <w:semiHidden/>
    <w:unhideWhenUsed/>
    <w:rsid w:val="00F22AA7"/>
    <w:rPr>
      <w:szCs w:val="20"/>
    </w:rPr>
  </w:style>
  <w:style w:type="character" w:customStyle="1" w:styleId="FodnotetekstTegn">
    <w:name w:val="Fodnotetekst Tegn"/>
    <w:basedOn w:val="Standardskrifttypeiafsnit"/>
    <w:link w:val="Fodnotetekst"/>
    <w:uiPriority w:val="99"/>
    <w:semiHidden/>
    <w:rsid w:val="00F22AA7"/>
    <w:rPr>
      <w:rFonts w:ascii="Verdana" w:hAnsi="Verdana" w:cs="Microsoft Sans Serif"/>
    </w:rPr>
  </w:style>
  <w:style w:type="paragraph" w:styleId="Billedtekst">
    <w:name w:val="caption"/>
    <w:basedOn w:val="Normal"/>
    <w:next w:val="Normal"/>
    <w:unhideWhenUsed/>
    <w:qFormat/>
    <w:rsid w:val="00F22AA7"/>
    <w:pPr>
      <w:spacing w:after="200"/>
    </w:pPr>
    <w:rPr>
      <w:i/>
      <w:iCs/>
      <w:color w:val="1F497D" w:themeColor="text2"/>
      <w:sz w:val="18"/>
      <w:szCs w:val="18"/>
    </w:rPr>
  </w:style>
  <w:style w:type="paragraph" w:styleId="Listeafsnit">
    <w:name w:val="List Paragraph"/>
    <w:basedOn w:val="Normal"/>
    <w:uiPriority w:val="34"/>
    <w:qFormat/>
    <w:rsid w:val="00F22AA7"/>
    <w:pPr>
      <w:ind w:left="720"/>
      <w:contextualSpacing/>
    </w:pPr>
  </w:style>
  <w:style w:type="paragraph" w:customStyle="1" w:styleId="Default">
    <w:name w:val="Default"/>
    <w:rsid w:val="00F22AA7"/>
    <w:pPr>
      <w:autoSpaceDE w:val="0"/>
      <w:autoSpaceDN w:val="0"/>
      <w:adjustRightInd w:val="0"/>
    </w:pPr>
    <w:rPr>
      <w:rFonts w:ascii="Verdana" w:hAnsi="Verdana" w:cs="Verdana"/>
      <w:color w:val="000000"/>
      <w:sz w:val="24"/>
      <w:szCs w:val="24"/>
    </w:rPr>
  </w:style>
  <w:style w:type="character" w:styleId="Fodnotehenvisning">
    <w:name w:val="footnote reference"/>
    <w:basedOn w:val="Standardskrifttypeiafsnit"/>
    <w:uiPriority w:val="99"/>
    <w:semiHidden/>
    <w:unhideWhenUsed/>
    <w:rsid w:val="00F22A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019553">
      <w:bodyDiv w:val="1"/>
      <w:marLeft w:val="0"/>
      <w:marRight w:val="0"/>
      <w:marTop w:val="0"/>
      <w:marBottom w:val="0"/>
      <w:divBdr>
        <w:top w:val="none" w:sz="0" w:space="0" w:color="auto"/>
        <w:left w:val="none" w:sz="0" w:space="0" w:color="auto"/>
        <w:bottom w:val="none" w:sz="0" w:space="0" w:color="auto"/>
        <w:right w:val="none" w:sz="0" w:space="0" w:color="auto"/>
      </w:divBdr>
    </w:div>
    <w:div w:id="134605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evneneshus.d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5F37-DAED-4699-8678-7229A8EF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1297</Words>
  <Characters>7985</Characters>
  <Application>Microsoft Office Word</Application>
  <DocSecurity>0</DocSecurity>
  <Lines>266</Lines>
  <Paragraphs>116</Paragraphs>
  <ScaleCrop>false</ScaleCrop>
  <HeadingPairs>
    <vt:vector size="2" baseType="variant">
      <vt:variant>
        <vt:lpstr>Titel</vt:lpstr>
      </vt:variant>
      <vt:variant>
        <vt:i4>1</vt:i4>
      </vt:variant>
    </vt:vector>
  </HeadingPairs>
  <TitlesOfParts>
    <vt:vector size="1" baseType="lpstr">
      <vt:lpstr/>
    </vt:vector>
  </TitlesOfParts>
  <Company>Hedensted Kommune</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Hentz Jensen</dc:creator>
  <cp:keywords/>
  <dc:description/>
  <cp:lastModifiedBy>Dennis Hentz Jensen</cp:lastModifiedBy>
  <cp:revision>2</cp:revision>
  <cp:lastPrinted>2021-09-24T10:08:00Z</cp:lastPrinted>
  <dcterms:created xsi:type="dcterms:W3CDTF">2022-01-14T09:53:00Z</dcterms:created>
  <dcterms:modified xsi:type="dcterms:W3CDTF">2022-01-14T09:53:00Z</dcterms:modified>
</cp:coreProperties>
</file>