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pPr w:horzAnchor="margin" w:tblpYSpec="top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7E2B81" w:rsidTr="00C10A63">
        <w:trPr>
          <w:trHeight w:hRule="exact" w:val="2268"/>
        </w:trPr>
        <w:tc>
          <w:tcPr>
            <w:tcW w:w="7938" w:type="dxa"/>
          </w:tcPr>
          <w:p w:rsidR="007E2B81" w:rsidRPr="001847EB" w:rsidRDefault="007E2B81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95214">
              <w:rPr>
                <w:rFonts w:ascii="Arial" w:hAnsi="Arial" w:cs="Arial"/>
                <w:noProof/>
                <w:sz w:val="22"/>
                <w:szCs w:val="22"/>
              </w:rPr>
              <w:t>I &amp; K Beske I/S</w:t>
            </w:r>
          </w:p>
          <w:p w:rsidR="007E2B81" w:rsidRPr="001847EB" w:rsidRDefault="007E2B81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95214">
              <w:rPr>
                <w:rFonts w:ascii="Arial" w:hAnsi="Arial" w:cs="Arial"/>
                <w:noProof/>
                <w:sz w:val="22"/>
                <w:szCs w:val="22"/>
              </w:rPr>
              <w:t>Meltoftevej 1</w:t>
            </w:r>
          </w:p>
          <w:p w:rsidR="007E2B81" w:rsidRDefault="007E2B81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95214">
              <w:rPr>
                <w:rFonts w:ascii="Arial" w:hAnsi="Arial" w:cs="Arial"/>
                <w:noProof/>
                <w:sz w:val="22"/>
                <w:szCs w:val="22"/>
              </w:rPr>
              <w:t>4900 Nakskov</w:t>
            </w:r>
          </w:p>
          <w:p w:rsidR="007E2B81" w:rsidRPr="004E3BF9" w:rsidRDefault="007E2B81" w:rsidP="00896DCA">
            <w:pPr>
              <w:rPr>
                <w:rFonts w:ascii="Arial" w:hAnsi="Arial" w:cs="Arial"/>
                <w:sz w:val="22"/>
                <w:szCs w:val="22"/>
              </w:rPr>
            </w:pPr>
          </w:p>
          <w:p w:rsidR="007E2B81" w:rsidRDefault="007E2B81" w:rsidP="00C10A6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Style w:val="Tabel-Gitter"/>
        <w:tblpPr w:vertAnchor="page" w:horzAnchor="page" w:tblpX="9527" w:tblpY="22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227" w:type="dxa"/>
          <w:left w:w="284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</w:tblGrid>
      <w:tr w:rsidR="007E2B81" w:rsidTr="00C10A63">
        <w:trPr>
          <w:trHeight w:hRule="exact" w:val="13268"/>
        </w:trPr>
        <w:tc>
          <w:tcPr>
            <w:tcW w:w="2268" w:type="dxa"/>
          </w:tcPr>
          <w:p w:rsidR="007E2B81" w:rsidRPr="00026213" w:rsidRDefault="00A6740D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0" w:name="DD4"/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24. august 2017</w:t>
            </w:r>
            <w:bookmarkEnd w:id="0"/>
          </w:p>
          <w:p w:rsidR="007E2B81" w:rsidRPr="00026213" w:rsidRDefault="007E2B81" w:rsidP="000C4DBF">
            <w:pPr>
              <w:spacing w:before="24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Brevid: </w:t>
            </w:r>
            <w:r w:rsidRPr="00C95214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4001820</w:t>
            </w:r>
          </w:p>
          <w:p w:rsidR="007E2B81" w:rsidRPr="00026213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Sagsnr.: </w:t>
            </w:r>
            <w:r w:rsidRPr="00C95214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353883</w:t>
            </w:r>
          </w:p>
          <w:p w:rsidR="007E2B81" w:rsidRPr="00026213" w:rsidRDefault="007E2B81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Lolland Kommune</w:t>
            </w:r>
          </w:p>
          <w:p w:rsidR="007E2B81" w:rsidRPr="00026213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95214">
              <w:rPr>
                <w:rFonts w:ascii="Arial" w:hAnsi="Arial" w:cs="Arial"/>
                <w:noProof/>
                <w:sz w:val="16"/>
                <w:szCs w:val="16"/>
              </w:rPr>
              <w:t>Teknik- og Miljømyndighed</w:t>
            </w:r>
          </w:p>
          <w:p w:rsidR="007E2B81" w:rsidRPr="00026213" w:rsidRDefault="007E2B81" w:rsidP="000C4DBF">
            <w:pPr>
              <w:spacing w:before="240" w:after="6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Postadresse</w:t>
            </w:r>
          </w:p>
          <w:p w:rsidR="007E2B81" w:rsidRPr="00026213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sz w:val="16"/>
                <w:szCs w:val="16"/>
              </w:rPr>
              <w:t>Jernbanegade 7</w:t>
            </w:r>
          </w:p>
          <w:p w:rsidR="007E2B81" w:rsidRPr="00957C75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4930 Maribo</w:t>
            </w:r>
          </w:p>
          <w:p w:rsidR="007E2B81" w:rsidRPr="00957C75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7E2B81" w:rsidRPr="00957C75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Tlf.: 54 67 67 67</w:t>
            </w:r>
          </w:p>
          <w:p w:rsidR="007E2B81" w:rsidRPr="00957C75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Fax: 54 67 67 68</w:t>
            </w:r>
          </w:p>
          <w:p w:rsidR="007E2B81" w:rsidRPr="00957C75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7E2B81" w:rsidRPr="00957C75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lolland@lolland.dk</w:t>
            </w:r>
          </w:p>
          <w:p w:rsidR="007E2B81" w:rsidRPr="00957C75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www.lolland.dk</w:t>
            </w:r>
          </w:p>
          <w:p w:rsidR="007E2B81" w:rsidRPr="00957C75" w:rsidRDefault="007E2B81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b/>
                <w:sz w:val="16"/>
                <w:szCs w:val="16"/>
                <w:lang w:val="en-US"/>
              </w:rPr>
              <w:t>Kontaktperson</w:t>
            </w:r>
          </w:p>
          <w:p w:rsidR="007E2B81" w:rsidRPr="00957C75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95214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Catarina Brændstrup Jensen</w:t>
            </w:r>
          </w:p>
          <w:p w:rsidR="007E2B81" w:rsidRPr="00957C75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95214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Natur og Miljø</w:t>
            </w:r>
          </w:p>
          <w:p w:rsidR="007E2B81" w:rsidRPr="00957C75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7E2B81" w:rsidRPr="00957C75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Tlf.: </w:t>
            </w:r>
            <w:r w:rsidRPr="00C95214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54676418</w:t>
            </w:r>
          </w:p>
          <w:p w:rsidR="007E2B81" w:rsidRDefault="007E2B8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95214">
              <w:rPr>
                <w:rFonts w:ascii="Arial" w:hAnsi="Arial" w:cs="Arial"/>
                <w:noProof/>
                <w:sz w:val="16"/>
                <w:szCs w:val="16"/>
              </w:rPr>
              <w:t>cbje@lolland.dk</w:t>
            </w:r>
          </w:p>
          <w:p w:rsidR="007E2B81" w:rsidRPr="00C10A63" w:rsidRDefault="007E2B8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B81" w:rsidRPr="00C10A63" w:rsidRDefault="007E2B8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B81" w:rsidRPr="00C10A63" w:rsidRDefault="007E2B8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B81" w:rsidRPr="00C10A63" w:rsidRDefault="007E2B8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B81" w:rsidRPr="00C10A63" w:rsidRDefault="007E2B8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B81" w:rsidRPr="00C10A63" w:rsidRDefault="007E2B8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B81" w:rsidRPr="00C10A63" w:rsidRDefault="007E2B8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B81" w:rsidRDefault="007E2B81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7E2B81" w:rsidRPr="00C10A63" w:rsidRDefault="007E2B81" w:rsidP="00C10A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F4477" w:rsidRPr="00115AF1" w:rsidRDefault="007F4477" w:rsidP="007F4477">
      <w:pPr>
        <w:rPr>
          <w:rFonts w:ascii="Arial" w:hAnsi="Arial" w:cs="Arial"/>
          <w:b/>
          <w:sz w:val="22"/>
          <w:szCs w:val="22"/>
        </w:rPr>
      </w:pPr>
      <w:r w:rsidRPr="00115AF1">
        <w:rPr>
          <w:rFonts w:ascii="Arial" w:hAnsi="Arial" w:cs="Arial"/>
          <w:b/>
          <w:noProof/>
          <w:sz w:val="22"/>
          <w:szCs w:val="22"/>
        </w:rPr>
        <w:t>Afgørelse om, at udvidels</w:t>
      </w:r>
      <w:r>
        <w:rPr>
          <w:rFonts w:ascii="Arial" w:hAnsi="Arial" w:cs="Arial"/>
          <w:b/>
          <w:noProof/>
          <w:sz w:val="22"/>
          <w:szCs w:val="22"/>
        </w:rPr>
        <w:t>e af slagtesvineproduktionen på</w:t>
      </w:r>
      <w:r w:rsidRPr="00115AF1">
        <w:rPr>
          <w:rFonts w:ascii="Arial" w:hAnsi="Arial" w:cs="Arial"/>
          <w:b/>
          <w:noProof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t>Meltoftevej 1, 4900 Nakskov</w:t>
      </w:r>
      <w:r w:rsidRPr="00115AF1">
        <w:rPr>
          <w:rFonts w:ascii="Arial" w:hAnsi="Arial" w:cs="Arial"/>
          <w:b/>
          <w:noProof/>
          <w:sz w:val="22"/>
          <w:szCs w:val="22"/>
        </w:rPr>
        <w:t xml:space="preserve"> ikke skal godkendes ef</w:t>
      </w:r>
      <w:r>
        <w:rPr>
          <w:rFonts w:ascii="Arial" w:hAnsi="Arial" w:cs="Arial"/>
          <w:b/>
          <w:noProof/>
          <w:sz w:val="22"/>
          <w:szCs w:val="22"/>
        </w:rPr>
        <w:t>ter husdyrgodkendelsesloven § 12</w:t>
      </w:r>
    </w:p>
    <w:p w:rsidR="007F4477" w:rsidRPr="001847EB" w:rsidRDefault="007F4477" w:rsidP="007F4477">
      <w:pPr>
        <w:spacing w:after="0"/>
        <w:rPr>
          <w:rFonts w:ascii="Arial" w:hAnsi="Arial" w:cs="Arial"/>
          <w:sz w:val="22"/>
          <w:szCs w:val="22"/>
        </w:rPr>
      </w:pPr>
      <w:r w:rsidRPr="00B661D0">
        <w:rPr>
          <w:rFonts w:ascii="Arial" w:hAnsi="Arial" w:cs="Arial"/>
          <w:sz w:val="22"/>
          <w:szCs w:val="22"/>
        </w:rPr>
        <w:t xml:space="preserve">Lolland Kommune har fra </w:t>
      </w:r>
      <w:r>
        <w:rPr>
          <w:rFonts w:ascii="Arial" w:hAnsi="Arial" w:cs="Arial"/>
          <w:sz w:val="22"/>
          <w:szCs w:val="22"/>
        </w:rPr>
        <w:t>Patriotisk Selskab</w:t>
      </w:r>
      <w:r w:rsidRPr="00B661D0">
        <w:rPr>
          <w:rFonts w:ascii="Arial" w:hAnsi="Arial" w:cs="Arial"/>
          <w:sz w:val="22"/>
          <w:szCs w:val="22"/>
        </w:rPr>
        <w:t xml:space="preserve"> på vegne af </w:t>
      </w:r>
      <w:r w:rsidRPr="00420C3C">
        <w:rPr>
          <w:rFonts w:ascii="Arial" w:hAnsi="Arial" w:cs="Arial"/>
          <w:noProof/>
          <w:sz w:val="22"/>
          <w:szCs w:val="22"/>
        </w:rPr>
        <w:t>A &amp; K Beske I/S</w:t>
      </w:r>
    </w:p>
    <w:p w:rsidR="007F4477" w:rsidRPr="00B661D0" w:rsidRDefault="007F4477" w:rsidP="007F4477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B661D0">
        <w:rPr>
          <w:rFonts w:ascii="Arial" w:hAnsi="Arial" w:cs="Arial"/>
          <w:sz w:val="22"/>
          <w:szCs w:val="22"/>
        </w:rPr>
        <w:t xml:space="preserve">den </w:t>
      </w:r>
      <w:r>
        <w:rPr>
          <w:rFonts w:ascii="Arial" w:hAnsi="Arial" w:cs="Arial"/>
          <w:sz w:val="22"/>
          <w:szCs w:val="22"/>
        </w:rPr>
        <w:t>16</w:t>
      </w:r>
      <w:r w:rsidRPr="00B661D0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juni</w:t>
      </w:r>
      <w:r w:rsidRPr="00B661D0">
        <w:rPr>
          <w:rFonts w:ascii="Arial" w:hAnsi="Arial" w:cs="Arial"/>
          <w:sz w:val="22"/>
          <w:szCs w:val="22"/>
        </w:rPr>
        <w:t xml:space="preserve"> 2017 modtaget anmeldelse efter Husdyrgodkendelsesbekendtgørelsen (HGB</w:t>
      </w:r>
      <w:r w:rsidRPr="00B661D0">
        <w:rPr>
          <w:rStyle w:val="Fodnotehenvisning"/>
          <w:rFonts w:eastAsiaTheme="majorEastAsia"/>
          <w:sz w:val="22"/>
          <w:szCs w:val="22"/>
        </w:rPr>
        <w:footnoteReference w:id="1"/>
      </w:r>
      <w:r w:rsidRPr="00B661D0">
        <w:rPr>
          <w:rFonts w:ascii="Arial" w:hAnsi="Arial" w:cs="Arial"/>
          <w:sz w:val="22"/>
          <w:szCs w:val="22"/>
        </w:rPr>
        <w:t>) § 3</w:t>
      </w:r>
      <w:r>
        <w:rPr>
          <w:rFonts w:ascii="Arial" w:hAnsi="Arial" w:cs="Arial"/>
          <w:sz w:val="22"/>
          <w:szCs w:val="22"/>
        </w:rPr>
        <w:t>0</w:t>
      </w:r>
      <w:r w:rsidRPr="00B661D0">
        <w:rPr>
          <w:rFonts w:ascii="Arial" w:hAnsi="Arial" w:cs="Arial"/>
          <w:b/>
          <w:sz w:val="22"/>
          <w:szCs w:val="22"/>
        </w:rPr>
        <w:t xml:space="preserve"> </w:t>
      </w:r>
      <w:r w:rsidRPr="00B661D0">
        <w:rPr>
          <w:rFonts w:ascii="Arial" w:hAnsi="Arial" w:cs="Arial"/>
          <w:sz w:val="22"/>
          <w:szCs w:val="22"/>
        </w:rPr>
        <w:t xml:space="preserve">om, at udvidelse af slagtesvineproduktionen i eksisterende stald i svinebesætning på </w:t>
      </w:r>
      <w:r>
        <w:rPr>
          <w:rFonts w:ascii="Arial" w:hAnsi="Arial" w:cs="Arial"/>
          <w:sz w:val="22"/>
          <w:szCs w:val="22"/>
        </w:rPr>
        <w:t>ejendommen Meltoftevej 1, 4900 Nakskov</w:t>
      </w:r>
      <w:r w:rsidRPr="00B661D0">
        <w:rPr>
          <w:rFonts w:ascii="Arial" w:hAnsi="Arial" w:cs="Arial"/>
          <w:sz w:val="22"/>
          <w:szCs w:val="22"/>
        </w:rPr>
        <w:t xml:space="preserve"> (CVR nr. </w:t>
      </w:r>
      <w:r>
        <w:rPr>
          <w:rFonts w:ascii="Arial" w:hAnsi="Arial" w:cs="Arial"/>
          <w:sz w:val="22"/>
          <w:szCs w:val="22"/>
        </w:rPr>
        <w:t>21883484</w:t>
      </w:r>
      <w:r w:rsidRPr="00B661D0">
        <w:rPr>
          <w:rFonts w:ascii="Arial" w:hAnsi="Arial" w:cs="Arial"/>
          <w:sz w:val="22"/>
          <w:szCs w:val="22"/>
        </w:rPr>
        <w:t xml:space="preserve">, CHR nr. </w:t>
      </w:r>
      <w:r>
        <w:rPr>
          <w:rFonts w:ascii="Arial" w:hAnsi="Arial" w:cs="Arial"/>
          <w:sz w:val="22"/>
          <w:szCs w:val="22"/>
        </w:rPr>
        <w:t>15910</w:t>
      </w:r>
      <w:r w:rsidRPr="00B661D0">
        <w:rPr>
          <w:rFonts w:ascii="Arial" w:hAnsi="Arial" w:cs="Arial"/>
          <w:sz w:val="22"/>
          <w:szCs w:val="22"/>
        </w:rPr>
        <w:t xml:space="preserve">). Anmeldelsen er fuldt op med beregninger i </w:t>
      </w:r>
      <w:hyperlink r:id="rId9" w:history="1">
        <w:r w:rsidRPr="00B661D0">
          <w:rPr>
            <w:rStyle w:val="Hyperlink"/>
            <w:rFonts w:ascii="Arial" w:hAnsi="Arial" w:cs="Arial"/>
            <w:color w:val="auto"/>
            <w:sz w:val="22"/>
            <w:szCs w:val="22"/>
          </w:rPr>
          <w:t>www.husdyrgodkendelse.dk</w:t>
        </w:r>
      </w:hyperlink>
      <w:r w:rsidRPr="00B661D0">
        <w:rPr>
          <w:rFonts w:ascii="Arial" w:hAnsi="Arial" w:cs="Arial"/>
          <w:sz w:val="22"/>
          <w:szCs w:val="22"/>
        </w:rPr>
        <w:t xml:space="preserve"> ved skemanummer </w:t>
      </w:r>
      <w:r>
        <w:rPr>
          <w:rFonts w:ascii="Arial" w:hAnsi="Arial" w:cs="Arial"/>
          <w:sz w:val="22"/>
          <w:szCs w:val="22"/>
        </w:rPr>
        <w:t>100116</w:t>
      </w:r>
      <w:r w:rsidRPr="00B661D0">
        <w:rPr>
          <w:rFonts w:ascii="Arial" w:hAnsi="Arial" w:cs="Arial"/>
          <w:sz w:val="22"/>
          <w:szCs w:val="22"/>
        </w:rPr>
        <w:t>.</w:t>
      </w:r>
    </w:p>
    <w:p w:rsidR="007F4477" w:rsidRPr="00B661D0" w:rsidRDefault="007F4477" w:rsidP="007F4477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7F4477" w:rsidRPr="00B661D0" w:rsidRDefault="007F4477" w:rsidP="007F4477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B661D0">
        <w:rPr>
          <w:rFonts w:ascii="Arial" w:hAnsi="Arial" w:cs="Arial"/>
          <w:sz w:val="22"/>
          <w:szCs w:val="22"/>
        </w:rPr>
        <w:t>Staldanlæg ejes af anmelder.</w:t>
      </w:r>
    </w:p>
    <w:p w:rsidR="007F4477" w:rsidRPr="00B661D0" w:rsidRDefault="007F4477" w:rsidP="007F4477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7F4477" w:rsidRPr="00B661D0" w:rsidRDefault="007F4477" w:rsidP="007F4477">
      <w:pPr>
        <w:snapToGrid w:val="0"/>
        <w:spacing w:after="0" w:line="276" w:lineRule="auto"/>
        <w:rPr>
          <w:rFonts w:ascii="Arial" w:hAnsi="Arial" w:cs="Arial"/>
          <w:sz w:val="22"/>
          <w:szCs w:val="22"/>
        </w:rPr>
      </w:pPr>
      <w:r w:rsidRPr="00B661D0">
        <w:rPr>
          <w:rFonts w:ascii="Arial" w:hAnsi="Arial" w:cs="Arial"/>
          <w:b/>
          <w:sz w:val="22"/>
          <w:szCs w:val="22"/>
        </w:rPr>
        <w:t>Anmeldelse HGB</w:t>
      </w:r>
      <w:r w:rsidRPr="00B661D0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b/>
          <w:sz w:val="22"/>
          <w:szCs w:val="22"/>
        </w:rPr>
        <w:t xml:space="preserve"> § 30</w:t>
      </w:r>
      <w:r w:rsidRPr="00B661D0">
        <w:rPr>
          <w:rFonts w:ascii="Arial" w:hAnsi="Arial" w:cs="Arial"/>
          <w:b/>
          <w:sz w:val="22"/>
          <w:szCs w:val="22"/>
        </w:rPr>
        <w:t xml:space="preserve">: </w:t>
      </w:r>
    </w:p>
    <w:p w:rsidR="007F4477" w:rsidRPr="00115AF1" w:rsidRDefault="007F4477" w:rsidP="007F4477">
      <w:pPr>
        <w:spacing w:after="0" w:line="276" w:lineRule="auto"/>
        <w:rPr>
          <w:rFonts w:ascii="Arial" w:hAnsi="Arial" w:cs="Arial"/>
          <w:b/>
          <w:color w:val="0070C0"/>
          <w:sz w:val="22"/>
          <w:szCs w:val="22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850"/>
        <w:gridCol w:w="1134"/>
        <w:gridCol w:w="992"/>
        <w:gridCol w:w="1418"/>
        <w:gridCol w:w="1417"/>
      </w:tblGrid>
      <w:tr w:rsidR="007F4477" w:rsidRPr="00115AF1" w:rsidTr="00EA4FE5"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/>
          </w:tcPr>
          <w:p w:rsidR="007F4477" w:rsidRPr="00115AF1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 w:rsidRPr="00B661D0">
              <w:rPr>
                <w:rFonts w:ascii="Arial" w:hAnsi="Arial" w:cs="Arial"/>
                <w:szCs w:val="20"/>
                <w:lang w:eastAsia="en-US"/>
              </w:rPr>
              <w:t>Type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 xml:space="preserve">Antal </w:t>
            </w:r>
            <w:r w:rsidRPr="00B661D0">
              <w:rPr>
                <w:rFonts w:ascii="Arial" w:hAnsi="Arial" w:cs="Arial"/>
                <w:szCs w:val="20"/>
                <w:lang w:eastAsia="en-US"/>
              </w:rPr>
              <w:t>pr. år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 w:rsidRPr="00B661D0">
              <w:rPr>
                <w:rFonts w:ascii="Arial" w:hAnsi="Arial" w:cs="Arial"/>
                <w:szCs w:val="20"/>
                <w:lang w:eastAsia="en-US"/>
              </w:rPr>
              <w:t>Vægt (kg)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 w:rsidRPr="00B661D0">
              <w:rPr>
                <w:rFonts w:ascii="Arial" w:hAnsi="Arial" w:cs="Arial"/>
                <w:szCs w:val="20"/>
                <w:lang w:eastAsia="en-US"/>
              </w:rPr>
              <w:t>Stiplad</w:t>
            </w:r>
            <w:r>
              <w:rPr>
                <w:rFonts w:ascii="Arial" w:hAnsi="Arial" w:cs="Arial"/>
                <w:szCs w:val="20"/>
                <w:lang w:eastAsia="en-US"/>
              </w:rPr>
              <w:t>s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 w:rsidRPr="00B661D0">
              <w:rPr>
                <w:rFonts w:ascii="Arial" w:hAnsi="Arial" w:cs="Arial"/>
                <w:szCs w:val="20"/>
                <w:lang w:eastAsia="en-US"/>
              </w:rPr>
              <w:t xml:space="preserve">Dyreenheder </w:t>
            </w:r>
            <w:r w:rsidRPr="00C156D1">
              <w:rPr>
                <w:rFonts w:ascii="Arial" w:hAnsi="Arial" w:cs="Arial"/>
                <w:szCs w:val="20"/>
                <w:lang w:eastAsia="en-US"/>
              </w:rPr>
              <w:t>Afsnit A</w:t>
            </w:r>
            <w:r w:rsidRPr="00C156D1">
              <w:rPr>
                <w:rStyle w:val="Fodnotehenvisning"/>
                <w:rFonts w:eastAsiaTheme="majorEastAsia"/>
                <w:szCs w:val="20"/>
                <w:lang w:eastAsia="en-US"/>
              </w:rPr>
              <w:footnoteReference w:id="2"/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 w:rsidRPr="00B661D0">
              <w:rPr>
                <w:rFonts w:ascii="Arial" w:hAnsi="Arial" w:cs="Arial"/>
                <w:szCs w:val="20"/>
                <w:lang w:eastAsia="en-US"/>
              </w:rPr>
              <w:t>Dyreenheder Afsnit H</w:t>
            </w:r>
            <w:r w:rsidRPr="00B661D0">
              <w:rPr>
                <w:rFonts w:ascii="Arial" w:hAnsi="Arial" w:cs="Arial"/>
                <w:szCs w:val="20"/>
                <w:vertAlign w:val="superscript"/>
                <w:lang w:eastAsia="en-US"/>
              </w:rPr>
              <w:t>2</w:t>
            </w:r>
          </w:p>
        </w:tc>
      </w:tr>
      <w:tr w:rsidR="007F4477" w:rsidRPr="00115AF1" w:rsidTr="00EA4FE5"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 w:rsidRPr="00B661D0">
              <w:rPr>
                <w:rFonts w:ascii="Arial" w:hAnsi="Arial" w:cs="Arial"/>
                <w:szCs w:val="20"/>
                <w:lang w:eastAsia="en-US"/>
              </w:rPr>
              <w:t>Før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 w:rsidRPr="00B661D0">
              <w:rPr>
                <w:rFonts w:ascii="Arial" w:hAnsi="Arial" w:cs="Arial"/>
                <w:szCs w:val="20"/>
                <w:lang w:eastAsia="en-US"/>
              </w:rPr>
              <w:t>Slagtesvin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8.950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30</w:t>
            </w:r>
            <w:r w:rsidRPr="00B661D0">
              <w:rPr>
                <w:rFonts w:ascii="Arial" w:hAnsi="Arial" w:cs="Arial"/>
                <w:szCs w:val="20"/>
                <w:lang w:eastAsia="en-US"/>
              </w:rPr>
              <w:t>-10</w:t>
            </w:r>
            <w:r>
              <w:rPr>
                <w:rFonts w:ascii="Arial" w:hAnsi="Arial" w:cs="Arial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jc w:val="right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2.304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jc w:val="right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jc w:val="right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F4477" w:rsidRPr="00115AF1" w:rsidTr="00EA4FE5">
        <w:tc>
          <w:tcPr>
            <w:tcW w:w="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 w:rsidRPr="00B661D0">
              <w:rPr>
                <w:rFonts w:ascii="Arial" w:hAnsi="Arial" w:cs="Arial"/>
                <w:szCs w:val="20"/>
                <w:lang w:eastAsia="en-US"/>
              </w:rPr>
              <w:t>Anmeldt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 w:rsidRPr="00B661D0">
              <w:rPr>
                <w:rFonts w:ascii="Arial" w:hAnsi="Arial" w:cs="Arial"/>
                <w:szCs w:val="20"/>
                <w:lang w:eastAsia="en-US"/>
              </w:rPr>
              <w:t>Slagtesvin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F4477" w:rsidRPr="00B661D0" w:rsidRDefault="003F5639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9.045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Cs w:val="20"/>
                <w:lang w:eastAsia="en-US"/>
              </w:rPr>
            </w:pPr>
            <w:r w:rsidRPr="00B661D0">
              <w:rPr>
                <w:rFonts w:ascii="Arial" w:hAnsi="Arial" w:cs="Arial"/>
                <w:szCs w:val="20"/>
                <w:lang w:eastAsia="en-US"/>
              </w:rPr>
              <w:t>3</w:t>
            </w:r>
            <w:r>
              <w:rPr>
                <w:rFonts w:ascii="Arial" w:hAnsi="Arial" w:cs="Arial"/>
                <w:szCs w:val="20"/>
                <w:lang w:eastAsia="en-US"/>
              </w:rPr>
              <w:t>1,4-111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jc w:val="right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2.304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jc w:val="right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4477" w:rsidRPr="00B661D0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jc w:val="right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247</w:t>
            </w:r>
          </w:p>
        </w:tc>
      </w:tr>
    </w:tbl>
    <w:p w:rsidR="007F4477" w:rsidRPr="00115AF1" w:rsidRDefault="007F4477" w:rsidP="007F4477">
      <w:pPr>
        <w:spacing w:after="0" w:line="276" w:lineRule="auto"/>
        <w:rPr>
          <w:rFonts w:ascii="Arial" w:hAnsi="Arial" w:cs="Arial"/>
          <w:b/>
          <w:color w:val="0070C0"/>
          <w:sz w:val="22"/>
          <w:szCs w:val="22"/>
        </w:rPr>
      </w:pPr>
    </w:p>
    <w:p w:rsidR="007F4477" w:rsidRPr="00B661D0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u w:val="single"/>
          <w:lang w:eastAsia="en-US"/>
        </w:rPr>
      </w:pPr>
      <w:r w:rsidRPr="00B661D0">
        <w:rPr>
          <w:rFonts w:ascii="Arial" w:hAnsi="Arial" w:cs="Arial"/>
          <w:b/>
          <w:sz w:val="22"/>
          <w:szCs w:val="22"/>
          <w:lang w:eastAsia="en-US"/>
        </w:rPr>
        <w:t>Følgende forhold er oplyst og vurderet i forbindelse med anmeldelsen</w:t>
      </w:r>
      <w:r w:rsidRPr="00B661D0">
        <w:rPr>
          <w:rFonts w:ascii="Arial" w:hAnsi="Arial" w:cs="Arial"/>
          <w:sz w:val="22"/>
          <w:szCs w:val="22"/>
          <w:u w:val="single"/>
          <w:lang w:eastAsia="en-US"/>
        </w:rPr>
        <w:t>:</w:t>
      </w:r>
    </w:p>
    <w:p w:rsidR="007F4477" w:rsidRPr="00B661D0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Pr="00B661D0" w:rsidRDefault="007F4477" w:rsidP="007F4477">
      <w:pPr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  <w:r w:rsidRPr="00B661D0">
        <w:rPr>
          <w:rFonts w:ascii="Arial" w:hAnsi="Arial" w:cs="Arial"/>
          <w:sz w:val="22"/>
          <w:szCs w:val="22"/>
          <w:lang w:eastAsia="en-US"/>
        </w:rPr>
        <w:t>Udvidelse af antal husdyr, bortset fra produktion af smågrise indtil 25 kg, i eksisterende stalde på husdyrbrug kan finde sted efter anmeldelse til kommunalbestyrelsen, hvis det kan gennemføres uden andre ændringer, der kræver tilladelse eller godkendelse efter §§ 10-12 i lov om miljøgodkendelse m.v. af husdyrbrug (HGL)</w:t>
      </w:r>
      <w:r w:rsidRPr="00B661D0">
        <w:rPr>
          <w:rFonts w:ascii="Times New Roman" w:hAnsi="Times New Roman"/>
          <w:sz w:val="22"/>
          <w:szCs w:val="22"/>
          <w:vertAlign w:val="superscript"/>
          <w:lang w:eastAsia="en-US"/>
        </w:rPr>
        <w:footnoteReference w:id="3"/>
      </w:r>
      <w:r>
        <w:rPr>
          <w:rFonts w:ascii="Arial" w:hAnsi="Arial" w:cs="Arial"/>
          <w:sz w:val="22"/>
          <w:szCs w:val="22"/>
          <w:lang w:eastAsia="en-US"/>
        </w:rPr>
        <w:t xml:space="preserve"> – jf. HGB § 30</w:t>
      </w:r>
      <w:r w:rsidRPr="00B661D0">
        <w:rPr>
          <w:rFonts w:ascii="Arial" w:hAnsi="Arial" w:cs="Arial"/>
          <w:sz w:val="22"/>
          <w:szCs w:val="22"/>
          <w:lang w:eastAsia="en-US"/>
        </w:rPr>
        <w:t>, stk. 1.</w:t>
      </w:r>
    </w:p>
    <w:p w:rsidR="007F4477" w:rsidRPr="00115AF1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color w:val="0070C0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B661D0">
        <w:rPr>
          <w:rFonts w:ascii="Arial" w:hAnsi="Arial" w:cs="Arial"/>
          <w:sz w:val="22"/>
          <w:szCs w:val="22"/>
          <w:lang w:eastAsia="en-US"/>
        </w:rPr>
        <w:t xml:space="preserve">Anmelder oplyser, at </w:t>
      </w:r>
      <w:r>
        <w:rPr>
          <w:rFonts w:ascii="Arial" w:hAnsi="Arial" w:cs="Arial"/>
          <w:sz w:val="22"/>
          <w:szCs w:val="22"/>
          <w:lang w:eastAsia="en-US"/>
        </w:rPr>
        <w:t>udvidelse</w:t>
      </w:r>
      <w:r w:rsidRPr="00B661D0">
        <w:rPr>
          <w:rFonts w:ascii="Arial" w:hAnsi="Arial" w:cs="Arial"/>
          <w:sz w:val="22"/>
          <w:szCs w:val="22"/>
          <w:lang w:eastAsia="en-US"/>
        </w:rPr>
        <w:t xml:space="preserve"> af dyreholdet </w:t>
      </w:r>
      <w:r>
        <w:rPr>
          <w:rFonts w:ascii="Arial" w:hAnsi="Arial" w:cs="Arial"/>
          <w:sz w:val="22"/>
          <w:szCs w:val="22"/>
          <w:lang w:eastAsia="en-US"/>
        </w:rPr>
        <w:t xml:space="preserve">sker i eksisterende stalde, samt at der i den forbindelse </w:t>
      </w:r>
      <w:r w:rsidRPr="00B661D0">
        <w:rPr>
          <w:rFonts w:ascii="Arial" w:hAnsi="Arial" w:cs="Arial"/>
          <w:sz w:val="22"/>
          <w:szCs w:val="22"/>
          <w:lang w:eastAsia="en-US"/>
        </w:rPr>
        <w:t>ikke sker godkendelsespligtige ændringer på ejendommen. Lolland Kommune har ingen bemærkninger til den oplysning.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Pr="006C4CDA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1" locked="0" layoutInCell="1" allowOverlap="1" wp14:anchorId="090F2264" wp14:editId="24A6F9B2">
            <wp:simplePos x="0" y="0"/>
            <wp:positionH relativeFrom="column">
              <wp:posOffset>-1270</wp:posOffset>
            </wp:positionH>
            <wp:positionV relativeFrom="paragraph">
              <wp:posOffset>-1905</wp:posOffset>
            </wp:positionV>
            <wp:extent cx="3724275" cy="3152775"/>
            <wp:effectExtent l="0" t="0" r="9525" b="9525"/>
            <wp:wrapTight wrapText="bothSides">
              <wp:wrapPolygon edited="0">
                <wp:start x="0" y="0"/>
                <wp:lineTo x="0" y="21535"/>
                <wp:lineTo x="21545" y="21535"/>
                <wp:lineTo x="21545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68" t="6301" r="14237" b="13493"/>
                    <a:stretch/>
                  </pic:blipFill>
                  <pic:spPr bwMode="auto">
                    <a:xfrm>
                      <a:off x="0" y="0"/>
                      <a:ext cx="37242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sz w:val="22"/>
          <w:szCs w:val="22"/>
          <w:lang w:eastAsia="en-US"/>
        </w:rPr>
        <w:t>Meltoftevej 1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Pr="00B661D0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Pr="00B661D0" w:rsidRDefault="007F4477" w:rsidP="007F4477">
      <w:pPr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Husdyrbruget</w:t>
      </w:r>
      <w:r w:rsidRPr="00B661D0">
        <w:rPr>
          <w:rFonts w:ascii="Arial" w:hAnsi="Arial" w:cs="Arial"/>
          <w:sz w:val="22"/>
          <w:szCs w:val="22"/>
          <w:lang w:eastAsia="en-US"/>
        </w:rPr>
        <w:t xml:space="preserve"> er ikke omfattet af tilladelse eller godkendelse e</w:t>
      </w:r>
      <w:r>
        <w:rPr>
          <w:rFonts w:ascii="Arial" w:hAnsi="Arial" w:cs="Arial"/>
          <w:sz w:val="22"/>
          <w:szCs w:val="22"/>
          <w:lang w:eastAsia="en-US"/>
        </w:rPr>
        <w:t>fter HGL §§ 10-12 – jf. HGB § 30</w:t>
      </w:r>
      <w:r w:rsidRPr="00B661D0">
        <w:rPr>
          <w:rFonts w:ascii="Arial" w:hAnsi="Arial" w:cs="Arial"/>
          <w:sz w:val="22"/>
          <w:szCs w:val="22"/>
          <w:lang w:eastAsia="en-US"/>
        </w:rPr>
        <w:t>, stk. 2.</w:t>
      </w:r>
    </w:p>
    <w:p w:rsidR="007F4477" w:rsidRPr="00B661D0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Pr="00B661D0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B661D0">
        <w:rPr>
          <w:rFonts w:ascii="Arial" w:hAnsi="Arial" w:cs="Arial"/>
          <w:sz w:val="22"/>
          <w:szCs w:val="22"/>
          <w:lang w:eastAsia="en-US"/>
        </w:rPr>
        <w:t>Produktionen af svin på ejendo</w:t>
      </w:r>
      <w:r>
        <w:rPr>
          <w:rFonts w:ascii="Arial" w:hAnsi="Arial" w:cs="Arial"/>
          <w:sz w:val="22"/>
          <w:szCs w:val="22"/>
          <w:lang w:eastAsia="en-US"/>
        </w:rPr>
        <w:t>mmen er ikke godkendt efter HGL, men efter Miljøbeskyttelsesloven. Godkendelsen er revurderet i december 2016.</w:t>
      </w:r>
    </w:p>
    <w:p w:rsidR="007F4477" w:rsidRPr="00115AF1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color w:val="0070C0"/>
          <w:sz w:val="22"/>
          <w:szCs w:val="22"/>
          <w:lang w:eastAsia="en-US"/>
        </w:rPr>
      </w:pPr>
    </w:p>
    <w:p w:rsidR="007F4477" w:rsidRPr="008A63BB" w:rsidRDefault="007F4477" w:rsidP="007F4477">
      <w:pPr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  <w:r w:rsidRPr="008A63BB">
        <w:rPr>
          <w:rFonts w:ascii="Arial" w:hAnsi="Arial" w:cs="Arial"/>
          <w:sz w:val="22"/>
          <w:szCs w:val="22"/>
          <w:lang w:eastAsia="en-US"/>
        </w:rPr>
        <w:t>Stipladsgrænsen jf. HGL § 12, stk. 1 må ikke overskrides, medmindre husdyrbruget er godkendt efter Miljø</w:t>
      </w:r>
      <w:r>
        <w:rPr>
          <w:rFonts w:ascii="Arial" w:hAnsi="Arial" w:cs="Arial"/>
          <w:sz w:val="22"/>
          <w:szCs w:val="22"/>
          <w:lang w:eastAsia="en-US"/>
        </w:rPr>
        <w:t>beskyttelsesloven – jf. HGB § 30</w:t>
      </w:r>
      <w:r w:rsidRPr="008A63BB">
        <w:rPr>
          <w:rFonts w:ascii="Arial" w:hAnsi="Arial" w:cs="Arial"/>
          <w:sz w:val="22"/>
          <w:szCs w:val="22"/>
          <w:lang w:eastAsia="en-US"/>
        </w:rPr>
        <w:t>, stk. 3.</w:t>
      </w:r>
    </w:p>
    <w:p w:rsidR="007F4477" w:rsidRPr="008A63B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Pr="008A63B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8A63BB">
        <w:rPr>
          <w:rFonts w:ascii="Arial" w:hAnsi="Arial" w:cs="Arial"/>
          <w:sz w:val="22"/>
          <w:szCs w:val="22"/>
          <w:lang w:eastAsia="en-US"/>
        </w:rPr>
        <w:t xml:space="preserve">Antallet af stipladser er i </w:t>
      </w:r>
      <w:hyperlink r:id="rId11" w:history="1">
        <w:r w:rsidRPr="008A63BB">
          <w:rPr>
            <w:rStyle w:val="Hyperlink"/>
            <w:rFonts w:ascii="Arial" w:hAnsi="Arial" w:cs="Arial"/>
            <w:color w:val="auto"/>
            <w:sz w:val="22"/>
            <w:szCs w:val="22"/>
            <w:lang w:eastAsia="en-US"/>
          </w:rPr>
          <w:t>www.husdyrgodkendelse.dk</w:t>
        </w:r>
      </w:hyperlink>
      <w:r w:rsidRPr="008A63BB">
        <w:rPr>
          <w:rFonts w:ascii="Arial" w:hAnsi="Arial" w:cs="Arial"/>
          <w:sz w:val="22"/>
          <w:szCs w:val="22"/>
          <w:lang w:eastAsia="en-US"/>
        </w:rPr>
        <w:t xml:space="preserve"> oplyst til at være på </w:t>
      </w:r>
      <w:r>
        <w:rPr>
          <w:rFonts w:ascii="Arial" w:hAnsi="Arial" w:cs="Arial"/>
          <w:sz w:val="22"/>
          <w:szCs w:val="22"/>
          <w:lang w:eastAsia="en-US"/>
        </w:rPr>
        <w:t>2.304</w:t>
      </w:r>
      <w:r w:rsidRPr="008A63BB">
        <w:rPr>
          <w:rFonts w:ascii="Arial" w:hAnsi="Arial" w:cs="Arial"/>
          <w:sz w:val="22"/>
          <w:szCs w:val="22"/>
          <w:lang w:eastAsia="en-US"/>
        </w:rPr>
        <w:t xml:space="preserve"> stk. efter den anmeldte udvidelse. Da svineproduktionen er godkendt efter Miljøbeskyttelsesloven er kriteriet overholdt.</w:t>
      </w:r>
    </w:p>
    <w:p w:rsidR="007F4477" w:rsidRPr="00115AF1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color w:val="0070C0"/>
          <w:sz w:val="22"/>
          <w:szCs w:val="22"/>
          <w:lang w:eastAsia="en-US"/>
        </w:rPr>
      </w:pPr>
    </w:p>
    <w:p w:rsidR="007F4477" w:rsidRDefault="007F4477" w:rsidP="007F4477">
      <w:pPr>
        <w:pStyle w:val="Listeafsnit"/>
        <w:numPr>
          <w:ilvl w:val="0"/>
          <w:numId w:val="11"/>
        </w:numPr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800D54">
        <w:rPr>
          <w:rFonts w:ascii="Arial" w:hAnsi="Arial" w:cs="Arial"/>
          <w:sz w:val="22"/>
          <w:szCs w:val="22"/>
          <w:lang w:eastAsia="en-US"/>
        </w:rPr>
        <w:t>Hvis dyreholdet efter anmeldelsen overstiger en dyreenheds- eller stipladsgrænse i § 12 i lov om miljøgodkendelse m.v. af husdyrbrug,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00D54">
        <w:rPr>
          <w:rFonts w:ascii="Arial" w:hAnsi="Arial" w:cs="Arial"/>
          <w:sz w:val="22"/>
          <w:szCs w:val="22"/>
          <w:lang w:eastAsia="en-US"/>
        </w:rPr>
        <w:t>skal staldanlægget overholde følgende afstan</w:t>
      </w:r>
      <w:r>
        <w:rPr>
          <w:rFonts w:ascii="Arial" w:hAnsi="Arial" w:cs="Arial"/>
          <w:sz w:val="22"/>
          <w:szCs w:val="22"/>
          <w:lang w:eastAsia="en-US"/>
        </w:rPr>
        <w:t>dskrav til ammoniakfølsom natur – jf. HGB § 30, stk. 4, pkt. 2:</w:t>
      </w:r>
    </w:p>
    <w:p w:rsidR="007F4477" w:rsidRPr="00800D54" w:rsidRDefault="007F4477" w:rsidP="007F4477">
      <w:pPr>
        <w:spacing w:after="0" w:line="276" w:lineRule="auto"/>
        <w:ind w:left="360"/>
        <w:rPr>
          <w:rFonts w:ascii="Arial" w:hAnsi="Arial" w:cs="Arial"/>
          <w:sz w:val="22"/>
          <w:szCs w:val="22"/>
          <w:lang w:eastAsia="en-US"/>
        </w:rPr>
      </w:pPr>
    </w:p>
    <w:p w:rsidR="007F4477" w:rsidRPr="00800D54" w:rsidRDefault="007F4477" w:rsidP="007F4477">
      <w:pPr>
        <w:spacing w:after="0" w:line="276" w:lineRule="auto"/>
        <w:ind w:left="709"/>
        <w:rPr>
          <w:rFonts w:ascii="Arial" w:hAnsi="Arial" w:cs="Arial"/>
          <w:sz w:val="22"/>
          <w:szCs w:val="22"/>
          <w:lang w:eastAsia="en-US"/>
        </w:rPr>
      </w:pPr>
      <w:r w:rsidRPr="00800D54">
        <w:rPr>
          <w:rFonts w:ascii="Arial" w:hAnsi="Arial" w:cs="Arial"/>
          <w:sz w:val="22"/>
          <w:szCs w:val="22"/>
          <w:lang w:eastAsia="en-US"/>
        </w:rPr>
        <w:t>a) Kategori 1-natur, jf. bilag 3, punkt 2: Mindst 525 m, hvis der ikke er andre husdyrbrug i nærheden, mindst 700 m, hvis der er ét andet</w:t>
      </w:r>
    </w:p>
    <w:p w:rsidR="007F4477" w:rsidRPr="00800D54" w:rsidRDefault="007F4477" w:rsidP="007F4477">
      <w:pPr>
        <w:spacing w:after="0" w:line="276" w:lineRule="auto"/>
        <w:ind w:left="709"/>
        <w:rPr>
          <w:rFonts w:ascii="Arial" w:hAnsi="Arial" w:cs="Arial"/>
          <w:sz w:val="22"/>
          <w:szCs w:val="22"/>
          <w:lang w:eastAsia="en-US"/>
        </w:rPr>
      </w:pPr>
      <w:r w:rsidRPr="00800D54">
        <w:rPr>
          <w:rFonts w:ascii="Arial" w:hAnsi="Arial" w:cs="Arial"/>
          <w:sz w:val="22"/>
          <w:szCs w:val="22"/>
          <w:lang w:eastAsia="en-US"/>
        </w:rPr>
        <w:t xml:space="preserve">husdyrbrug i nærheden, eller mindst 950 m, hvis der er mere end ét husdyrbrug i nærheden, jf. </w:t>
      </w:r>
      <w:r>
        <w:rPr>
          <w:rFonts w:ascii="Arial" w:hAnsi="Arial" w:cs="Arial"/>
          <w:sz w:val="22"/>
          <w:szCs w:val="22"/>
          <w:lang w:eastAsia="en-US"/>
        </w:rPr>
        <w:t xml:space="preserve">HGB </w:t>
      </w:r>
      <w:r w:rsidRPr="00800D54">
        <w:rPr>
          <w:rFonts w:ascii="Arial" w:hAnsi="Arial" w:cs="Arial"/>
          <w:sz w:val="22"/>
          <w:szCs w:val="22"/>
          <w:lang w:eastAsia="en-US"/>
        </w:rPr>
        <w:t>bilag 3, tabel 3.</w:t>
      </w:r>
    </w:p>
    <w:p w:rsidR="007F4477" w:rsidRPr="00800D54" w:rsidRDefault="007F4477" w:rsidP="007F4477">
      <w:pPr>
        <w:spacing w:after="0" w:line="276" w:lineRule="auto"/>
        <w:ind w:left="709"/>
        <w:rPr>
          <w:rFonts w:ascii="Arial" w:hAnsi="Arial" w:cs="Arial"/>
          <w:sz w:val="22"/>
          <w:szCs w:val="22"/>
          <w:lang w:eastAsia="en-US"/>
        </w:rPr>
      </w:pPr>
      <w:r w:rsidRPr="00800D54">
        <w:rPr>
          <w:rFonts w:ascii="Arial" w:hAnsi="Arial" w:cs="Arial"/>
          <w:sz w:val="22"/>
          <w:szCs w:val="22"/>
          <w:lang w:eastAsia="en-US"/>
        </w:rPr>
        <w:t xml:space="preserve">b) Kategori 2-natur, jf. </w:t>
      </w:r>
      <w:r>
        <w:rPr>
          <w:rFonts w:ascii="Arial" w:hAnsi="Arial" w:cs="Arial"/>
          <w:sz w:val="22"/>
          <w:szCs w:val="22"/>
          <w:lang w:eastAsia="en-US"/>
        </w:rPr>
        <w:t xml:space="preserve">HGB </w:t>
      </w:r>
      <w:r w:rsidRPr="00800D54">
        <w:rPr>
          <w:rFonts w:ascii="Arial" w:hAnsi="Arial" w:cs="Arial"/>
          <w:sz w:val="22"/>
          <w:szCs w:val="22"/>
          <w:lang w:eastAsia="en-US"/>
        </w:rPr>
        <w:t>bilag 3, punkt 2: Mindst 425 m.</w:t>
      </w:r>
    </w:p>
    <w:p w:rsidR="007F4477" w:rsidRDefault="007F4477" w:rsidP="007F4477">
      <w:pPr>
        <w:spacing w:after="0" w:line="276" w:lineRule="auto"/>
        <w:ind w:left="709"/>
        <w:rPr>
          <w:rFonts w:ascii="Arial" w:hAnsi="Arial" w:cs="Arial"/>
          <w:sz w:val="22"/>
          <w:szCs w:val="22"/>
          <w:lang w:eastAsia="en-US"/>
        </w:rPr>
      </w:pPr>
      <w:r w:rsidRPr="00800D54">
        <w:rPr>
          <w:rFonts w:ascii="Arial" w:hAnsi="Arial" w:cs="Arial"/>
          <w:sz w:val="22"/>
          <w:szCs w:val="22"/>
          <w:lang w:eastAsia="en-US"/>
        </w:rPr>
        <w:t xml:space="preserve">c) Kategori 3-natur, jf. </w:t>
      </w:r>
      <w:r>
        <w:rPr>
          <w:rFonts w:ascii="Arial" w:hAnsi="Arial" w:cs="Arial"/>
          <w:sz w:val="22"/>
          <w:szCs w:val="22"/>
          <w:lang w:eastAsia="en-US"/>
        </w:rPr>
        <w:t xml:space="preserve">HGB </w:t>
      </w:r>
      <w:r w:rsidRPr="00800D54">
        <w:rPr>
          <w:rFonts w:ascii="Arial" w:hAnsi="Arial" w:cs="Arial"/>
          <w:sz w:val="22"/>
          <w:szCs w:val="22"/>
          <w:lang w:eastAsia="en-US"/>
        </w:rPr>
        <w:t>bilag 3, punkt 3: Mindst 160 m.</w:t>
      </w:r>
    </w:p>
    <w:p w:rsidR="007F4477" w:rsidRPr="00795239" w:rsidRDefault="007F4477" w:rsidP="007F4477">
      <w:pPr>
        <w:spacing w:after="0" w:line="276" w:lineRule="auto"/>
        <w:ind w:left="709"/>
        <w:rPr>
          <w:rFonts w:ascii="Arial" w:hAnsi="Arial" w:cs="Arial"/>
          <w:sz w:val="22"/>
          <w:szCs w:val="22"/>
          <w:lang w:eastAsia="en-US"/>
        </w:rPr>
      </w:pPr>
    </w:p>
    <w:p w:rsidR="007F4477" w:rsidRPr="006231AA" w:rsidRDefault="007F4477" w:rsidP="007F4477">
      <w:pPr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6231AA">
        <w:rPr>
          <w:rFonts w:ascii="Arial" w:hAnsi="Arial" w:cs="Arial"/>
          <w:sz w:val="22"/>
          <w:szCs w:val="22"/>
          <w:lang w:eastAsia="en-US"/>
        </w:rPr>
        <w:t>Ejendommen ligger mere end 6 km fra Natura 2000 områder Nakskov Inderfjord (kategori 1 natur) og mindst 3 km fra mulig kategori 2 – og 3 natur. Kriterierne er derfor overholdt.</w:t>
      </w:r>
    </w:p>
    <w:p w:rsidR="007F4477" w:rsidRPr="00115AF1" w:rsidRDefault="007F4477" w:rsidP="007F4477">
      <w:pPr>
        <w:spacing w:after="0" w:line="276" w:lineRule="auto"/>
        <w:ind w:firstLine="1304"/>
        <w:rPr>
          <w:rFonts w:ascii="Arial" w:hAnsi="Arial" w:cs="Arial"/>
          <w:color w:val="0070C0"/>
          <w:sz w:val="22"/>
          <w:szCs w:val="22"/>
          <w:lang w:eastAsia="en-US"/>
        </w:rPr>
      </w:pPr>
    </w:p>
    <w:p w:rsidR="007F4477" w:rsidRPr="00795239" w:rsidRDefault="007F4477" w:rsidP="007F4477">
      <w:pPr>
        <w:numPr>
          <w:ilvl w:val="0"/>
          <w:numId w:val="11"/>
        </w:numPr>
        <w:spacing w:after="20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  <w:r w:rsidRPr="00795239">
        <w:rPr>
          <w:rFonts w:ascii="Arial" w:hAnsi="Arial" w:cs="Arial"/>
          <w:sz w:val="22"/>
          <w:szCs w:val="22"/>
          <w:lang w:eastAsia="en-US"/>
        </w:rPr>
        <w:t>Husdyrbruget overholder efter udvidelsen beskyttelsesniveauet for lugt som angiv</w:t>
      </w:r>
      <w:r>
        <w:rPr>
          <w:rFonts w:ascii="Arial" w:hAnsi="Arial" w:cs="Arial"/>
          <w:sz w:val="22"/>
          <w:szCs w:val="22"/>
          <w:lang w:eastAsia="en-US"/>
        </w:rPr>
        <w:t>et i bilag 3, punkt B – jf. § 30</w:t>
      </w:r>
      <w:r w:rsidRPr="00795239">
        <w:rPr>
          <w:rFonts w:ascii="Arial" w:hAnsi="Arial" w:cs="Arial"/>
          <w:sz w:val="22"/>
          <w:szCs w:val="22"/>
          <w:lang w:eastAsia="en-US"/>
        </w:rPr>
        <w:t>, stk. 4, pkt. 3.</w:t>
      </w:r>
    </w:p>
    <w:p w:rsidR="007F4477" w:rsidRPr="00795239" w:rsidRDefault="007F4477" w:rsidP="007F4477">
      <w:pPr>
        <w:spacing w:line="276" w:lineRule="auto"/>
        <w:ind w:left="360"/>
        <w:contextualSpacing/>
        <w:rPr>
          <w:rFonts w:ascii="Arial" w:hAnsi="Arial" w:cs="Arial"/>
          <w:sz w:val="22"/>
          <w:szCs w:val="22"/>
          <w:lang w:eastAsia="en-US"/>
        </w:rPr>
      </w:pPr>
    </w:p>
    <w:p w:rsidR="007F4477" w:rsidRPr="006231AA" w:rsidRDefault="007F4477" w:rsidP="007F4477">
      <w:pPr>
        <w:rPr>
          <w:rFonts w:ascii="Arial" w:hAnsi="Arial" w:cs="Arial"/>
          <w:sz w:val="22"/>
          <w:szCs w:val="22"/>
          <w:lang w:eastAsia="en-US"/>
        </w:rPr>
      </w:pPr>
      <w:r w:rsidRPr="006231AA">
        <w:rPr>
          <w:rFonts w:ascii="Arial" w:hAnsi="Arial" w:cs="Arial"/>
          <w:sz w:val="22"/>
          <w:szCs w:val="22"/>
          <w:lang w:eastAsia="en-US"/>
        </w:rPr>
        <w:t xml:space="preserve">Anmelder har gennemført lugtberegning i </w:t>
      </w:r>
      <w:hyperlink r:id="rId12" w:history="1">
        <w:r w:rsidRPr="006231AA">
          <w:rPr>
            <w:rStyle w:val="Hyperlink"/>
            <w:rFonts w:ascii="Arial" w:hAnsi="Arial" w:cs="Arial"/>
            <w:color w:val="auto"/>
            <w:sz w:val="22"/>
            <w:szCs w:val="22"/>
            <w:lang w:eastAsia="en-US"/>
          </w:rPr>
          <w:t>www.husdyrgodkendelse.dk</w:t>
        </w:r>
      </w:hyperlink>
      <w:r w:rsidRPr="006231AA">
        <w:rPr>
          <w:rFonts w:ascii="Arial" w:hAnsi="Arial" w:cs="Arial"/>
          <w:sz w:val="22"/>
          <w:szCs w:val="22"/>
          <w:lang w:eastAsia="en-US"/>
        </w:rPr>
        <w:t>. Lugtgenekriteriet til enkelt bolig, samlet bebyggelse og byzone m.v. overholdes.</w:t>
      </w:r>
    </w:p>
    <w:p w:rsidR="007F4477" w:rsidRPr="003578C0" w:rsidRDefault="007F4477" w:rsidP="007F4477">
      <w:pPr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3578C0">
        <w:rPr>
          <w:rFonts w:ascii="Arial" w:hAnsi="Arial" w:cs="Arial"/>
          <w:sz w:val="22"/>
          <w:szCs w:val="22"/>
          <w:lang w:eastAsia="en-US"/>
        </w:rPr>
        <w:t xml:space="preserve">Da der ikke tidligere er truffet afgørelse om ”fulde stalde” efter dagældende bekendtgørelse, </w:t>
      </w:r>
      <w:r>
        <w:rPr>
          <w:rFonts w:ascii="Arial" w:hAnsi="Arial" w:cs="Arial"/>
          <w:sz w:val="22"/>
          <w:szCs w:val="22"/>
          <w:lang w:eastAsia="en-US"/>
        </w:rPr>
        <w:t>må</w:t>
      </w:r>
      <w:r w:rsidRPr="003578C0"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>p</w:t>
      </w:r>
      <w:r w:rsidRPr="003578C0">
        <w:rPr>
          <w:rFonts w:ascii="Arial" w:hAnsi="Arial" w:cs="Arial"/>
          <w:sz w:val="22"/>
          <w:szCs w:val="22"/>
          <w:lang w:eastAsia="en-US"/>
        </w:rPr>
        <w:t xml:space="preserve">roduktionen af hver dyretype i hvert staldafsnit højst udvides således, at antal dyreenheder for den anmeldte produktion, som er beregnet efter omregningsfaktoren for dyreenheder i </w:t>
      </w:r>
      <w:r>
        <w:rPr>
          <w:rFonts w:ascii="Arial" w:hAnsi="Arial" w:cs="Arial"/>
          <w:sz w:val="22"/>
          <w:szCs w:val="22"/>
          <w:lang w:eastAsia="en-US"/>
        </w:rPr>
        <w:t xml:space="preserve">husdyrgødningsbekendtgørelsen </w:t>
      </w:r>
      <w:r w:rsidRPr="003578C0">
        <w:rPr>
          <w:rFonts w:ascii="Arial" w:hAnsi="Arial" w:cs="Arial"/>
          <w:sz w:val="22"/>
          <w:szCs w:val="22"/>
          <w:lang w:eastAsia="en-US"/>
        </w:rPr>
        <w:t xml:space="preserve">bilag 1, afsnit H, ikke overstiger antal dyreenheder, som er beregnet for produktionen før anvendelse af denne anmeldeordning efter omregningsfaktoren i </w:t>
      </w:r>
      <w:r>
        <w:rPr>
          <w:rFonts w:ascii="Arial" w:hAnsi="Arial" w:cs="Arial"/>
          <w:sz w:val="22"/>
          <w:szCs w:val="22"/>
          <w:lang w:eastAsia="en-US"/>
        </w:rPr>
        <w:t xml:space="preserve">husdyrgødningsbekendtgørelsen </w:t>
      </w:r>
      <w:r w:rsidRPr="003578C0">
        <w:rPr>
          <w:rFonts w:ascii="Arial" w:hAnsi="Arial" w:cs="Arial"/>
          <w:sz w:val="22"/>
          <w:szCs w:val="22"/>
          <w:lang w:eastAsia="en-US"/>
        </w:rPr>
        <w:t>bilag 1, afsnit A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3578C0">
        <w:rPr>
          <w:rFonts w:ascii="Arial" w:hAnsi="Arial" w:cs="Arial"/>
          <w:sz w:val="22"/>
          <w:szCs w:val="22"/>
          <w:lang w:eastAsia="en-US"/>
        </w:rPr>
        <w:t>– jf. HGB § 30</w:t>
      </w:r>
      <w:r>
        <w:rPr>
          <w:rFonts w:ascii="Arial" w:hAnsi="Arial" w:cs="Arial"/>
          <w:sz w:val="22"/>
          <w:szCs w:val="22"/>
          <w:lang w:eastAsia="en-US"/>
        </w:rPr>
        <w:t>, stk. 4, pkt. 4</w:t>
      </w:r>
      <w:r w:rsidRPr="003578C0">
        <w:rPr>
          <w:rFonts w:ascii="Arial" w:hAnsi="Arial" w:cs="Arial"/>
          <w:sz w:val="22"/>
          <w:szCs w:val="22"/>
          <w:lang w:eastAsia="en-US"/>
        </w:rPr>
        <w:t>.</w:t>
      </w:r>
    </w:p>
    <w:p w:rsidR="007F4477" w:rsidRPr="006C4CDA" w:rsidRDefault="007F4477" w:rsidP="007F4477">
      <w:pPr>
        <w:autoSpaceDE w:val="0"/>
        <w:autoSpaceDN w:val="0"/>
        <w:adjustRightInd w:val="0"/>
        <w:snapToGrid w:val="0"/>
        <w:spacing w:after="0" w:line="276" w:lineRule="auto"/>
        <w:ind w:left="709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92762A">
        <w:rPr>
          <w:rFonts w:ascii="Arial" w:hAnsi="Arial" w:cs="Arial"/>
          <w:sz w:val="22"/>
          <w:szCs w:val="22"/>
          <w:lang w:eastAsia="en-US"/>
        </w:rPr>
        <w:t>Jf. ovenstående tabel er kravet efterkommet.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pStyle w:val="Listeafsnit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6231AA">
        <w:rPr>
          <w:rFonts w:ascii="Arial" w:hAnsi="Arial" w:cs="Arial"/>
          <w:sz w:val="22"/>
          <w:szCs w:val="22"/>
          <w:lang w:eastAsia="en-US"/>
        </w:rPr>
        <w:t>Lolland Kommune skal vurderer, om det anmeldte er i strid med afstandskravene i HGL samt beskyttelsen af fredede områder, beskyttelseslinjer eller områder, der i kommuneplan er udpeget med landskabelige værdier, særlige naturbeskyttelsesinteresser, værdifulde kulturmiljøer samt nation</w:t>
      </w:r>
      <w:r>
        <w:rPr>
          <w:rFonts w:ascii="Arial" w:hAnsi="Arial" w:cs="Arial"/>
          <w:sz w:val="22"/>
          <w:szCs w:val="22"/>
          <w:lang w:eastAsia="en-US"/>
        </w:rPr>
        <w:t>ale geologiske interesseområder – HGB § 36, stk. 2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Det er Lolland Kommunes vurdering, at alle afstandskrav er overholdt, samt at udvidelsen af dyreholdet i eksisterende stalde ikke er i strid med ovenstående områder og fredninger.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pStyle w:val="Listeafsnit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9F1487">
        <w:rPr>
          <w:rFonts w:ascii="Arial" w:hAnsi="Arial" w:cs="Arial"/>
          <w:sz w:val="22"/>
          <w:szCs w:val="22"/>
          <w:lang w:eastAsia="en-US"/>
        </w:rPr>
        <w:t xml:space="preserve">Før der træffes afgørelse, jf. stk. 3, skal kommunalbestyrelsen gøre naboer skriftligt bekendt med anmeldelsen efter </w:t>
      </w:r>
      <w:r w:rsidRPr="00FC4261">
        <w:rPr>
          <w:rFonts w:ascii="Arial" w:hAnsi="Arial" w:cs="Arial"/>
          <w:sz w:val="22"/>
          <w:szCs w:val="22"/>
          <w:lang w:eastAsia="en-US"/>
        </w:rPr>
        <w:t>§§ 26-35</w:t>
      </w:r>
      <w:r w:rsidRPr="009F1487">
        <w:rPr>
          <w:rFonts w:ascii="Arial" w:hAnsi="Arial" w:cs="Arial"/>
          <w:sz w:val="22"/>
          <w:szCs w:val="22"/>
          <w:lang w:eastAsia="en-US"/>
        </w:rPr>
        <w:t xml:space="preserve"> og give dem adgang til at udtale sig inden for en frist på 2 uger. Orientering af naboer kan undlades, hvis det anmeldte efter kommunalbestyrelsens skøn er af und</w:t>
      </w:r>
      <w:r>
        <w:rPr>
          <w:rFonts w:ascii="Arial" w:hAnsi="Arial" w:cs="Arial"/>
          <w:sz w:val="22"/>
          <w:szCs w:val="22"/>
          <w:lang w:eastAsia="en-US"/>
        </w:rPr>
        <w:t>erordnet betydning for naboerne – HGB § 36, stk. 3.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Det er Lolland Kommunes vurdering, at da der er en stigning i lugt ved den anmeldte udvidelse af svineproduktionen på ejendommen, skal ejer og evt. lejer af ejendomme indenfor den </w:t>
      </w:r>
      <w:r w:rsidRPr="00FC4261">
        <w:rPr>
          <w:rFonts w:ascii="Arial" w:hAnsi="Arial" w:cs="Arial"/>
          <w:sz w:val="22"/>
          <w:szCs w:val="22"/>
          <w:lang w:eastAsia="en-US"/>
        </w:rPr>
        <w:t>www.husdyrgodkendelse.dk</w:t>
      </w:r>
      <w:r>
        <w:rPr>
          <w:rFonts w:ascii="Arial" w:hAnsi="Arial" w:cs="Arial"/>
          <w:sz w:val="22"/>
          <w:szCs w:val="22"/>
          <w:lang w:eastAsia="en-US"/>
        </w:rPr>
        <w:t xml:space="preserve"> beregnede lugtgeneafstand høres, inden den endelig afgørelse træffes. Afstanden er beregnet til 690 m. Det betyder, at alle ejendomme, som ligger mindre end 690 m fra det beregnede lugtcentrum på Meltoftevej 1 skal høres i 3 uger inden den endelige afgørelse træffes – se nedenstående kort.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Høring er sket i perioden den 31. juli til den 21.august.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4C5F150" wp14:editId="28C76720">
            <wp:extent cx="5688330" cy="4973136"/>
            <wp:effectExtent l="0" t="0" r="762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3" r="11726"/>
                    <a:stretch/>
                  </pic:blipFill>
                  <pic:spPr bwMode="auto">
                    <a:xfrm>
                      <a:off x="0" y="0"/>
                      <a:ext cx="5688330" cy="497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i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Betydning for vilkår i miljøgodkendelsen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Den anmeldte udvidelse af svineproduktionen på ejendommen har betydning for vilkår om størrelsen af svineproduktion i miljøgodkendelse meddelt i februar 2004, og som blev revurderet i december 2016.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Revurderingens vilkår om maksimal mængde fosfor i foder til svinene berøres også af denne afgørelse, og skal derfor ændres. I den beregning anvendes foderenheder og fosfor pr. foderenhed oplyst i forbindelse med revurderingen (FE = 2,84/kg tilvækst og P = 4,46/FE)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Pr="00355DF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u w:val="single"/>
          <w:lang w:eastAsia="en-US"/>
        </w:rPr>
      </w:pPr>
      <w:r w:rsidRPr="00355DFB">
        <w:rPr>
          <w:rFonts w:ascii="Arial" w:hAnsi="Arial" w:cs="Arial"/>
          <w:sz w:val="22"/>
          <w:szCs w:val="22"/>
          <w:u w:val="single"/>
          <w:lang w:eastAsia="en-US"/>
        </w:rPr>
        <w:t>Vilkår i den seneste revurdering</w:t>
      </w:r>
    </w:p>
    <w:p w:rsidR="007F4477" w:rsidRPr="00355DF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u w:val="single"/>
          <w:lang w:eastAsia="en-US"/>
        </w:rPr>
      </w:pPr>
    </w:p>
    <w:p w:rsidR="007F4477" w:rsidRPr="00355DF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355DFB">
        <w:rPr>
          <w:rFonts w:ascii="Arial" w:hAnsi="Arial" w:cs="Arial"/>
          <w:sz w:val="22"/>
          <w:szCs w:val="22"/>
          <w:lang w:eastAsia="en-US"/>
        </w:rPr>
        <w:t>Vilkår 1.1) Produktionens omfang</w:t>
      </w:r>
    </w:p>
    <w:p w:rsidR="007F4477" w:rsidRPr="00355DF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355DFB">
        <w:rPr>
          <w:rFonts w:ascii="Arial" w:hAnsi="Arial" w:cs="Arial"/>
          <w:sz w:val="22"/>
          <w:szCs w:val="22"/>
          <w:lang w:eastAsia="en-US"/>
        </w:rPr>
        <w:t>Den maksimale årligt tilladte svineproduktion på ejendommen er 8.950 slagtesvin (30-100 kg), svarende til 205,16 DE på afgørelsestidspunktet.</w:t>
      </w:r>
    </w:p>
    <w:p w:rsidR="007F4477" w:rsidRPr="00355DF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Pr="00355DF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355DFB">
        <w:rPr>
          <w:rFonts w:ascii="Arial" w:hAnsi="Arial" w:cs="Arial"/>
          <w:sz w:val="22"/>
          <w:szCs w:val="22"/>
          <w:lang w:eastAsia="en-US"/>
        </w:rPr>
        <w:lastRenderedPageBreak/>
        <w:t>Vilkår 2.2) Fodring</w:t>
      </w:r>
    </w:p>
    <w:p w:rsidR="007F4477" w:rsidRPr="00355DF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355DFB">
        <w:rPr>
          <w:rFonts w:ascii="Arial" w:hAnsi="Arial" w:cs="Arial"/>
          <w:sz w:val="22"/>
          <w:szCs w:val="22"/>
          <w:lang w:eastAsia="en-US"/>
        </w:rPr>
        <w:t>Den totale mængde P ab dyr pr. år beregnet som P ab dyr pr. slagtesvin x det årlige antal producerede slagtesvin skal være mindre end 4.546 kg P pr. år.</w:t>
      </w:r>
    </w:p>
    <w:p w:rsidR="007F4477" w:rsidRPr="00355DF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Pr="00355DF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i/>
          <w:sz w:val="22"/>
          <w:szCs w:val="22"/>
          <w:lang w:eastAsia="en-US"/>
        </w:rPr>
      </w:pPr>
      <w:r w:rsidRPr="00355DFB">
        <w:rPr>
          <w:rFonts w:ascii="Arial" w:hAnsi="Arial" w:cs="Arial"/>
          <w:i/>
          <w:sz w:val="22"/>
          <w:szCs w:val="22"/>
          <w:lang w:eastAsia="en-US"/>
        </w:rPr>
        <w:t>”Kg P ab dyr pr. slagtesvin" beregnes ud fra følgende ligning:</w:t>
      </w:r>
    </w:p>
    <w:p w:rsidR="007F4477" w:rsidRPr="00355DFB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i/>
          <w:sz w:val="22"/>
          <w:szCs w:val="22"/>
          <w:lang w:eastAsia="en-US"/>
        </w:rPr>
      </w:pPr>
      <w:r w:rsidRPr="00355DFB">
        <w:rPr>
          <w:rFonts w:ascii="Arial" w:hAnsi="Arial" w:cs="Arial"/>
          <w:i/>
          <w:sz w:val="22"/>
          <w:szCs w:val="22"/>
          <w:lang w:eastAsia="en-US"/>
        </w:rPr>
        <w:t>P ab dyr pr. slagtesvin = ((afgangsvægt - indgangsvægt) x FEsv pr. kg tilvækst x gram fosfor pr. FEsv/1000) - ((afgangsvægt - indgangsvægt) x 0,0055 kg P pr. kg tilvækst).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color w:val="A6A6A6" w:themeColor="background1" w:themeShade="A6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u w:val="single"/>
          <w:lang w:eastAsia="en-US"/>
        </w:rPr>
      </w:pPr>
      <w:r>
        <w:rPr>
          <w:rFonts w:ascii="Arial" w:hAnsi="Arial" w:cs="Arial"/>
          <w:sz w:val="22"/>
          <w:szCs w:val="22"/>
          <w:u w:val="single"/>
          <w:lang w:eastAsia="en-US"/>
        </w:rPr>
        <w:t>Ændring i vilkår som følge af denne afgørelse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u w:val="single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Vilkår 1.1) Produktionens omfang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Den maksimale årlige svineproduktion på ejendommen er 9.045 stk. (31,4-111 kg), svarende til 247 DE på tidspunkt for afgørelse om fulde stalde (HGL § 30 august 2017).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Vilkår 2.2) Fodring</w:t>
      </w:r>
    </w:p>
    <w:p w:rsidR="007F4477" w:rsidRPr="00B3359C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B3359C">
        <w:rPr>
          <w:rFonts w:ascii="Arial" w:hAnsi="Arial" w:cs="Arial"/>
          <w:sz w:val="22"/>
          <w:szCs w:val="22"/>
          <w:lang w:eastAsia="en-US"/>
        </w:rPr>
        <w:t xml:space="preserve">Den totale mængde P ab dyr pr. år beregnet som P ab dyr pr. slagtesvin x det årlige antal producerede slagtesvin skal være mindre end </w:t>
      </w:r>
      <w:r>
        <w:rPr>
          <w:rFonts w:ascii="Arial" w:hAnsi="Arial" w:cs="Arial"/>
          <w:sz w:val="22"/>
          <w:szCs w:val="22"/>
          <w:lang w:eastAsia="en-US"/>
        </w:rPr>
        <w:t>5.160</w:t>
      </w:r>
      <w:r w:rsidRPr="00B3359C">
        <w:rPr>
          <w:rFonts w:ascii="Arial" w:hAnsi="Arial" w:cs="Arial"/>
          <w:sz w:val="22"/>
          <w:szCs w:val="22"/>
          <w:lang w:eastAsia="en-US"/>
        </w:rPr>
        <w:t xml:space="preserve"> kg P pr. år.</w:t>
      </w:r>
    </w:p>
    <w:p w:rsidR="007F4477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i/>
          <w:sz w:val="22"/>
          <w:szCs w:val="22"/>
          <w:lang w:eastAsia="en-US"/>
        </w:rPr>
      </w:pPr>
    </w:p>
    <w:p w:rsidR="007F4477" w:rsidRPr="00B3359C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i/>
          <w:sz w:val="22"/>
          <w:szCs w:val="22"/>
          <w:lang w:eastAsia="en-US"/>
        </w:rPr>
        <w:t>”</w:t>
      </w:r>
      <w:r w:rsidRPr="00B3359C">
        <w:rPr>
          <w:rFonts w:ascii="Arial" w:hAnsi="Arial" w:cs="Arial"/>
          <w:i/>
          <w:sz w:val="22"/>
          <w:szCs w:val="22"/>
          <w:lang w:eastAsia="en-US"/>
        </w:rPr>
        <w:t>Kg P ab dyr pr. slagtesvin" beregnes ud fra følgende ligning:</w:t>
      </w:r>
    </w:p>
    <w:p w:rsidR="007F4477" w:rsidRPr="00B3359C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i/>
          <w:sz w:val="22"/>
          <w:szCs w:val="22"/>
          <w:lang w:eastAsia="en-US"/>
        </w:rPr>
      </w:pPr>
      <w:r w:rsidRPr="00B3359C">
        <w:rPr>
          <w:rFonts w:ascii="Arial" w:hAnsi="Arial" w:cs="Arial"/>
          <w:i/>
          <w:sz w:val="22"/>
          <w:szCs w:val="22"/>
          <w:lang w:eastAsia="en-US"/>
        </w:rPr>
        <w:t>P ab dyr pr. slagtesvin = ((afgangsvægt - indgangsvægt) x FEsv pr. kg tilvækst x gram fosfor pr. FEsv/1000) - ((afgangsvægt - indgangsvægt) x 0,0055 kg P pr. kg tilvækst).</w:t>
      </w:r>
    </w:p>
    <w:p w:rsidR="007F4477" w:rsidRPr="00FF14D4" w:rsidRDefault="007F4477" w:rsidP="007F4477">
      <w:pPr>
        <w:autoSpaceDE w:val="0"/>
        <w:autoSpaceDN w:val="0"/>
        <w:adjustRightInd w:val="0"/>
        <w:snapToGri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spacing w:after="0" w:line="276" w:lineRule="auto"/>
        <w:contextualSpacing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Opbevaringskapacitet</w:t>
      </w:r>
    </w:p>
    <w:p w:rsidR="007F4477" w:rsidRDefault="007F4477" w:rsidP="007F4477">
      <w:pPr>
        <w:spacing w:after="0" w:line="276" w:lineRule="auto"/>
        <w:contextualSpacing/>
        <w:rPr>
          <w:rFonts w:ascii="Arial" w:hAnsi="Arial" w:cs="Arial"/>
          <w:b/>
          <w:sz w:val="22"/>
          <w:szCs w:val="22"/>
          <w:lang w:eastAsia="en-US"/>
        </w:rPr>
      </w:pPr>
    </w:p>
    <w:p w:rsidR="007F4477" w:rsidRDefault="007F4477" w:rsidP="007F4477">
      <w:pPr>
        <w:spacing w:after="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I ejendommens miljøgodkendelse er der vilkår 3.1 står der følgende om kapacitet til opbevaring af mindst 11 måneders gylleproduktion.</w:t>
      </w:r>
    </w:p>
    <w:p w:rsidR="007F4477" w:rsidRDefault="007F4477" w:rsidP="007F4477">
      <w:pPr>
        <w:spacing w:after="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spacing w:after="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Den samlede gylleproduktion på ejendommen inklusiv regnvand på beholderen og vaskevand fra stalden beregnes </w:t>
      </w:r>
      <w:r w:rsidRPr="000437E3">
        <w:rPr>
          <w:rFonts w:ascii="Arial" w:hAnsi="Arial" w:cs="Arial"/>
          <w:sz w:val="22"/>
          <w:szCs w:val="22"/>
          <w:lang w:eastAsia="en-US"/>
        </w:rPr>
        <w:t>til 4.844 m</w:t>
      </w:r>
      <w:r w:rsidRPr="000437E3">
        <w:rPr>
          <w:rFonts w:ascii="Arial" w:hAnsi="Arial" w:cs="Arial"/>
          <w:sz w:val="22"/>
          <w:szCs w:val="22"/>
          <w:vertAlign w:val="superscript"/>
          <w:lang w:eastAsia="en-US"/>
        </w:rPr>
        <w:t>3</w:t>
      </w:r>
      <w:r>
        <w:rPr>
          <w:rFonts w:ascii="Arial" w:hAnsi="Arial" w:cs="Arial"/>
          <w:sz w:val="22"/>
          <w:szCs w:val="22"/>
          <w:lang w:eastAsia="en-US"/>
        </w:rPr>
        <w:t>. Ejendommens gyllebeholder er på 4.176 m</w:t>
      </w:r>
      <w:r w:rsidRPr="00FF14D4">
        <w:rPr>
          <w:rFonts w:ascii="Arial" w:hAnsi="Arial" w:cs="Arial"/>
          <w:sz w:val="22"/>
          <w:szCs w:val="22"/>
          <w:vertAlign w:val="superscript"/>
          <w:lang w:eastAsia="en-US"/>
        </w:rPr>
        <w:t>3</w:t>
      </w:r>
      <w:r>
        <w:rPr>
          <w:rFonts w:ascii="Arial" w:hAnsi="Arial" w:cs="Arial"/>
          <w:sz w:val="22"/>
          <w:szCs w:val="22"/>
          <w:lang w:eastAsia="en-US"/>
        </w:rPr>
        <w:t>.  Dertil kommer gyllekanaler og fortank på mindst 300 m</w:t>
      </w:r>
      <w:r w:rsidRPr="000437E3">
        <w:rPr>
          <w:rFonts w:ascii="Arial" w:hAnsi="Arial" w:cs="Arial"/>
          <w:sz w:val="22"/>
          <w:szCs w:val="22"/>
          <w:vertAlign w:val="superscript"/>
          <w:lang w:eastAsia="en-US"/>
        </w:rPr>
        <w:t>3</w:t>
      </w:r>
      <w:r>
        <w:rPr>
          <w:rFonts w:ascii="Arial" w:hAnsi="Arial" w:cs="Arial"/>
          <w:sz w:val="22"/>
          <w:szCs w:val="22"/>
          <w:lang w:eastAsia="en-US"/>
        </w:rPr>
        <w:t>.</w:t>
      </w:r>
    </w:p>
    <w:p w:rsidR="007F4477" w:rsidRDefault="007F4477" w:rsidP="007F4477">
      <w:pPr>
        <w:spacing w:after="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</w:p>
    <w:p w:rsidR="007F4477" w:rsidRDefault="007F4477" w:rsidP="007F4477">
      <w:pPr>
        <w:spacing w:after="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Opbevaringskapaciteten beregnes derfor til at være 11 måneders gylleproduktion</w:t>
      </w:r>
    </w:p>
    <w:p w:rsidR="007F4477" w:rsidRPr="00FF14D4" w:rsidRDefault="007F4477" w:rsidP="007F4477">
      <w:pPr>
        <w:spacing w:after="0" w:line="276" w:lineRule="auto"/>
        <w:contextualSpacing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Krav om opbevaringskapacitet er derfor netop overholdt.</w:t>
      </w:r>
    </w:p>
    <w:p w:rsidR="007F4477" w:rsidRPr="00ED42D3" w:rsidRDefault="007F4477" w:rsidP="007F4477">
      <w:pPr>
        <w:snapToGrid w:val="0"/>
        <w:spacing w:after="0" w:line="276" w:lineRule="auto"/>
        <w:outlineLvl w:val="0"/>
        <w:rPr>
          <w:rFonts w:ascii="Arial" w:hAnsi="Arial" w:cs="Arial"/>
          <w:sz w:val="22"/>
          <w:szCs w:val="22"/>
        </w:rPr>
      </w:pPr>
    </w:p>
    <w:p w:rsidR="007F4477" w:rsidRPr="00ED42D3" w:rsidRDefault="007F4477" w:rsidP="007F4477">
      <w:pPr>
        <w:snapToGrid w:val="0"/>
        <w:spacing w:after="0" w:line="276" w:lineRule="auto"/>
        <w:outlineLvl w:val="0"/>
        <w:rPr>
          <w:rFonts w:ascii="Arial" w:hAnsi="Arial" w:cs="Arial"/>
          <w:b/>
          <w:sz w:val="22"/>
          <w:szCs w:val="22"/>
        </w:rPr>
      </w:pPr>
      <w:r w:rsidRPr="00ED42D3">
        <w:rPr>
          <w:rFonts w:ascii="Arial" w:hAnsi="Arial" w:cs="Arial"/>
          <w:b/>
          <w:sz w:val="22"/>
          <w:szCs w:val="22"/>
        </w:rPr>
        <w:t>Høringssvar</w:t>
      </w:r>
    </w:p>
    <w:p w:rsidR="007F4477" w:rsidRDefault="007F4477" w:rsidP="007F4477">
      <w:pPr>
        <w:snapToGrid w:val="0"/>
        <w:spacing w:after="0" w:line="276" w:lineRule="auto"/>
        <w:outlineLvl w:val="0"/>
        <w:rPr>
          <w:rFonts w:ascii="Arial" w:hAnsi="Arial" w:cs="Arial"/>
          <w:b/>
          <w:color w:val="0070C0"/>
          <w:sz w:val="22"/>
          <w:szCs w:val="22"/>
        </w:rPr>
      </w:pPr>
    </w:p>
    <w:p w:rsidR="007F4477" w:rsidRPr="00934D3B" w:rsidRDefault="007F4477" w:rsidP="007F4477">
      <w:pPr>
        <w:snapToGrid w:val="0"/>
        <w:spacing w:after="0" w:line="276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 blev ikke modtaget høringssvar i høringsperioden.</w:t>
      </w:r>
    </w:p>
    <w:p w:rsidR="007F4477" w:rsidRDefault="007F4477" w:rsidP="007F4477">
      <w:pPr>
        <w:snapToGrid w:val="0"/>
        <w:spacing w:after="0" w:line="276" w:lineRule="auto"/>
        <w:outlineLvl w:val="0"/>
        <w:rPr>
          <w:rFonts w:ascii="Arial" w:hAnsi="Arial" w:cs="Arial"/>
          <w:sz w:val="22"/>
          <w:szCs w:val="22"/>
        </w:rPr>
      </w:pPr>
    </w:p>
    <w:p w:rsidR="007F4477" w:rsidRDefault="007F4477" w:rsidP="007F4477">
      <w:pPr>
        <w:snapToGrid w:val="0"/>
        <w:spacing w:after="0" w:line="276" w:lineRule="auto"/>
        <w:outlineLvl w:val="0"/>
        <w:rPr>
          <w:rFonts w:ascii="Arial" w:hAnsi="Arial" w:cs="Arial"/>
          <w:sz w:val="22"/>
          <w:szCs w:val="22"/>
        </w:rPr>
      </w:pPr>
    </w:p>
    <w:p w:rsidR="007F4477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7F4477" w:rsidRPr="00ED42D3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  <w:r w:rsidRPr="00ED42D3">
        <w:rPr>
          <w:rFonts w:ascii="Arial" w:hAnsi="Arial" w:cs="Arial"/>
          <w:b/>
          <w:sz w:val="22"/>
          <w:szCs w:val="22"/>
          <w:lang w:eastAsia="en-US"/>
        </w:rPr>
        <w:lastRenderedPageBreak/>
        <w:t>Lolland Kommunes afgørelse</w:t>
      </w:r>
    </w:p>
    <w:p w:rsidR="007F4477" w:rsidRPr="00115AF1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70C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9098"/>
      </w:tblGrid>
      <w:tr w:rsidR="007F4477" w:rsidRPr="00ED42D3" w:rsidTr="00EA4FE5">
        <w:tc>
          <w:tcPr>
            <w:tcW w:w="9098" w:type="dxa"/>
            <w:shd w:val="clear" w:color="auto" w:fill="D6E3BC" w:themeFill="accent3" w:themeFillTint="66"/>
            <w:hideMark/>
          </w:tcPr>
          <w:p w:rsidR="007F4477" w:rsidRPr="00ED42D3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7F4477" w:rsidRPr="00ED42D3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D42D3">
              <w:rPr>
                <w:rFonts w:ascii="Arial" w:hAnsi="Arial" w:cs="Arial"/>
                <w:sz w:val="22"/>
                <w:szCs w:val="22"/>
                <w:lang w:eastAsia="en-US"/>
              </w:rPr>
              <w:t>På baggrund af ovenstående oplysninger, vurdering og nabohøring afgør Lolland Kommune hermed, jf. husdyrgodkendelsesbekendtgørelsen</w:t>
            </w:r>
            <w:r w:rsidRPr="00ED42D3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§ 36, stk. 3</w:t>
            </w:r>
            <w:r w:rsidRPr="00ED42D3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at den anmeldte udvidelse af slagtesvineproduktion på ejendommen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Meltoftevej 1, 4900 Nakskov </w:t>
            </w:r>
            <w:r w:rsidRPr="00ED42D3">
              <w:rPr>
                <w:rFonts w:ascii="Arial" w:hAnsi="Arial" w:cs="Arial"/>
                <w:sz w:val="22"/>
                <w:szCs w:val="22"/>
                <w:lang w:eastAsia="en-US"/>
              </w:rPr>
              <w:t>ikke er godkendelsespligtig efter husdyrgodkendelsesloven</w:t>
            </w:r>
            <w:r w:rsidRPr="00ED42D3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3</w:t>
            </w:r>
            <w:r w:rsidRPr="00ED42D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§ 12. Den anmeldte udvidelse af svineproduktionen kan derfor ske uden yderlig myndighedsbehandling, såfremt afgørelsen ikke påklages.</w:t>
            </w:r>
          </w:p>
          <w:p w:rsidR="007F4477" w:rsidRPr="00ED42D3" w:rsidRDefault="007F4477" w:rsidP="00EA4FE5">
            <w:pPr>
              <w:autoSpaceDE w:val="0"/>
              <w:autoSpaceDN w:val="0"/>
              <w:adjustRightInd w:val="0"/>
              <w:snapToGrid w:val="0"/>
              <w:spacing w:after="0"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7F4477" w:rsidRPr="00ED42D3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7F4477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  <w:r w:rsidRPr="00ED42D3">
        <w:rPr>
          <w:rFonts w:ascii="Arial" w:hAnsi="Arial" w:cs="Arial"/>
          <w:b/>
          <w:sz w:val="22"/>
          <w:szCs w:val="22"/>
          <w:lang w:eastAsia="en-US"/>
        </w:rPr>
        <w:t>Offentliggørelse og klagevejledning</w:t>
      </w:r>
    </w:p>
    <w:p w:rsidR="007F4477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2"/>
          <w:szCs w:val="22"/>
          <w:lang w:eastAsia="en-US"/>
        </w:rPr>
      </w:pPr>
    </w:p>
    <w:p w:rsidR="007F4477" w:rsidRPr="00ED42D3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  <w:lang w:eastAsia="en-US"/>
        </w:rPr>
      </w:pPr>
      <w:r w:rsidRPr="00ED42D3">
        <w:rPr>
          <w:rFonts w:ascii="Arial" w:hAnsi="Arial" w:cs="Arial"/>
          <w:sz w:val="22"/>
          <w:szCs w:val="22"/>
          <w:lang w:eastAsia="en-US"/>
        </w:rPr>
        <w:t xml:space="preserve">Denne afgørelse er offentliggjort på Lolland Kommunes hjemmeside de </w:t>
      </w:r>
      <w:r>
        <w:rPr>
          <w:rFonts w:ascii="Arial" w:hAnsi="Arial" w:cs="Arial"/>
          <w:sz w:val="22"/>
          <w:szCs w:val="22"/>
          <w:lang w:eastAsia="en-US"/>
        </w:rPr>
        <w:t>25.</w:t>
      </w:r>
      <w:r w:rsidRPr="00ED42D3"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>august</w:t>
      </w:r>
      <w:r w:rsidRPr="00ED42D3">
        <w:rPr>
          <w:rFonts w:ascii="Arial" w:hAnsi="Arial" w:cs="Arial"/>
          <w:sz w:val="22"/>
          <w:szCs w:val="22"/>
          <w:lang w:eastAsia="en-US"/>
        </w:rPr>
        <w:t xml:space="preserve"> 2017.</w:t>
      </w:r>
    </w:p>
    <w:p w:rsidR="007F4477" w:rsidRPr="00115AF1" w:rsidRDefault="007F4477" w:rsidP="007F44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70C0"/>
          <w:sz w:val="22"/>
          <w:szCs w:val="22"/>
          <w:lang w:eastAsia="en-US"/>
        </w:rPr>
      </w:pPr>
    </w:p>
    <w:p w:rsidR="007F4477" w:rsidRPr="00CB3EC6" w:rsidRDefault="007F4477" w:rsidP="007F4477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Pr="00CB3EC6">
        <w:rPr>
          <w:rFonts w:ascii="Arial" w:eastAsiaTheme="minorHAnsi" w:hAnsi="Arial" w:cs="Arial"/>
          <w:sz w:val="22"/>
          <w:szCs w:val="22"/>
          <w:lang w:eastAsia="en-US"/>
        </w:rPr>
        <w:t>fgørelse</w:t>
      </w:r>
      <w:r>
        <w:rPr>
          <w:rFonts w:ascii="Arial" w:eastAsiaTheme="minorHAnsi" w:hAnsi="Arial" w:cs="Arial"/>
          <w:sz w:val="22"/>
          <w:szCs w:val="22"/>
          <w:lang w:eastAsia="en-US"/>
        </w:rPr>
        <w:t>n</w:t>
      </w: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 kan påklages til Miljø- og Fødevareklagenævnet ifølge Husdyrgodkendelseslovens § 76, stk. 1. Klageberettigede er en række organisationer fastlagt i loven (se nedenfor), samt alle med en væsentlig individuel interesse i afgørelsen. </w:t>
      </w:r>
    </w:p>
    <w:p w:rsidR="007F4477" w:rsidRPr="00CB3EC6" w:rsidRDefault="007F4477" w:rsidP="007F4477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Klagen skal indsendes via Klageportalen, som findes på www.borger.dk eller på www.virk.dk. Fristen er 4 uger efter offentliggørelsen af afgørelsen. K</w:t>
      </w:r>
      <w:r>
        <w:rPr>
          <w:rFonts w:ascii="Arial" w:eastAsiaTheme="minorHAnsi" w:hAnsi="Arial" w:cs="Arial"/>
          <w:sz w:val="22"/>
          <w:szCs w:val="22"/>
          <w:lang w:eastAsia="en-US"/>
        </w:rPr>
        <w:t>lagen skal være modtaget senest 22. september</w:t>
      </w: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 2017. </w:t>
      </w:r>
    </w:p>
    <w:p w:rsidR="007F4477" w:rsidRPr="00CB3EC6" w:rsidRDefault="007F4477" w:rsidP="007F4477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Når klagen er indgivet via Klageportalen, vurderer Lolland Kommune, om klagen giver anledning til at ændre afgørelsen. Hvis Lolland Kommune fastholder afgørelsen, sender vi relevante oplysninger i sagen videre til Miljø- og Fødevareklagenævnet.</w:t>
      </w:r>
    </w:p>
    <w:p w:rsidR="007F4477" w:rsidRPr="00CB3EC6" w:rsidRDefault="007F4477" w:rsidP="007F4477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Det er en forudsætning for at få behandlet klagen, at der indbetales et gebyr på 900 kr. for privatpersoner og 1.800 kr. for virksomheder og organisationers til Miljø- og Fødevareklagenævnet via Klageportalen. Hvis klageren får helt eller delvist medhold, refunderer Miljø- og Fødevareklagenævnet gebyret.</w:t>
      </w:r>
    </w:p>
    <w:p w:rsidR="007F4477" w:rsidRPr="00CB3EC6" w:rsidRDefault="007F4477" w:rsidP="007F4477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Hvis du mener, du er berettiget til at blive fritaget for at bruge Klageportalen, skal du kontakte Lolland Kommune. Om du fritages, er Miljø- og Fødevareklagenævnet afgørelse. </w:t>
      </w:r>
    </w:p>
    <w:p w:rsidR="007F4477" w:rsidRPr="00CB3EC6" w:rsidRDefault="007F4477" w:rsidP="007F4477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Lolland Kommune giver besked til den, som har fået denne afgørelse, om at den er blevet påklaget.</w:t>
      </w:r>
    </w:p>
    <w:p w:rsidR="007F4477" w:rsidRPr="00CB3EC6" w:rsidRDefault="007F4477" w:rsidP="007F4477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Ifølge Husd</w:t>
      </w:r>
      <w:r>
        <w:rPr>
          <w:rFonts w:ascii="Arial" w:eastAsiaTheme="minorHAnsi" w:hAnsi="Arial" w:cs="Arial"/>
          <w:sz w:val="22"/>
          <w:szCs w:val="22"/>
          <w:lang w:eastAsia="en-US"/>
        </w:rPr>
        <w:t>yrgodkendelsesloven § 76</w:t>
      </w: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 har en klage over denne afgørelse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ikke </w:t>
      </w:r>
      <w:r w:rsidRPr="00CB3EC6">
        <w:rPr>
          <w:rFonts w:ascii="Arial" w:eastAsiaTheme="minorHAnsi" w:hAnsi="Arial" w:cs="Arial"/>
          <w:sz w:val="22"/>
          <w:szCs w:val="22"/>
          <w:lang w:eastAsia="en-US"/>
        </w:rPr>
        <w:t>opsættende virkning, medmindre klagenævnet bestemmer andet.</w:t>
      </w:r>
    </w:p>
    <w:p w:rsidR="007F4477" w:rsidRPr="00CB3EC6" w:rsidRDefault="007F4477" w:rsidP="007F4477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Ønskes afgørelsen afgjort ved domstolene, skal retssagen jf. Husdyrgodkendelsesloven § 90 være anlagt inden 6 måneder efter, at afgørelsen er meddelt.</w:t>
      </w:r>
    </w:p>
    <w:p w:rsidR="007F4477" w:rsidRPr="00CB3EC6" w:rsidRDefault="007F4477" w:rsidP="007F4477">
      <w:pPr>
        <w:spacing w:after="0" w:line="276" w:lineRule="auto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</w:p>
    <w:p w:rsidR="007F4477" w:rsidRDefault="007F4477" w:rsidP="007F4477">
      <w:pPr>
        <w:spacing w:after="0" w:line="276" w:lineRule="auto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</w:p>
    <w:p w:rsidR="007F4477" w:rsidRDefault="007F4477" w:rsidP="007F4477">
      <w:pPr>
        <w:spacing w:after="0" w:line="276" w:lineRule="auto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</w:p>
    <w:p w:rsidR="007F4477" w:rsidRPr="00CB3EC6" w:rsidRDefault="007F4477" w:rsidP="007F4477">
      <w:pPr>
        <w:spacing w:after="0" w:line="276" w:lineRule="auto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sz w:val="22"/>
          <w:szCs w:val="22"/>
          <w:u w:val="single"/>
          <w:lang w:eastAsia="en-US"/>
        </w:rPr>
        <w:lastRenderedPageBreak/>
        <w:t>Afgørelsen</w:t>
      </w:r>
      <w:r w:rsidRPr="00CB3EC6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 er fremsendt til følgende:</w:t>
      </w:r>
    </w:p>
    <w:p w:rsidR="007F4477" w:rsidRPr="00CB3EC6" w:rsidRDefault="007F4477" w:rsidP="007F4477">
      <w:pPr>
        <w:tabs>
          <w:tab w:val="right" w:pos="9638"/>
        </w:tabs>
        <w:spacing w:after="0" w:line="276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</w:p>
    <w:p w:rsidR="007F4477" w:rsidRPr="00CB3EC6" w:rsidRDefault="007F4477" w:rsidP="007F4477">
      <w:pPr>
        <w:numPr>
          <w:ilvl w:val="3"/>
          <w:numId w:val="12"/>
        </w:numPr>
        <w:spacing w:after="0" w:line="276" w:lineRule="auto"/>
        <w:ind w:left="709" w:hanging="283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A &amp; K Beske I/S, Meltoftevej 1, 4900 Nakskov</w:t>
      </w:r>
    </w:p>
    <w:p w:rsidR="007F4477" w:rsidRPr="00CB3EC6" w:rsidRDefault="007F4477" w:rsidP="007F4477">
      <w:pPr>
        <w:numPr>
          <w:ilvl w:val="0"/>
          <w:numId w:val="12"/>
        </w:numPr>
        <w:spacing w:after="0" w:line="276" w:lineRule="auto"/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Patriotisk Selskab v/Sheila Neldeborg – shn@patriotisk.dk</w:t>
      </w:r>
    </w:p>
    <w:p w:rsidR="007F4477" w:rsidRPr="00CB3EC6" w:rsidRDefault="007F4477" w:rsidP="007F4477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Styrelsen for patientsikkerhed – </w:t>
      </w:r>
      <w:hyperlink r:id="rId14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sjl@sst.dk</w:t>
        </w:r>
      </w:hyperlink>
    </w:p>
    <w:p w:rsidR="007F4477" w:rsidRPr="00CB3EC6" w:rsidRDefault="007F4477" w:rsidP="007F4477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Danmarks Naturfredningsforening (DN) – </w:t>
      </w:r>
      <w:hyperlink r:id="rId15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dnlolland-sager@dn.dk</w:t>
        </w:r>
      </w:hyperlink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7F4477" w:rsidRPr="00CB3EC6" w:rsidRDefault="007F4477" w:rsidP="007F4477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Det Økologiske Råd – </w:t>
      </w:r>
      <w:hyperlink r:id="rId16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husdyr@ecocouncil.dk</w:t>
        </w:r>
      </w:hyperlink>
    </w:p>
    <w:p w:rsidR="007F4477" w:rsidRPr="00CB3EC6" w:rsidRDefault="007F4477" w:rsidP="007F4477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left="714" w:right="28" w:hanging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Dansk Ornitologisk Forening (DOF) – </w:t>
      </w:r>
      <w:hyperlink r:id="rId17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natur@dof.dk</w:t>
        </w:r>
      </w:hyperlink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hyperlink r:id="rId18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lolland@dof.dk</w:t>
        </w:r>
      </w:hyperlink>
    </w:p>
    <w:p w:rsidR="007F4477" w:rsidRPr="00CB3EC6" w:rsidRDefault="007F4477" w:rsidP="007F4477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Danmarks Sportsfisker Forbund –</w:t>
      </w:r>
      <w:hyperlink r:id="rId19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 xml:space="preserve"> post@sportsfiskerforbundet.dk</w:t>
        </w:r>
      </w:hyperlink>
    </w:p>
    <w:p w:rsidR="007F4477" w:rsidRPr="00CB3EC6" w:rsidRDefault="007F4477" w:rsidP="007F4477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Danmarks Fiskeriforening – </w:t>
      </w:r>
      <w:hyperlink r:id="rId20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mail@dkfisk.dk</w:t>
        </w:r>
      </w:hyperlink>
    </w:p>
    <w:p w:rsidR="007F4477" w:rsidRPr="00CB3EC6" w:rsidRDefault="007F4477" w:rsidP="007F4477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Ferskvandsfiskeriforeningen – </w:t>
      </w:r>
      <w:hyperlink r:id="rId21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nb@ferskvandsfiskeriforeningen.dk</w:t>
        </w:r>
      </w:hyperlink>
    </w:p>
    <w:p w:rsidR="007F4477" w:rsidRPr="00CB3EC6" w:rsidRDefault="007F4477" w:rsidP="007F4477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Friluftsrådet – </w:t>
      </w:r>
      <w:hyperlink r:id="rId22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fr@friluftsraadet.dk</w:t>
        </w:r>
      </w:hyperlink>
    </w:p>
    <w:p w:rsidR="007F4477" w:rsidRPr="00CB3EC6" w:rsidRDefault="007F4477" w:rsidP="007F4477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Friluftsrådet Storstrømmen – terkeljmaribo@gmail.com</w:t>
      </w:r>
    </w:p>
    <w:p w:rsidR="007F4477" w:rsidRPr="00CB3EC6" w:rsidRDefault="007F4477" w:rsidP="007F4477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Dansk Botanisk Forening – </w:t>
      </w:r>
      <w:hyperlink r:id="rId23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perh@snm.ku.dk</w:t>
        </w:r>
      </w:hyperlink>
    </w:p>
    <w:p w:rsidR="007F4477" w:rsidRPr="003F6116" w:rsidRDefault="007F4477" w:rsidP="007F4477"/>
    <w:p w:rsidR="007F4477" w:rsidRPr="003F6116" w:rsidRDefault="007F4477" w:rsidP="007F4477"/>
    <w:p w:rsidR="007F4477" w:rsidRPr="00CB3EC6" w:rsidRDefault="007F4477" w:rsidP="007F4477">
      <w:pPr>
        <w:spacing w:line="276" w:lineRule="auto"/>
        <w:rPr>
          <w:rFonts w:ascii="Arial" w:hAnsi="Arial" w:cs="Arial"/>
          <w:sz w:val="22"/>
          <w:szCs w:val="22"/>
        </w:rPr>
      </w:pPr>
      <w:r w:rsidRPr="00CB3EC6">
        <w:rPr>
          <w:rFonts w:ascii="Arial" w:hAnsi="Arial" w:cs="Arial"/>
          <w:sz w:val="22"/>
          <w:szCs w:val="22"/>
        </w:rPr>
        <w:t xml:space="preserve">Lolland Kommune den </w:t>
      </w:r>
      <w:r>
        <w:rPr>
          <w:rFonts w:ascii="Arial" w:hAnsi="Arial" w:cs="Arial"/>
          <w:sz w:val="22"/>
          <w:szCs w:val="22"/>
        </w:rPr>
        <w:t>24.</w:t>
      </w:r>
      <w:r w:rsidRPr="00CB3E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august</w:t>
      </w:r>
      <w:r w:rsidRPr="00CB3EC6">
        <w:rPr>
          <w:rFonts w:ascii="Arial" w:hAnsi="Arial" w:cs="Arial"/>
          <w:sz w:val="22"/>
          <w:szCs w:val="22"/>
        </w:rPr>
        <w:t xml:space="preserve"> 2017</w:t>
      </w:r>
    </w:p>
    <w:p w:rsidR="007F4477" w:rsidRPr="00CB3EC6" w:rsidRDefault="007F4477" w:rsidP="007F4477">
      <w:pPr>
        <w:spacing w:line="276" w:lineRule="auto"/>
        <w:rPr>
          <w:rFonts w:ascii="Arial" w:hAnsi="Arial" w:cs="Arial"/>
          <w:sz w:val="22"/>
          <w:szCs w:val="22"/>
        </w:rPr>
      </w:pPr>
    </w:p>
    <w:p w:rsidR="007F4477" w:rsidRPr="003F6116" w:rsidRDefault="007F4477" w:rsidP="00577DAB">
      <w:pPr>
        <w:spacing w:before="120" w:after="0" w:line="276" w:lineRule="auto"/>
      </w:pPr>
      <w:r w:rsidRPr="00CB3EC6">
        <w:rPr>
          <w:rFonts w:ascii="Arial" w:hAnsi="Arial" w:cs="Arial"/>
          <w:noProof/>
          <w:sz w:val="22"/>
          <w:szCs w:val="22"/>
        </w:rPr>
        <w:t>Catarina Brændstrup Jensen</w:t>
      </w:r>
      <w:r w:rsidRPr="00CB3EC6">
        <w:rPr>
          <w:rFonts w:ascii="Arial" w:hAnsi="Arial" w:cs="Arial"/>
          <w:sz w:val="22"/>
          <w:szCs w:val="22"/>
        </w:rPr>
        <w:br/>
      </w:r>
      <w:r w:rsidRPr="00CB3EC6">
        <w:rPr>
          <w:rFonts w:ascii="Arial" w:hAnsi="Arial" w:cs="Arial"/>
          <w:i/>
          <w:noProof/>
          <w:sz w:val="22"/>
          <w:szCs w:val="22"/>
        </w:rPr>
        <w:t>Natur- og miljøsagsbehandler</w:t>
      </w:r>
    </w:p>
    <w:p w:rsidR="007F4477" w:rsidRPr="003F6116" w:rsidRDefault="007F4477" w:rsidP="007F4477"/>
    <w:p w:rsidR="007E2B81" w:rsidRPr="00026213" w:rsidRDefault="007E2B81" w:rsidP="005C3FD9">
      <w:pPr>
        <w:spacing w:line="276" w:lineRule="auto"/>
        <w:rPr>
          <w:rFonts w:ascii="Arial" w:hAnsi="Arial" w:cs="Arial"/>
          <w:sz w:val="22"/>
          <w:szCs w:val="22"/>
        </w:rPr>
      </w:pPr>
    </w:p>
    <w:p w:rsidR="007E2B81" w:rsidRDefault="007E2B81" w:rsidP="00C10A63">
      <w:pPr>
        <w:tabs>
          <w:tab w:val="left" w:pos="2554"/>
        </w:tabs>
      </w:pPr>
      <w:bookmarkStart w:id="1" w:name="_GoBack"/>
      <w:bookmarkEnd w:id="1"/>
      <w:r>
        <w:tab/>
      </w:r>
    </w:p>
    <w:p w:rsidR="007E2B81" w:rsidRPr="003F6116" w:rsidRDefault="007E2B81" w:rsidP="003F6116"/>
    <w:p w:rsidR="007E2B81" w:rsidRPr="003F6116" w:rsidRDefault="007E2B81" w:rsidP="003F6116"/>
    <w:p w:rsidR="007E2B81" w:rsidRPr="003F6116" w:rsidRDefault="007E2B81" w:rsidP="003F6116"/>
    <w:p w:rsidR="007E2B81" w:rsidRPr="003F6116" w:rsidRDefault="007E2B81" w:rsidP="003F6116"/>
    <w:p w:rsidR="007E2B81" w:rsidRPr="003F6116" w:rsidRDefault="007E2B81" w:rsidP="003F6116"/>
    <w:p w:rsidR="007E2B81" w:rsidRPr="003F6116" w:rsidRDefault="007E2B81" w:rsidP="003F6116"/>
    <w:p w:rsidR="007E2B81" w:rsidRPr="003F6116" w:rsidRDefault="007E2B81" w:rsidP="003F6116"/>
    <w:p w:rsidR="007E2B81" w:rsidRDefault="007E2B81" w:rsidP="003F6116"/>
    <w:p w:rsidR="007E2B81" w:rsidRDefault="007E2B81" w:rsidP="003F6116">
      <w:pPr>
        <w:tabs>
          <w:tab w:val="left" w:pos="6225"/>
        </w:tabs>
        <w:sectPr w:rsidR="007E2B81" w:rsidSect="003F6116">
          <w:headerReference w:type="default" r:id="rId24"/>
          <w:footerReference w:type="even" r:id="rId25"/>
          <w:footerReference w:type="default" r:id="rId26"/>
          <w:pgSz w:w="11906" w:h="16838" w:code="9"/>
          <w:pgMar w:top="2268" w:right="1701" w:bottom="1276" w:left="1247" w:header="709" w:footer="709" w:gutter="0"/>
          <w:pgNumType w:start="1"/>
          <w:cols w:space="708"/>
          <w:docGrid w:linePitch="360"/>
        </w:sectPr>
      </w:pPr>
      <w:r>
        <w:tab/>
      </w:r>
    </w:p>
    <w:p w:rsidR="007E2B81" w:rsidRPr="003F6116" w:rsidRDefault="007E2B81" w:rsidP="003F6116">
      <w:pPr>
        <w:tabs>
          <w:tab w:val="left" w:pos="6225"/>
        </w:tabs>
      </w:pPr>
    </w:p>
    <w:sectPr w:rsidR="007E2B81" w:rsidRPr="003F6116" w:rsidSect="007E2B81">
      <w:headerReference w:type="default" r:id="rId27"/>
      <w:footerReference w:type="even" r:id="rId28"/>
      <w:footerReference w:type="default" r:id="rId29"/>
      <w:type w:val="continuous"/>
      <w:pgSz w:w="11906" w:h="16838" w:code="9"/>
      <w:pgMar w:top="2268" w:right="1701" w:bottom="1276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B81" w:rsidRDefault="007E2B81">
      <w:r>
        <w:separator/>
      </w:r>
    </w:p>
  </w:endnote>
  <w:endnote w:type="continuationSeparator" w:id="0">
    <w:p w:rsidR="007E2B81" w:rsidRDefault="007E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B81" w:rsidRDefault="007E2B81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7E2B81" w:rsidRDefault="007E2B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817036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101496292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7E2B81" w:rsidRPr="000C4DBF" w:rsidRDefault="007E2B81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A4321">
              <w:rPr>
                <w:rFonts w:ascii="Arial" w:hAnsi="Arial" w:cs="Arial"/>
                <w:bCs/>
                <w:noProof/>
                <w:sz w:val="22"/>
                <w:szCs w:val="22"/>
              </w:rPr>
              <w:t>2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A4321">
              <w:rPr>
                <w:rFonts w:ascii="Arial" w:hAnsi="Arial" w:cs="Arial"/>
                <w:bCs/>
                <w:noProof/>
                <w:sz w:val="22"/>
                <w:szCs w:val="22"/>
              </w:rPr>
              <w:t>7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0C4DBF" w:rsidRDefault="000C4DBF">
    <w:pPr>
      <w:pStyle w:val="Sidefo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1140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10458748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0C4DBF" w:rsidRPr="000C4DBF" w:rsidRDefault="003F6116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="000C4DBF"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7E2B81">
              <w:rPr>
                <w:rFonts w:ascii="Arial" w:hAnsi="Arial" w:cs="Arial"/>
                <w:bCs/>
                <w:noProof/>
                <w:sz w:val="22"/>
                <w:szCs w:val="22"/>
              </w:rPr>
              <w:t>1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7E2B81">
              <w:rPr>
                <w:rFonts w:ascii="Arial" w:hAnsi="Arial" w:cs="Arial"/>
                <w:bCs/>
                <w:noProof/>
                <w:sz w:val="22"/>
                <w:szCs w:val="22"/>
              </w:rPr>
              <w:t>1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B81" w:rsidRDefault="007E2B81">
      <w:r>
        <w:separator/>
      </w:r>
    </w:p>
  </w:footnote>
  <w:footnote w:type="continuationSeparator" w:id="0">
    <w:p w:rsidR="007E2B81" w:rsidRDefault="007E2B81">
      <w:r>
        <w:continuationSeparator/>
      </w:r>
    </w:p>
  </w:footnote>
  <w:footnote w:id="1">
    <w:p w:rsidR="007F4477" w:rsidRPr="00883F41" w:rsidRDefault="007F4477" w:rsidP="007F4477">
      <w:pPr>
        <w:pStyle w:val="Fodnotetekst"/>
        <w:rPr>
          <w:rFonts w:ascii="Arial" w:hAnsi="Arial" w:cs="Arial"/>
          <w:sz w:val="18"/>
          <w:szCs w:val="18"/>
        </w:rPr>
      </w:pPr>
      <w:r w:rsidRPr="00883F41">
        <w:rPr>
          <w:rStyle w:val="Fodnotehenvisning"/>
          <w:rFonts w:ascii="Arial" w:eastAsiaTheme="majorEastAsia" w:hAnsi="Arial" w:cs="Arial"/>
          <w:sz w:val="18"/>
          <w:szCs w:val="18"/>
        </w:rPr>
        <w:footnoteRef/>
      </w:r>
      <w:r w:rsidRPr="00883F41">
        <w:rPr>
          <w:rFonts w:ascii="Arial" w:hAnsi="Arial" w:cs="Arial"/>
          <w:sz w:val="18"/>
          <w:szCs w:val="18"/>
        </w:rPr>
        <w:t xml:space="preserve"> Bekendtgørelse nr. 211 af 28. februar 2017 om tilladelse og godkendelse m.v. af husdyrbrug (HBL)</w:t>
      </w:r>
    </w:p>
  </w:footnote>
  <w:footnote w:id="2">
    <w:p w:rsidR="007F4477" w:rsidRPr="00883F41" w:rsidRDefault="007F4477" w:rsidP="007F4477">
      <w:pPr>
        <w:pStyle w:val="Fodnotetekst"/>
        <w:rPr>
          <w:rFonts w:ascii="Arial" w:hAnsi="Arial" w:cs="Arial"/>
          <w:sz w:val="18"/>
          <w:szCs w:val="18"/>
        </w:rPr>
      </w:pPr>
      <w:r w:rsidRPr="00883F41">
        <w:rPr>
          <w:rStyle w:val="Fodnotehenvisning"/>
          <w:rFonts w:ascii="Arial" w:eastAsiaTheme="majorEastAsia" w:hAnsi="Arial" w:cs="Arial"/>
          <w:sz w:val="18"/>
          <w:szCs w:val="18"/>
        </w:rPr>
        <w:footnoteRef/>
      </w:r>
      <w:r w:rsidRPr="00883F41">
        <w:rPr>
          <w:rFonts w:ascii="Arial" w:hAnsi="Arial" w:cs="Arial"/>
          <w:sz w:val="18"/>
          <w:szCs w:val="18"/>
        </w:rPr>
        <w:t xml:space="preserve"> Afsnit i bilag 1 i Bekendtgørelse nr. 594 af 5.maj 2015 om erhvervsmæssigt dyrehold, husdyrgødning m.v.</w:t>
      </w:r>
    </w:p>
  </w:footnote>
  <w:footnote w:id="3">
    <w:p w:rsidR="007F4477" w:rsidRPr="00883F41" w:rsidRDefault="007F4477" w:rsidP="007F4477">
      <w:pPr>
        <w:pStyle w:val="Fodnotetekst"/>
        <w:rPr>
          <w:rFonts w:ascii="Arial" w:hAnsi="Arial" w:cs="Arial"/>
          <w:sz w:val="18"/>
          <w:szCs w:val="18"/>
        </w:rPr>
      </w:pPr>
      <w:r w:rsidRPr="00883F41">
        <w:rPr>
          <w:rStyle w:val="Fodnotehenvisning"/>
          <w:rFonts w:ascii="Arial" w:eastAsiaTheme="majorEastAsia" w:hAnsi="Arial" w:cs="Arial"/>
          <w:sz w:val="18"/>
          <w:szCs w:val="18"/>
        </w:rPr>
        <w:footnoteRef/>
      </w:r>
      <w:r w:rsidRPr="00883F41">
        <w:rPr>
          <w:rFonts w:ascii="Arial" w:hAnsi="Arial" w:cs="Arial"/>
          <w:sz w:val="18"/>
          <w:szCs w:val="18"/>
        </w:rPr>
        <w:t xml:space="preserve"> Lovbekendtgørelse nr. 442 af 13. maj 2016 om miljøgodkendelse mv. af husdyrbrug (HGL)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B81" w:rsidRDefault="007E2B81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D28C09" wp14:editId="5552F1A9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1" name="Billede 1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D28C09" wp14:editId="5552F1A9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3" name="Billede 3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8696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3E2A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3E27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A943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D5CD1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AE65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A86A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E2A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DCC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068E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0B24177"/>
    <w:multiLevelType w:val="hybridMultilevel"/>
    <w:tmpl w:val="54CC6DA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116229"/>
    <w:multiLevelType w:val="hybridMultilevel"/>
    <w:tmpl w:val="BEAC5AB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CS-GUID" w:val="*{80CD6FD9-3444-4574-8057-DB762256EE4F}"/>
  </w:docVars>
  <w:rsids>
    <w:rsidRoot w:val="00935455"/>
    <w:rsid w:val="000041AB"/>
    <w:rsid w:val="000064F2"/>
    <w:rsid w:val="00006CDB"/>
    <w:rsid w:val="00012DC3"/>
    <w:rsid w:val="00026213"/>
    <w:rsid w:val="00026AE9"/>
    <w:rsid w:val="0005203E"/>
    <w:rsid w:val="00053DDF"/>
    <w:rsid w:val="0005609E"/>
    <w:rsid w:val="00062459"/>
    <w:rsid w:val="00065A76"/>
    <w:rsid w:val="00090459"/>
    <w:rsid w:val="000C0CC0"/>
    <w:rsid w:val="000C488E"/>
    <w:rsid w:val="000C4DBF"/>
    <w:rsid w:val="000C718D"/>
    <w:rsid w:val="000D4977"/>
    <w:rsid w:val="000D7158"/>
    <w:rsid w:val="000E5E82"/>
    <w:rsid w:val="00121A2F"/>
    <w:rsid w:val="00134D73"/>
    <w:rsid w:val="001516D1"/>
    <w:rsid w:val="001631EB"/>
    <w:rsid w:val="001847EB"/>
    <w:rsid w:val="00186E31"/>
    <w:rsid w:val="00192D6E"/>
    <w:rsid w:val="001C4FB5"/>
    <w:rsid w:val="001C7DA1"/>
    <w:rsid w:val="001D594A"/>
    <w:rsid w:val="001F25B7"/>
    <w:rsid w:val="001F6863"/>
    <w:rsid w:val="00212689"/>
    <w:rsid w:val="0021593A"/>
    <w:rsid w:val="00233D9C"/>
    <w:rsid w:val="00235378"/>
    <w:rsid w:val="0023539D"/>
    <w:rsid w:val="00243013"/>
    <w:rsid w:val="00281895"/>
    <w:rsid w:val="0029044B"/>
    <w:rsid w:val="00291478"/>
    <w:rsid w:val="00295C60"/>
    <w:rsid w:val="002A21EF"/>
    <w:rsid w:val="002A77EF"/>
    <w:rsid w:val="002B2C2B"/>
    <w:rsid w:val="002C6293"/>
    <w:rsid w:val="002E4412"/>
    <w:rsid w:val="002F0DCB"/>
    <w:rsid w:val="00304E69"/>
    <w:rsid w:val="00331648"/>
    <w:rsid w:val="003316F8"/>
    <w:rsid w:val="003440C2"/>
    <w:rsid w:val="003447FA"/>
    <w:rsid w:val="00367A6B"/>
    <w:rsid w:val="003721E8"/>
    <w:rsid w:val="00372D9B"/>
    <w:rsid w:val="003971D3"/>
    <w:rsid w:val="003A3E27"/>
    <w:rsid w:val="003B4AE0"/>
    <w:rsid w:val="003B64DE"/>
    <w:rsid w:val="003C4701"/>
    <w:rsid w:val="003E7A7B"/>
    <w:rsid w:val="003F16FD"/>
    <w:rsid w:val="003F5639"/>
    <w:rsid w:val="003F6116"/>
    <w:rsid w:val="00430107"/>
    <w:rsid w:val="00432615"/>
    <w:rsid w:val="004328AE"/>
    <w:rsid w:val="00432B2F"/>
    <w:rsid w:val="004377DA"/>
    <w:rsid w:val="004522FC"/>
    <w:rsid w:val="004571BC"/>
    <w:rsid w:val="0049371C"/>
    <w:rsid w:val="004A4321"/>
    <w:rsid w:val="004A5566"/>
    <w:rsid w:val="004A625C"/>
    <w:rsid w:val="004E3BF9"/>
    <w:rsid w:val="005561C4"/>
    <w:rsid w:val="00556D6B"/>
    <w:rsid w:val="00556D88"/>
    <w:rsid w:val="00567ECD"/>
    <w:rsid w:val="00577DAB"/>
    <w:rsid w:val="00582CCF"/>
    <w:rsid w:val="005A43CE"/>
    <w:rsid w:val="005A524E"/>
    <w:rsid w:val="005C3F38"/>
    <w:rsid w:val="005C3FD9"/>
    <w:rsid w:val="005C72CC"/>
    <w:rsid w:val="005E6BA7"/>
    <w:rsid w:val="00616196"/>
    <w:rsid w:val="00645C77"/>
    <w:rsid w:val="0066109D"/>
    <w:rsid w:val="00693D15"/>
    <w:rsid w:val="006A0383"/>
    <w:rsid w:val="006A5C2F"/>
    <w:rsid w:val="006B0664"/>
    <w:rsid w:val="006B2D84"/>
    <w:rsid w:val="006C0653"/>
    <w:rsid w:val="006C489F"/>
    <w:rsid w:val="006C60B4"/>
    <w:rsid w:val="006E5965"/>
    <w:rsid w:val="007008FA"/>
    <w:rsid w:val="007044EA"/>
    <w:rsid w:val="00714BB0"/>
    <w:rsid w:val="007316FD"/>
    <w:rsid w:val="007369C1"/>
    <w:rsid w:val="00740658"/>
    <w:rsid w:val="0074344D"/>
    <w:rsid w:val="0074394F"/>
    <w:rsid w:val="00753875"/>
    <w:rsid w:val="007640E3"/>
    <w:rsid w:val="007666DD"/>
    <w:rsid w:val="00771D5D"/>
    <w:rsid w:val="0077310F"/>
    <w:rsid w:val="007738B0"/>
    <w:rsid w:val="007839C2"/>
    <w:rsid w:val="007A0969"/>
    <w:rsid w:val="007B166D"/>
    <w:rsid w:val="007C7E5B"/>
    <w:rsid w:val="007D2479"/>
    <w:rsid w:val="007D5007"/>
    <w:rsid w:val="007D5929"/>
    <w:rsid w:val="007E1D19"/>
    <w:rsid w:val="007E2B81"/>
    <w:rsid w:val="007E44B2"/>
    <w:rsid w:val="007F4477"/>
    <w:rsid w:val="008002A8"/>
    <w:rsid w:val="00813014"/>
    <w:rsid w:val="008156DA"/>
    <w:rsid w:val="008250F1"/>
    <w:rsid w:val="00836F55"/>
    <w:rsid w:val="00840587"/>
    <w:rsid w:val="008422B1"/>
    <w:rsid w:val="0086335A"/>
    <w:rsid w:val="008638AC"/>
    <w:rsid w:val="00893595"/>
    <w:rsid w:val="00894A81"/>
    <w:rsid w:val="00895214"/>
    <w:rsid w:val="00896DCA"/>
    <w:rsid w:val="008A0EAC"/>
    <w:rsid w:val="008D0C64"/>
    <w:rsid w:val="0090089A"/>
    <w:rsid w:val="0090498A"/>
    <w:rsid w:val="00916A50"/>
    <w:rsid w:val="00923CEF"/>
    <w:rsid w:val="00924247"/>
    <w:rsid w:val="00932BE3"/>
    <w:rsid w:val="00933386"/>
    <w:rsid w:val="00935455"/>
    <w:rsid w:val="00943A2B"/>
    <w:rsid w:val="00945C54"/>
    <w:rsid w:val="009555B0"/>
    <w:rsid w:val="009557C4"/>
    <w:rsid w:val="009573F9"/>
    <w:rsid w:val="00957C75"/>
    <w:rsid w:val="00962E56"/>
    <w:rsid w:val="00973D13"/>
    <w:rsid w:val="009C29C4"/>
    <w:rsid w:val="009C3366"/>
    <w:rsid w:val="009E259E"/>
    <w:rsid w:val="009E2840"/>
    <w:rsid w:val="00A1226B"/>
    <w:rsid w:val="00A32068"/>
    <w:rsid w:val="00A32F69"/>
    <w:rsid w:val="00A343AE"/>
    <w:rsid w:val="00A359F1"/>
    <w:rsid w:val="00A36746"/>
    <w:rsid w:val="00A36D8F"/>
    <w:rsid w:val="00A40681"/>
    <w:rsid w:val="00A5740C"/>
    <w:rsid w:val="00A62285"/>
    <w:rsid w:val="00A62827"/>
    <w:rsid w:val="00A6740D"/>
    <w:rsid w:val="00A91F33"/>
    <w:rsid w:val="00A9361F"/>
    <w:rsid w:val="00A936C9"/>
    <w:rsid w:val="00AB37AE"/>
    <w:rsid w:val="00AB39AE"/>
    <w:rsid w:val="00AD07FA"/>
    <w:rsid w:val="00AD2375"/>
    <w:rsid w:val="00AE1920"/>
    <w:rsid w:val="00AF7564"/>
    <w:rsid w:val="00B04398"/>
    <w:rsid w:val="00B91D06"/>
    <w:rsid w:val="00BB1EAF"/>
    <w:rsid w:val="00BB79B1"/>
    <w:rsid w:val="00BD01E0"/>
    <w:rsid w:val="00BD1E01"/>
    <w:rsid w:val="00BD256A"/>
    <w:rsid w:val="00BD3302"/>
    <w:rsid w:val="00BE4B4D"/>
    <w:rsid w:val="00C07241"/>
    <w:rsid w:val="00C10A63"/>
    <w:rsid w:val="00C2315B"/>
    <w:rsid w:val="00C35705"/>
    <w:rsid w:val="00C427E2"/>
    <w:rsid w:val="00C51A35"/>
    <w:rsid w:val="00C57945"/>
    <w:rsid w:val="00C81DC1"/>
    <w:rsid w:val="00C90976"/>
    <w:rsid w:val="00C95797"/>
    <w:rsid w:val="00CA3881"/>
    <w:rsid w:val="00CC49B1"/>
    <w:rsid w:val="00CF48F1"/>
    <w:rsid w:val="00CF4A30"/>
    <w:rsid w:val="00D0333E"/>
    <w:rsid w:val="00D438AE"/>
    <w:rsid w:val="00D465E8"/>
    <w:rsid w:val="00D54263"/>
    <w:rsid w:val="00D5460D"/>
    <w:rsid w:val="00D56B75"/>
    <w:rsid w:val="00D57798"/>
    <w:rsid w:val="00D63C2B"/>
    <w:rsid w:val="00D64A45"/>
    <w:rsid w:val="00D74880"/>
    <w:rsid w:val="00D776A4"/>
    <w:rsid w:val="00DB3ECE"/>
    <w:rsid w:val="00DE10A7"/>
    <w:rsid w:val="00DE1B34"/>
    <w:rsid w:val="00DF53D9"/>
    <w:rsid w:val="00E1057B"/>
    <w:rsid w:val="00E12B99"/>
    <w:rsid w:val="00E670B9"/>
    <w:rsid w:val="00E85307"/>
    <w:rsid w:val="00E908DF"/>
    <w:rsid w:val="00EA6F67"/>
    <w:rsid w:val="00EB5535"/>
    <w:rsid w:val="00EC3399"/>
    <w:rsid w:val="00EC6614"/>
    <w:rsid w:val="00EF7F6C"/>
    <w:rsid w:val="00F020E2"/>
    <w:rsid w:val="00F2013B"/>
    <w:rsid w:val="00F31A69"/>
    <w:rsid w:val="00F349E3"/>
    <w:rsid w:val="00F353CE"/>
    <w:rsid w:val="00F47ACD"/>
    <w:rsid w:val="00F807B5"/>
    <w:rsid w:val="00FA10BC"/>
    <w:rsid w:val="00FB4C9E"/>
    <w:rsid w:val="00FC4C33"/>
    <w:rsid w:val="00FC54A5"/>
    <w:rsid w:val="00FD116D"/>
    <w:rsid w:val="00FD6F64"/>
    <w:rsid w:val="00FD70FD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unhideWhenUsed/>
    <w:rsid w:val="007F4477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7F4477"/>
    <w:rPr>
      <w:rFonts w:ascii="Verdana" w:hAnsi="Verdana"/>
    </w:rPr>
  </w:style>
  <w:style w:type="paragraph" w:styleId="Listeafsnit">
    <w:name w:val="List Paragraph"/>
    <w:basedOn w:val="Normal"/>
    <w:uiPriority w:val="34"/>
    <w:qFormat/>
    <w:rsid w:val="007F4477"/>
    <w:pPr>
      <w:ind w:left="720"/>
      <w:contextualSpacing/>
    </w:pPr>
  </w:style>
  <w:style w:type="character" w:styleId="Fodnotehenvisning">
    <w:name w:val="footnote reference"/>
    <w:unhideWhenUsed/>
    <w:rsid w:val="007F4477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unhideWhenUsed/>
    <w:rsid w:val="007F4477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7F4477"/>
    <w:rPr>
      <w:rFonts w:ascii="Verdana" w:hAnsi="Verdana"/>
    </w:rPr>
  </w:style>
  <w:style w:type="paragraph" w:styleId="Listeafsnit">
    <w:name w:val="List Paragraph"/>
    <w:basedOn w:val="Normal"/>
    <w:uiPriority w:val="34"/>
    <w:qFormat/>
    <w:rsid w:val="007F4477"/>
    <w:pPr>
      <w:ind w:left="720"/>
      <w:contextualSpacing/>
    </w:pPr>
  </w:style>
  <w:style w:type="character" w:styleId="Fodnotehenvisning">
    <w:name w:val="footnote reference"/>
    <w:unhideWhenUsed/>
    <w:rsid w:val="007F4477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hyperlink" Target="mailto:lolland@dof.dk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file:///C:\Users\cbje\AppData\Local\Temp\2654361329.Ficssag\::\ODMA\:PCDOCS\DOKAJOUR\6262010\1nb@ferskvandsfiskeriforeningen.dk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husdyrgodkendelse.dk" TargetMode="External"/><Relationship Id="rId17" Type="http://schemas.openxmlformats.org/officeDocument/2006/relationships/hyperlink" Target="mailto:natur@dof.dk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husdyr@ecocouncil.dk" TargetMode="External"/><Relationship Id="rId20" Type="http://schemas.openxmlformats.org/officeDocument/2006/relationships/hyperlink" Target="mailto:mail@dkfisk.dk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usdyrgodkendelse.dk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dnlolland-sager@dn.dk" TargetMode="External"/><Relationship Id="rId23" Type="http://schemas.openxmlformats.org/officeDocument/2006/relationships/hyperlink" Target="mailto:perh@snm.ku.dk" TargetMode="External"/><Relationship Id="rId28" Type="http://schemas.openxmlformats.org/officeDocument/2006/relationships/footer" Target="footer3.xml"/><Relationship Id="rId10" Type="http://schemas.openxmlformats.org/officeDocument/2006/relationships/image" Target="media/image1.emf"/><Relationship Id="rId19" Type="http://schemas.openxmlformats.org/officeDocument/2006/relationships/hyperlink" Target="mailto:%20post@sportsfiskerforbundet.dk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husdyrgodkendelse.dk" TargetMode="External"/><Relationship Id="rId14" Type="http://schemas.openxmlformats.org/officeDocument/2006/relationships/hyperlink" Target="mailto:sjl@sst.dk" TargetMode="External"/><Relationship Id="rId22" Type="http://schemas.openxmlformats.org/officeDocument/2006/relationships/hyperlink" Target="mailto:fr@friluftsraadet.dk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DC8FC-A9AE-4515-9E4D-35E9D4AA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1533</Words>
  <Characters>9899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Lolland Kommune</Company>
  <LinksUpToDate>false</LinksUpToDate>
  <CharactersWithSpaces>11410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Nakskov Kommune</dc:creator>
  <cp:lastModifiedBy>Catarina Brændstrup Jensen</cp:lastModifiedBy>
  <cp:revision>2</cp:revision>
  <cp:lastPrinted>2012-08-27T11:37:00Z</cp:lastPrinted>
  <dcterms:created xsi:type="dcterms:W3CDTF">2017-08-24T09:27:00Z</dcterms:created>
  <dcterms:modified xsi:type="dcterms:W3CDTF">2017-08-24T09:27:00Z</dcterms:modified>
</cp:coreProperties>
</file>