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F203" w14:textId="69853B8B" w:rsidR="007F4661" w:rsidRPr="00776FBF" w:rsidRDefault="00DC3680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Miljøt</w:t>
      </w:r>
      <w:r w:rsidR="009C49A5" w:rsidRPr="00776FBF">
        <w:rPr>
          <w:sz w:val="32"/>
          <w:szCs w:val="32"/>
          <w:u w:val="single"/>
        </w:rPr>
        <w:t>ilsyns</w:t>
      </w:r>
      <w:r w:rsidR="005D0ECC" w:rsidRPr="00776FBF">
        <w:rPr>
          <w:sz w:val="32"/>
          <w:szCs w:val="32"/>
          <w:u w:val="single"/>
        </w:rPr>
        <w:t>skema</w:t>
      </w:r>
      <w:r w:rsidR="009C49A5" w:rsidRPr="00776FBF">
        <w:rPr>
          <w:sz w:val="32"/>
          <w:szCs w:val="32"/>
        </w:rPr>
        <w:tab/>
      </w:r>
    </w:p>
    <w:p w14:paraId="762F180E" w14:textId="77777777" w:rsidR="009C49A5" w:rsidRPr="00776FBF" w:rsidRDefault="009C49A5" w:rsidP="00E56D40">
      <w:pPr>
        <w:pStyle w:val="Minnormalbrdtekst"/>
        <w:spacing w:before="20" w:after="20"/>
      </w:pPr>
    </w:p>
    <w:p w14:paraId="07BACF6B" w14:textId="5D089B65" w:rsidR="009C49A5" w:rsidRPr="00776FBF" w:rsidRDefault="00D95207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r w:rsidRPr="00D95207">
        <w:rPr>
          <w:b/>
          <w:sz w:val="32"/>
          <w:szCs w:val="32"/>
        </w:rPr>
        <w:t>A/S I.C. Nielsen Smede</w:t>
      </w:r>
      <w:r w:rsidR="005D0ECC" w:rsidRPr="00D95207">
        <w:rPr>
          <w:b/>
          <w:sz w:val="32"/>
          <w:szCs w:val="32"/>
        </w:rPr>
        <w:tab/>
      </w:r>
      <w:r w:rsidR="005D0ECC" w:rsidRPr="00D95207">
        <w:t>Sagsnr.</w:t>
      </w:r>
      <w:r w:rsidR="005D0ECC" w:rsidRPr="00D95207">
        <w:rPr>
          <w:b/>
        </w:rPr>
        <w:t xml:space="preserve"> </w:t>
      </w:r>
      <w:r w:rsidRPr="00D95207">
        <w:rPr>
          <w:bCs/>
        </w:rPr>
        <w:t>MIS-25/000162</w:t>
      </w:r>
    </w:p>
    <w:p w14:paraId="24B3F8F1" w14:textId="49EA89B0" w:rsidR="009C49A5" w:rsidRPr="00776FBF" w:rsidRDefault="00D95207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Tømrervej 3, 6710 Esbjerg V</w:t>
      </w:r>
      <w:r w:rsidRPr="00776FBF">
        <w:rPr>
          <w:sz w:val="32"/>
          <w:szCs w:val="32"/>
        </w:rPr>
        <w:t xml:space="preserve"> </w:t>
      </w:r>
    </w:p>
    <w:p w14:paraId="2761EA74" w14:textId="77777777" w:rsidR="009C49A5" w:rsidRPr="00776FBF" w:rsidRDefault="009C49A5" w:rsidP="00E56D40">
      <w:pPr>
        <w:pStyle w:val="Minnormalbrdtekst"/>
        <w:spacing w:before="20" w:after="20"/>
      </w:pPr>
    </w:p>
    <w:p w14:paraId="726C20C1" w14:textId="77777777" w:rsidR="00E5348A" w:rsidRDefault="00E5348A" w:rsidP="00E5348A">
      <w:pPr>
        <w:pStyle w:val="Overskrift2"/>
      </w:pPr>
      <w:r>
        <w:t>Oplysninger der offentliggøres: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14:paraId="437ACBB5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3C933497" w14:textId="77777777"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14:paraId="76555A6C" w14:textId="73EFB52A" w:rsidR="00E5348A" w:rsidRPr="008C6625" w:rsidRDefault="00D95207" w:rsidP="008A7D5E">
            <w:pPr>
              <w:spacing w:before="20" w:after="20"/>
            </w:pPr>
            <w:r>
              <w:t>A/S I.C. Nielsen Smede</w:t>
            </w:r>
          </w:p>
        </w:tc>
      </w:tr>
      <w:tr w:rsidR="00E5348A" w:rsidRPr="008C6625" w14:paraId="68D6B1E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8E5BCF0" w14:textId="77777777"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14:paraId="008E2965" w14:textId="39E341D2" w:rsidR="00E5348A" w:rsidRPr="008C6625" w:rsidRDefault="00D95207" w:rsidP="008A7D5E">
            <w:pPr>
              <w:spacing w:before="20" w:after="20"/>
            </w:pPr>
            <w:r>
              <w:t>Tømrervej 3, 6710 Esbjerg</w:t>
            </w:r>
            <w:r w:rsidR="00356015">
              <w:t xml:space="preserve"> V</w:t>
            </w:r>
          </w:p>
        </w:tc>
      </w:tr>
      <w:tr w:rsidR="00E5348A" w:rsidRPr="008C6625" w14:paraId="55CA6E82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0F72C255" w14:textId="77777777" w:rsidR="00E5348A" w:rsidRPr="008C6625" w:rsidRDefault="00E5348A" w:rsidP="008A7D5E">
            <w:pPr>
              <w:spacing w:before="20" w:after="20"/>
            </w:pPr>
            <w:proofErr w:type="gramStart"/>
            <w:r w:rsidRPr="008C6625">
              <w:t>CVR nummer</w:t>
            </w:r>
            <w:proofErr w:type="gramEnd"/>
          </w:p>
        </w:tc>
        <w:tc>
          <w:tcPr>
            <w:tcW w:w="6576" w:type="dxa"/>
            <w:vAlign w:val="center"/>
          </w:tcPr>
          <w:p w14:paraId="409601A8" w14:textId="1569A1A0" w:rsidR="00E5348A" w:rsidRPr="008C6625" w:rsidRDefault="00DE545A" w:rsidP="008A7D5E">
            <w:pPr>
              <w:spacing w:before="20" w:after="20"/>
            </w:pPr>
            <w:r>
              <w:t>28982623</w:t>
            </w:r>
          </w:p>
        </w:tc>
      </w:tr>
      <w:tr w:rsidR="00E5348A" w:rsidRPr="008C6625" w14:paraId="3A48E3C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1FE6152" w14:textId="3383391C" w:rsidR="00E5348A" w:rsidRPr="008C6625" w:rsidRDefault="00E5348A" w:rsidP="008A7D5E">
            <w:pPr>
              <w:spacing w:before="20" w:after="20"/>
            </w:pPr>
            <w:r w:rsidRPr="008C6625">
              <w:t xml:space="preserve">Dato for </w:t>
            </w:r>
            <w:r w:rsidR="00DC3680">
              <w:t>miljø</w:t>
            </w:r>
            <w:r w:rsidRPr="008C6625">
              <w:t>tilsyn</w:t>
            </w:r>
          </w:p>
        </w:tc>
        <w:tc>
          <w:tcPr>
            <w:tcW w:w="6576" w:type="dxa"/>
            <w:vAlign w:val="center"/>
          </w:tcPr>
          <w:p w14:paraId="26E85671" w14:textId="70697600" w:rsidR="00E5348A" w:rsidRPr="008C6625" w:rsidRDefault="00D95207" w:rsidP="008A7D5E">
            <w:pPr>
              <w:spacing w:before="20" w:after="20"/>
            </w:pPr>
            <w:r>
              <w:t>11-03-2025</w:t>
            </w:r>
          </w:p>
        </w:tc>
      </w:tr>
      <w:tr w:rsidR="00E5348A" w:rsidRPr="008C6625" w14:paraId="5A198EF4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9560728" w14:textId="243A7461" w:rsidR="00E5348A" w:rsidRPr="008C6625" w:rsidRDefault="00E5348A" w:rsidP="008A7D5E">
            <w:pPr>
              <w:spacing w:before="20" w:after="20"/>
            </w:pPr>
            <w:r w:rsidRPr="008C6625">
              <w:t xml:space="preserve">Baggrunden for </w:t>
            </w:r>
            <w:r w:rsidR="00DC3680">
              <w:t>miljø</w:t>
            </w:r>
            <w:r w:rsidRPr="008C6625">
              <w:t>tilsynet</w:t>
            </w:r>
          </w:p>
        </w:tc>
        <w:tc>
          <w:tcPr>
            <w:tcW w:w="6576" w:type="dxa"/>
            <w:vAlign w:val="center"/>
          </w:tcPr>
          <w:p w14:paraId="145D4B2C" w14:textId="000C6DE4" w:rsidR="00E5348A" w:rsidRPr="008C6625" w:rsidRDefault="00D95207" w:rsidP="008A7D5E">
            <w:pPr>
              <w:spacing w:before="20" w:after="20"/>
            </w:pPr>
            <w:r>
              <w:t>Regelmæssig lovpligtigt miljøtilsyn</w:t>
            </w:r>
          </w:p>
        </w:tc>
      </w:tr>
      <w:tr w:rsidR="00E5348A" w:rsidRPr="008C6625" w14:paraId="1D564D2D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218E1AC8" w14:textId="77777777" w:rsidR="00E5348A" w:rsidRPr="008C6625" w:rsidRDefault="008A7D5E" w:rsidP="008A7D5E">
            <w:pPr>
              <w:spacing w:before="20" w:after="20"/>
            </w:pPr>
            <w:r>
              <w:t>Virksomhedens k</w:t>
            </w:r>
            <w:r w:rsidR="00E5348A" w:rsidRPr="008C6625">
              <w:t>arakter</w:t>
            </w:r>
          </w:p>
        </w:tc>
        <w:tc>
          <w:tcPr>
            <w:tcW w:w="6576" w:type="dxa"/>
            <w:vAlign w:val="center"/>
          </w:tcPr>
          <w:p w14:paraId="63A632F6" w14:textId="5CFC0949" w:rsidR="00E5348A" w:rsidRDefault="00D95207" w:rsidP="008A7D5E">
            <w:pPr>
              <w:spacing w:before="20" w:after="20"/>
            </w:pPr>
            <w:r>
              <w:t>A53</w:t>
            </w:r>
          </w:p>
          <w:p w14:paraId="79FDEC11" w14:textId="30910FC9" w:rsidR="00E5348A" w:rsidRPr="008C6625" w:rsidRDefault="00D95207" w:rsidP="008A7D5E">
            <w:pPr>
              <w:spacing w:before="20" w:after="20"/>
            </w:pPr>
            <w:r>
              <w:t>Maskinværksted</w:t>
            </w:r>
          </w:p>
        </w:tc>
      </w:tr>
      <w:tr w:rsidR="00E5348A" w:rsidRPr="008C6625" w14:paraId="180A3683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12DB7AB6" w14:textId="56C60F06" w:rsidR="00E5348A" w:rsidRPr="008C6625" w:rsidRDefault="00E5348A" w:rsidP="008A7D5E">
            <w:pPr>
              <w:spacing w:before="20" w:after="20"/>
            </w:pPr>
            <w:r w:rsidRPr="008C6625">
              <w:t xml:space="preserve">Hvad der er ført </w:t>
            </w:r>
            <w:r w:rsidR="00DC3680">
              <w:t>miljø</w:t>
            </w:r>
            <w:r w:rsidRPr="008C6625">
              <w:t>tilsyn med</w:t>
            </w:r>
          </w:p>
        </w:tc>
        <w:tc>
          <w:tcPr>
            <w:tcW w:w="6576" w:type="dxa"/>
            <w:vAlign w:val="center"/>
          </w:tcPr>
          <w:p w14:paraId="5683C430" w14:textId="447DB502" w:rsidR="00E526E0" w:rsidRPr="008C6625" w:rsidRDefault="00E5348A" w:rsidP="00E526E0">
            <w:pPr>
              <w:spacing w:before="20" w:after="20"/>
            </w:pPr>
            <w:r>
              <w:t>Basistilsyn</w:t>
            </w:r>
            <w:r w:rsidR="00E526E0">
              <w:t xml:space="preserve">. </w:t>
            </w:r>
            <w:r w:rsidRPr="0049529D">
              <w:t>Tilsynet er gennemført som et samlet tilsyn, dvs. en gennemgang af virksomhedens samlede miljøforhold.</w:t>
            </w:r>
          </w:p>
        </w:tc>
      </w:tr>
      <w:tr w:rsidR="00E5348A" w:rsidRPr="008C6625" w14:paraId="17D8F98E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ADA0798" w14:textId="77777777" w:rsidR="008A7D5E" w:rsidRDefault="00E5348A" w:rsidP="008A7D5E">
            <w:pPr>
              <w:spacing w:before="20" w:after="20"/>
            </w:pPr>
            <w:r w:rsidRPr="008C6625">
              <w:t>Er der konstateret</w:t>
            </w:r>
          </w:p>
          <w:p w14:paraId="79624169" w14:textId="77777777" w:rsidR="00E5348A" w:rsidRPr="008C6625" w:rsidRDefault="00E5348A" w:rsidP="008A7D5E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14:paraId="0D051A92" w14:textId="77777777" w:rsidR="00E5348A" w:rsidRPr="008C6625" w:rsidRDefault="00E5348A" w:rsidP="008A7D5E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E5348A" w:rsidRPr="008C6625" w14:paraId="61F031A0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79EA7DFF" w14:textId="77777777" w:rsidR="008A7D5E" w:rsidRDefault="00E5348A" w:rsidP="008A7D5E">
            <w:pPr>
              <w:spacing w:before="20" w:after="20"/>
            </w:pPr>
            <w:r w:rsidRPr="008C6625">
              <w:t>Er der meddelt påbud, forbud eller indskærpelser</w:t>
            </w:r>
          </w:p>
          <w:p w14:paraId="33F08F6E" w14:textId="77777777" w:rsidR="00E5348A" w:rsidRPr="008C6625" w:rsidRDefault="00E5348A" w:rsidP="008A7D5E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14:paraId="2EBB491A" w14:textId="5A11A799" w:rsidR="00E5348A" w:rsidRPr="008C6625" w:rsidRDefault="00DE545A" w:rsidP="008A7D5E">
            <w:pPr>
              <w:spacing w:before="20" w:after="20"/>
            </w:pPr>
            <w:r>
              <w:t>Nej</w:t>
            </w:r>
          </w:p>
        </w:tc>
      </w:tr>
      <w:tr w:rsidR="00E5348A" w:rsidRPr="008C6625" w14:paraId="5423F26A" w14:textId="77777777" w:rsidTr="008A7D5E">
        <w:trPr>
          <w:trHeight w:val="567"/>
        </w:trPr>
        <w:tc>
          <w:tcPr>
            <w:tcW w:w="3061" w:type="dxa"/>
            <w:vAlign w:val="center"/>
          </w:tcPr>
          <w:p w14:paraId="56ACB664" w14:textId="77777777" w:rsidR="00E5348A" w:rsidRPr="008C6625" w:rsidRDefault="00E5348A" w:rsidP="008A7D5E">
            <w:pPr>
              <w:spacing w:before="20" w:after="20"/>
            </w:pPr>
            <w:r w:rsidRPr="008C6625">
              <w:t xml:space="preserve">Konklusion på eventuelle </w:t>
            </w:r>
            <w:r w:rsidR="008A7D5E">
              <w:t>egenkontrol</w:t>
            </w:r>
            <w:r w:rsidRPr="008C6625">
              <w:t>indberetning</w:t>
            </w:r>
            <w:r w:rsidR="008A7D5E">
              <w:t>er</w:t>
            </w:r>
          </w:p>
        </w:tc>
        <w:tc>
          <w:tcPr>
            <w:tcW w:w="6576" w:type="dxa"/>
            <w:vAlign w:val="center"/>
          </w:tcPr>
          <w:p w14:paraId="74289689" w14:textId="77777777" w:rsidR="00E5348A" w:rsidRPr="008C6625" w:rsidRDefault="00E5348A" w:rsidP="008A7D5E">
            <w:pPr>
              <w:spacing w:before="20" w:after="20"/>
            </w:pPr>
            <w:r>
              <w:t>Virksomheden har ikke krav til indberetning om egenkontrol</w:t>
            </w:r>
          </w:p>
        </w:tc>
      </w:tr>
    </w:tbl>
    <w:p w14:paraId="0217B509" w14:textId="77777777" w:rsidR="00B86C68" w:rsidRDefault="00B86C68" w:rsidP="008A7D5E"/>
    <w:p w14:paraId="6288DCA7" w14:textId="77777777" w:rsidR="008A7D5E" w:rsidRDefault="0095797A" w:rsidP="008A7D5E">
      <w:r>
        <w:t>E</w:t>
      </w:r>
      <w:r w:rsidR="00B86C68">
        <w:t>ventuelt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B86C68" w:rsidRPr="008C6625" w14:paraId="3FC848FA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3785F053" w14:textId="77777777" w:rsidR="00B86C68" w:rsidRPr="008C6625" w:rsidRDefault="00B86C68" w:rsidP="00B86C68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14:paraId="28618216" w14:textId="69CEC1A0" w:rsidR="00B86C68" w:rsidRPr="008C6625" w:rsidRDefault="00690183" w:rsidP="00B86C68">
            <w:pPr>
              <w:spacing w:before="20" w:after="20"/>
            </w:pPr>
            <w:r w:rsidRPr="00140938">
              <w:rPr>
                <w:color w:val="000000" w:themeColor="text1"/>
              </w:rPr>
              <w:t>Olieudskilleren er</w:t>
            </w:r>
            <w:r w:rsidR="0004010B">
              <w:rPr>
                <w:color w:val="000000" w:themeColor="text1"/>
              </w:rPr>
              <w:t xml:space="preserve"> blevet</w:t>
            </w:r>
            <w:r w:rsidRPr="00140938">
              <w:rPr>
                <w:color w:val="000000" w:themeColor="text1"/>
              </w:rPr>
              <w:t xml:space="preserve"> tilmeldt den kommunale tømningsordning</w:t>
            </w:r>
            <w:r w:rsidR="0004010B">
              <w:rPr>
                <w:color w:val="000000" w:themeColor="text1"/>
              </w:rPr>
              <w:t>. R</w:t>
            </w:r>
            <w:r w:rsidRPr="00140938">
              <w:rPr>
                <w:color w:val="000000" w:themeColor="text1"/>
              </w:rPr>
              <w:t>egningen har været sendt til det gamle CVR nr., som ikke længere eksisterer. Det gældende CVR nr. er</w:t>
            </w:r>
            <w:r w:rsidR="0004010B">
              <w:rPr>
                <w:color w:val="000000" w:themeColor="text1"/>
              </w:rPr>
              <w:t xml:space="preserve"> </w:t>
            </w:r>
            <w:r w:rsidRPr="00140938">
              <w:rPr>
                <w:color w:val="000000" w:themeColor="text1"/>
              </w:rPr>
              <w:t>videre</w:t>
            </w:r>
            <w:r w:rsidR="0004010B">
              <w:rPr>
                <w:color w:val="000000" w:themeColor="text1"/>
              </w:rPr>
              <w:t>givet</w:t>
            </w:r>
            <w:r w:rsidRPr="00140938">
              <w:rPr>
                <w:color w:val="000000" w:themeColor="text1"/>
              </w:rPr>
              <w:t xml:space="preserve"> til den ansvarlige hos Esbjerg Kommune, så regningen fremadrettet bliver sendt til virksomheden.</w:t>
            </w:r>
          </w:p>
        </w:tc>
      </w:tr>
      <w:tr w:rsidR="00B86C68" w:rsidRPr="008C6625" w14:paraId="2A98F4EB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01A48780" w14:textId="77777777" w:rsidR="00B86C68" w:rsidRPr="008C6625" w:rsidRDefault="00B86C68" w:rsidP="00B86C68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14:paraId="1FEEE376" w14:textId="426BD788" w:rsidR="00B86C68" w:rsidRPr="008C6625" w:rsidRDefault="0004010B" w:rsidP="00B86C68">
            <w:pPr>
              <w:spacing w:before="20" w:after="20"/>
            </w:pPr>
            <w:r>
              <w:t>Udskiftning af en skæremaskine, så de ikke længere anvender savevæske og støjer langt mindre.</w:t>
            </w:r>
          </w:p>
        </w:tc>
      </w:tr>
      <w:tr w:rsidR="00B86C68" w:rsidRPr="008C6625" w14:paraId="356A0331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48F8B28D" w14:textId="77777777" w:rsidR="00B86C68" w:rsidRPr="008C6625" w:rsidRDefault="00B86C68" w:rsidP="00B86C68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14:paraId="07E69EE2" w14:textId="03F3F0A9" w:rsidR="00B86C68" w:rsidRPr="008C6625" w:rsidRDefault="0004010B" w:rsidP="00B86C68">
            <w:pPr>
              <w:spacing w:before="20" w:after="20"/>
            </w:pPr>
            <w:r>
              <w:t>Nej</w:t>
            </w:r>
          </w:p>
        </w:tc>
      </w:tr>
      <w:tr w:rsidR="00B86C68" w:rsidRPr="008C6625" w14:paraId="28DB40EC" w14:textId="77777777" w:rsidTr="00B86C68">
        <w:trPr>
          <w:trHeight w:val="567"/>
        </w:trPr>
        <w:tc>
          <w:tcPr>
            <w:tcW w:w="3061" w:type="dxa"/>
            <w:vAlign w:val="center"/>
          </w:tcPr>
          <w:p w14:paraId="3F094664" w14:textId="77777777" w:rsidR="00B86C68" w:rsidRPr="008C6625" w:rsidRDefault="00B86C68" w:rsidP="00B86C68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14:paraId="61DE5121" w14:textId="51835A32" w:rsidR="00B86C68" w:rsidRPr="008C6625" w:rsidRDefault="0004010B" w:rsidP="00B86C68">
            <w:pPr>
              <w:spacing w:before="20" w:after="20"/>
            </w:pPr>
            <w:r>
              <w:t>Nej</w:t>
            </w:r>
          </w:p>
        </w:tc>
      </w:tr>
    </w:tbl>
    <w:p w14:paraId="7E5660B7" w14:textId="77777777" w:rsidR="008077C8" w:rsidRDefault="008077C8" w:rsidP="00A705A7">
      <w:pPr>
        <w:pStyle w:val="Overskrift2"/>
      </w:pPr>
    </w:p>
    <w:p w14:paraId="52C95B85" w14:textId="1CE207FA" w:rsidR="008077C8" w:rsidRDefault="008077C8">
      <w:pPr>
        <w:overflowPunct/>
        <w:autoSpaceDE/>
        <w:autoSpaceDN/>
        <w:adjustRightInd/>
        <w:textAlignment w:val="auto"/>
        <w:rPr>
          <w:rFonts w:cs="Arial"/>
          <w:b/>
          <w:bCs/>
          <w:i/>
          <w:iCs/>
          <w:color w:val="0070C0"/>
          <w:sz w:val="24"/>
          <w:szCs w:val="24"/>
          <w:u w:val="single"/>
        </w:rPr>
      </w:pPr>
    </w:p>
    <w:sectPr w:rsidR="008077C8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84331" w14:textId="77777777" w:rsidR="00D33382" w:rsidRDefault="00D33382" w:rsidP="00E56D40">
      <w:r>
        <w:separator/>
      </w:r>
    </w:p>
  </w:endnote>
  <w:endnote w:type="continuationSeparator" w:id="0">
    <w:p w14:paraId="1D496EE1" w14:textId="77777777" w:rsidR="00D33382" w:rsidRDefault="00D33382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48A6" w14:textId="77777777" w:rsidR="00EE615C" w:rsidRDefault="00EE615C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4C98F2B4" w14:textId="77777777" w:rsidR="00EE615C" w:rsidRDefault="00EE615C" w:rsidP="00E56D4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7D6C2" w14:textId="77777777" w:rsidR="00EE615C" w:rsidRDefault="00EE615C" w:rsidP="00E56D40">
    <w:pPr>
      <w:pStyle w:val="Sidefod"/>
    </w:pPr>
  </w:p>
  <w:p w14:paraId="3F36CB22" w14:textId="77777777" w:rsidR="00EE615C" w:rsidRPr="00D640FA" w:rsidRDefault="00EE615C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>
      <w:rPr>
        <w:rStyle w:val="Sidetal"/>
        <w:b/>
        <w:noProof/>
        <w:sz w:val="16"/>
        <w:szCs w:val="16"/>
      </w:rPr>
      <w:t>- 3 -</w:t>
    </w:r>
    <w:r w:rsidRPr="00D640FA">
      <w:rPr>
        <w:rStyle w:val="Sidetal"/>
        <w:b/>
        <w:sz w:val="16"/>
        <w:szCs w:val="16"/>
      </w:rPr>
      <w:fldChar w:fldCharType="end"/>
    </w:r>
  </w:p>
  <w:p w14:paraId="341BBE87" w14:textId="77777777" w:rsidR="00EE615C" w:rsidRDefault="00EE615C" w:rsidP="00E56D4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1ADB9" w14:textId="77777777" w:rsidR="00D33382" w:rsidRDefault="00D33382" w:rsidP="00E56D40">
      <w:r>
        <w:separator/>
      </w:r>
    </w:p>
  </w:footnote>
  <w:footnote w:type="continuationSeparator" w:id="0">
    <w:p w14:paraId="2368D2CB" w14:textId="77777777" w:rsidR="00D33382" w:rsidRDefault="00D33382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EE615C" w14:paraId="288780B7" w14:textId="77777777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14:paraId="06E879E3" w14:textId="77777777" w:rsidR="00EE615C" w:rsidRDefault="00EE615C" w:rsidP="00E56D40">
          <w:pPr>
            <w:pStyle w:val="Sidehoved"/>
          </w:pPr>
          <w:r>
            <w:rPr>
              <w:noProof/>
            </w:rPr>
            <w:drawing>
              <wp:inline distT="0" distB="0" distL="0" distR="0" wp14:anchorId="6A8DDDF7" wp14:editId="5F8931CF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14:paraId="1F98BDA7" w14:textId="77777777" w:rsidR="00EE615C" w:rsidRDefault="00EE615C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 og Affald</w:t>
          </w:r>
        </w:p>
        <w:p w14:paraId="41B06E62" w14:textId="77777777" w:rsidR="00EE615C" w:rsidRPr="000F3215" w:rsidRDefault="00EE615C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14:paraId="7161C185" w14:textId="77777777" w:rsidR="00EE615C" w:rsidRDefault="00EE615C" w:rsidP="00E56D4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6B05"/>
    <w:multiLevelType w:val="hybridMultilevel"/>
    <w:tmpl w:val="11822D9A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861"/>
    <w:multiLevelType w:val="hybridMultilevel"/>
    <w:tmpl w:val="C34CB3CC"/>
    <w:lvl w:ilvl="0" w:tplc="AE824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65DB"/>
    <w:multiLevelType w:val="hybridMultilevel"/>
    <w:tmpl w:val="38DA965C"/>
    <w:lvl w:ilvl="0" w:tplc="1EBA20E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13915C99"/>
    <w:multiLevelType w:val="hybridMultilevel"/>
    <w:tmpl w:val="B818F9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D15F0"/>
    <w:multiLevelType w:val="hybridMultilevel"/>
    <w:tmpl w:val="87A2C408"/>
    <w:lvl w:ilvl="0" w:tplc="F9C6BB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D150D"/>
    <w:multiLevelType w:val="hybridMultilevel"/>
    <w:tmpl w:val="312846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23BC6"/>
    <w:multiLevelType w:val="hybridMultilevel"/>
    <w:tmpl w:val="AA54DD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3738B"/>
    <w:multiLevelType w:val="hybridMultilevel"/>
    <w:tmpl w:val="671643B8"/>
    <w:lvl w:ilvl="0" w:tplc="FD486D5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04011"/>
    <w:multiLevelType w:val="hybridMultilevel"/>
    <w:tmpl w:val="C9DCA77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338A684">
      <w:numFmt w:val="bullet"/>
      <w:lvlText w:val="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184BE6"/>
    <w:multiLevelType w:val="hybridMultilevel"/>
    <w:tmpl w:val="149886C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901CA"/>
    <w:multiLevelType w:val="hybridMultilevel"/>
    <w:tmpl w:val="A08ED238"/>
    <w:lvl w:ilvl="0" w:tplc="AE824D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178A7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24C266A"/>
    <w:multiLevelType w:val="hybridMultilevel"/>
    <w:tmpl w:val="7BD4E7D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1D1F93"/>
    <w:multiLevelType w:val="hybridMultilevel"/>
    <w:tmpl w:val="476C5962"/>
    <w:lvl w:ilvl="0" w:tplc="0C2EAC0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0E2AC4"/>
    <w:multiLevelType w:val="hybridMultilevel"/>
    <w:tmpl w:val="74B6D9D6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E21A09"/>
    <w:multiLevelType w:val="hybridMultilevel"/>
    <w:tmpl w:val="1B08655C"/>
    <w:lvl w:ilvl="0" w:tplc="4C0CC8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254793">
    <w:abstractNumId w:val="20"/>
  </w:num>
  <w:num w:numId="2" w16cid:durableId="1982036736">
    <w:abstractNumId w:val="18"/>
  </w:num>
  <w:num w:numId="3" w16cid:durableId="719329862">
    <w:abstractNumId w:val="23"/>
  </w:num>
  <w:num w:numId="4" w16cid:durableId="798764354">
    <w:abstractNumId w:val="25"/>
  </w:num>
  <w:num w:numId="5" w16cid:durableId="829298841">
    <w:abstractNumId w:val="13"/>
  </w:num>
  <w:num w:numId="6" w16cid:durableId="406653678">
    <w:abstractNumId w:val="4"/>
  </w:num>
  <w:num w:numId="7" w16cid:durableId="895628244">
    <w:abstractNumId w:val="7"/>
  </w:num>
  <w:num w:numId="8" w16cid:durableId="110823709">
    <w:abstractNumId w:val="22"/>
  </w:num>
  <w:num w:numId="9" w16cid:durableId="653680836">
    <w:abstractNumId w:val="8"/>
  </w:num>
  <w:num w:numId="10" w16cid:durableId="2056349646">
    <w:abstractNumId w:val="0"/>
  </w:num>
  <w:num w:numId="11" w16cid:durableId="851378519">
    <w:abstractNumId w:val="26"/>
  </w:num>
  <w:num w:numId="12" w16cid:durableId="785855958">
    <w:abstractNumId w:val="11"/>
  </w:num>
  <w:num w:numId="13" w16cid:durableId="378406949">
    <w:abstractNumId w:val="3"/>
  </w:num>
  <w:num w:numId="14" w16cid:durableId="214704193">
    <w:abstractNumId w:val="5"/>
  </w:num>
  <w:num w:numId="15" w16cid:durableId="1403601623">
    <w:abstractNumId w:val="24"/>
  </w:num>
  <w:num w:numId="16" w16cid:durableId="1479418708">
    <w:abstractNumId w:val="17"/>
  </w:num>
  <w:num w:numId="17" w16cid:durableId="1999528506">
    <w:abstractNumId w:val="19"/>
  </w:num>
  <w:num w:numId="18" w16cid:durableId="394091147">
    <w:abstractNumId w:val="9"/>
  </w:num>
  <w:num w:numId="19" w16cid:durableId="1185561907">
    <w:abstractNumId w:val="12"/>
  </w:num>
  <w:num w:numId="20" w16cid:durableId="580916245">
    <w:abstractNumId w:val="6"/>
  </w:num>
  <w:num w:numId="21" w16cid:durableId="1098211201">
    <w:abstractNumId w:val="10"/>
  </w:num>
  <w:num w:numId="22" w16cid:durableId="1594392003">
    <w:abstractNumId w:val="1"/>
  </w:num>
  <w:num w:numId="23" w16cid:durableId="1866091993">
    <w:abstractNumId w:val="21"/>
  </w:num>
  <w:num w:numId="24" w16cid:durableId="812675764">
    <w:abstractNumId w:val="14"/>
  </w:num>
  <w:num w:numId="25" w16cid:durableId="2030258739">
    <w:abstractNumId w:val="2"/>
  </w:num>
  <w:num w:numId="26" w16cid:durableId="1153717651">
    <w:abstractNumId w:val="15"/>
  </w:num>
  <w:num w:numId="27" w16cid:durableId="5005867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1tWmC+ZIJ5bYBjO6aSJ1VhhAOeywQi5yU0/1GuuUHa1ytTdugHf0tTwgPjSIiJmu"/>
  </w:docVars>
  <w:rsids>
    <w:rsidRoot w:val="003040D1"/>
    <w:rsid w:val="00000F3D"/>
    <w:rsid w:val="00001326"/>
    <w:rsid w:val="00004F12"/>
    <w:rsid w:val="00005A9A"/>
    <w:rsid w:val="00005DB0"/>
    <w:rsid w:val="00007E42"/>
    <w:rsid w:val="0002667D"/>
    <w:rsid w:val="00030C8B"/>
    <w:rsid w:val="00031974"/>
    <w:rsid w:val="00033208"/>
    <w:rsid w:val="00033472"/>
    <w:rsid w:val="00035189"/>
    <w:rsid w:val="0004010B"/>
    <w:rsid w:val="00042BF0"/>
    <w:rsid w:val="000601A5"/>
    <w:rsid w:val="0006158E"/>
    <w:rsid w:val="00065099"/>
    <w:rsid w:val="00067BC5"/>
    <w:rsid w:val="0007072D"/>
    <w:rsid w:val="00074097"/>
    <w:rsid w:val="00076ADA"/>
    <w:rsid w:val="00077A48"/>
    <w:rsid w:val="00080739"/>
    <w:rsid w:val="00084A89"/>
    <w:rsid w:val="000915B9"/>
    <w:rsid w:val="000961A0"/>
    <w:rsid w:val="0009689E"/>
    <w:rsid w:val="000A000E"/>
    <w:rsid w:val="000B0D2F"/>
    <w:rsid w:val="000B4273"/>
    <w:rsid w:val="000B5B54"/>
    <w:rsid w:val="000D5A8B"/>
    <w:rsid w:val="000E0004"/>
    <w:rsid w:val="000E2F0E"/>
    <w:rsid w:val="000E41D6"/>
    <w:rsid w:val="000E5079"/>
    <w:rsid w:val="000E7C0B"/>
    <w:rsid w:val="000F3215"/>
    <w:rsid w:val="000F4DA9"/>
    <w:rsid w:val="000F6544"/>
    <w:rsid w:val="001016C8"/>
    <w:rsid w:val="00102352"/>
    <w:rsid w:val="00103882"/>
    <w:rsid w:val="00103D0D"/>
    <w:rsid w:val="00105516"/>
    <w:rsid w:val="0010714D"/>
    <w:rsid w:val="001072B0"/>
    <w:rsid w:val="00107B1C"/>
    <w:rsid w:val="001164EC"/>
    <w:rsid w:val="00124F5F"/>
    <w:rsid w:val="001314C5"/>
    <w:rsid w:val="001316B5"/>
    <w:rsid w:val="00133494"/>
    <w:rsid w:val="0013390B"/>
    <w:rsid w:val="001340B5"/>
    <w:rsid w:val="00135A57"/>
    <w:rsid w:val="00136599"/>
    <w:rsid w:val="00140938"/>
    <w:rsid w:val="001409B9"/>
    <w:rsid w:val="00144251"/>
    <w:rsid w:val="00145E2C"/>
    <w:rsid w:val="001509DA"/>
    <w:rsid w:val="00152453"/>
    <w:rsid w:val="00153850"/>
    <w:rsid w:val="00154A41"/>
    <w:rsid w:val="0015640F"/>
    <w:rsid w:val="00163AB0"/>
    <w:rsid w:val="00163FF7"/>
    <w:rsid w:val="00175C7D"/>
    <w:rsid w:val="00181F7B"/>
    <w:rsid w:val="00183E2B"/>
    <w:rsid w:val="00186387"/>
    <w:rsid w:val="00187C3A"/>
    <w:rsid w:val="001917C1"/>
    <w:rsid w:val="001928C5"/>
    <w:rsid w:val="001977C0"/>
    <w:rsid w:val="001A195C"/>
    <w:rsid w:val="001A2E69"/>
    <w:rsid w:val="001A6ADF"/>
    <w:rsid w:val="001B3508"/>
    <w:rsid w:val="001B7CF8"/>
    <w:rsid w:val="001C1B86"/>
    <w:rsid w:val="001C1BBF"/>
    <w:rsid w:val="001C4609"/>
    <w:rsid w:val="001C5763"/>
    <w:rsid w:val="001C7438"/>
    <w:rsid w:val="001D0329"/>
    <w:rsid w:val="001D4391"/>
    <w:rsid w:val="001D6B8C"/>
    <w:rsid w:val="001D7246"/>
    <w:rsid w:val="001E395D"/>
    <w:rsid w:val="001E3BC7"/>
    <w:rsid w:val="001E720E"/>
    <w:rsid w:val="001F507D"/>
    <w:rsid w:val="001F5386"/>
    <w:rsid w:val="001F5659"/>
    <w:rsid w:val="001F7415"/>
    <w:rsid w:val="002040A0"/>
    <w:rsid w:val="0020612A"/>
    <w:rsid w:val="002068C8"/>
    <w:rsid w:val="0020700B"/>
    <w:rsid w:val="0021634A"/>
    <w:rsid w:val="002172AA"/>
    <w:rsid w:val="0022015C"/>
    <w:rsid w:val="00224386"/>
    <w:rsid w:val="00226604"/>
    <w:rsid w:val="002277CB"/>
    <w:rsid w:val="00227BF8"/>
    <w:rsid w:val="0023037C"/>
    <w:rsid w:val="0023069A"/>
    <w:rsid w:val="00230F07"/>
    <w:rsid w:val="002373D8"/>
    <w:rsid w:val="00244FF2"/>
    <w:rsid w:val="00246CCA"/>
    <w:rsid w:val="00246D3C"/>
    <w:rsid w:val="00247D27"/>
    <w:rsid w:val="00251448"/>
    <w:rsid w:val="00254401"/>
    <w:rsid w:val="00254DE0"/>
    <w:rsid w:val="00256B7C"/>
    <w:rsid w:val="002575D9"/>
    <w:rsid w:val="00261EEB"/>
    <w:rsid w:val="00261F8D"/>
    <w:rsid w:val="002653D4"/>
    <w:rsid w:val="00270324"/>
    <w:rsid w:val="00274929"/>
    <w:rsid w:val="00277688"/>
    <w:rsid w:val="00283713"/>
    <w:rsid w:val="00283AD2"/>
    <w:rsid w:val="0028525E"/>
    <w:rsid w:val="00294D95"/>
    <w:rsid w:val="00294F9F"/>
    <w:rsid w:val="002959B0"/>
    <w:rsid w:val="002966D2"/>
    <w:rsid w:val="002A2FDB"/>
    <w:rsid w:val="002A421A"/>
    <w:rsid w:val="002B4E15"/>
    <w:rsid w:val="002B7239"/>
    <w:rsid w:val="002B7F90"/>
    <w:rsid w:val="002C52F3"/>
    <w:rsid w:val="002C7D0F"/>
    <w:rsid w:val="002D3008"/>
    <w:rsid w:val="002E1CB9"/>
    <w:rsid w:val="002E4A68"/>
    <w:rsid w:val="002E4E66"/>
    <w:rsid w:val="002E57F3"/>
    <w:rsid w:val="002E5C51"/>
    <w:rsid w:val="002F2A74"/>
    <w:rsid w:val="002F4F19"/>
    <w:rsid w:val="0030020E"/>
    <w:rsid w:val="003016ED"/>
    <w:rsid w:val="00302A55"/>
    <w:rsid w:val="0030304B"/>
    <w:rsid w:val="003030E0"/>
    <w:rsid w:val="003040D1"/>
    <w:rsid w:val="00311992"/>
    <w:rsid w:val="003152C4"/>
    <w:rsid w:val="00322934"/>
    <w:rsid w:val="00323004"/>
    <w:rsid w:val="00324A96"/>
    <w:rsid w:val="0032625E"/>
    <w:rsid w:val="00326AC8"/>
    <w:rsid w:val="003321FA"/>
    <w:rsid w:val="003323DB"/>
    <w:rsid w:val="003336FE"/>
    <w:rsid w:val="003452CE"/>
    <w:rsid w:val="00347CAD"/>
    <w:rsid w:val="00347FFD"/>
    <w:rsid w:val="0035044A"/>
    <w:rsid w:val="0035073E"/>
    <w:rsid w:val="0035214A"/>
    <w:rsid w:val="0035394A"/>
    <w:rsid w:val="00356015"/>
    <w:rsid w:val="0036096E"/>
    <w:rsid w:val="0036277F"/>
    <w:rsid w:val="00366070"/>
    <w:rsid w:val="00373285"/>
    <w:rsid w:val="00375874"/>
    <w:rsid w:val="00375BD7"/>
    <w:rsid w:val="0037628A"/>
    <w:rsid w:val="0038413D"/>
    <w:rsid w:val="003865AA"/>
    <w:rsid w:val="00386949"/>
    <w:rsid w:val="00391AFA"/>
    <w:rsid w:val="00392259"/>
    <w:rsid w:val="00396882"/>
    <w:rsid w:val="00396A63"/>
    <w:rsid w:val="003A3001"/>
    <w:rsid w:val="003A3D4B"/>
    <w:rsid w:val="003A4443"/>
    <w:rsid w:val="003A46D9"/>
    <w:rsid w:val="003A53C2"/>
    <w:rsid w:val="003A7876"/>
    <w:rsid w:val="003B6698"/>
    <w:rsid w:val="003B67AC"/>
    <w:rsid w:val="003C0514"/>
    <w:rsid w:val="003C73F7"/>
    <w:rsid w:val="003E1F7D"/>
    <w:rsid w:val="003E2C52"/>
    <w:rsid w:val="003E3541"/>
    <w:rsid w:val="003E3A56"/>
    <w:rsid w:val="003E51D9"/>
    <w:rsid w:val="003E5370"/>
    <w:rsid w:val="00400935"/>
    <w:rsid w:val="00406C80"/>
    <w:rsid w:val="00410457"/>
    <w:rsid w:val="00417FC5"/>
    <w:rsid w:val="00423620"/>
    <w:rsid w:val="0042483A"/>
    <w:rsid w:val="00433ACB"/>
    <w:rsid w:val="0043548F"/>
    <w:rsid w:val="004449CD"/>
    <w:rsid w:val="004505CF"/>
    <w:rsid w:val="0045563D"/>
    <w:rsid w:val="004600AE"/>
    <w:rsid w:val="004607B2"/>
    <w:rsid w:val="00461F0C"/>
    <w:rsid w:val="004676A4"/>
    <w:rsid w:val="00471EEB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4A3E"/>
    <w:rsid w:val="004B4D25"/>
    <w:rsid w:val="004C3153"/>
    <w:rsid w:val="004C3738"/>
    <w:rsid w:val="004D16AD"/>
    <w:rsid w:val="004D7574"/>
    <w:rsid w:val="004E549C"/>
    <w:rsid w:val="004F01C1"/>
    <w:rsid w:val="004F1FA3"/>
    <w:rsid w:val="004F6A8E"/>
    <w:rsid w:val="00505DCF"/>
    <w:rsid w:val="0050601C"/>
    <w:rsid w:val="00511D20"/>
    <w:rsid w:val="00517A51"/>
    <w:rsid w:val="00523D71"/>
    <w:rsid w:val="00527B9B"/>
    <w:rsid w:val="00527C2E"/>
    <w:rsid w:val="00532168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76FB8"/>
    <w:rsid w:val="00582882"/>
    <w:rsid w:val="00585107"/>
    <w:rsid w:val="00585B37"/>
    <w:rsid w:val="00597F17"/>
    <w:rsid w:val="005A5010"/>
    <w:rsid w:val="005B1EAB"/>
    <w:rsid w:val="005B4F0A"/>
    <w:rsid w:val="005B5714"/>
    <w:rsid w:val="005B6EE4"/>
    <w:rsid w:val="005C0B26"/>
    <w:rsid w:val="005D011C"/>
    <w:rsid w:val="005D0ECC"/>
    <w:rsid w:val="005D19BE"/>
    <w:rsid w:val="005D2AB8"/>
    <w:rsid w:val="005D334D"/>
    <w:rsid w:val="005D6F6D"/>
    <w:rsid w:val="005D709E"/>
    <w:rsid w:val="005E0E79"/>
    <w:rsid w:val="005E3191"/>
    <w:rsid w:val="005F2BB4"/>
    <w:rsid w:val="005F2E7E"/>
    <w:rsid w:val="005F737E"/>
    <w:rsid w:val="0060216B"/>
    <w:rsid w:val="006118B2"/>
    <w:rsid w:val="00613E34"/>
    <w:rsid w:val="00614406"/>
    <w:rsid w:val="006205E7"/>
    <w:rsid w:val="0062157C"/>
    <w:rsid w:val="0062542A"/>
    <w:rsid w:val="00631126"/>
    <w:rsid w:val="0063379A"/>
    <w:rsid w:val="0063414D"/>
    <w:rsid w:val="00637E40"/>
    <w:rsid w:val="006400EF"/>
    <w:rsid w:val="00643D53"/>
    <w:rsid w:val="00646D1A"/>
    <w:rsid w:val="0065078C"/>
    <w:rsid w:val="00651C0B"/>
    <w:rsid w:val="00655683"/>
    <w:rsid w:val="00657A88"/>
    <w:rsid w:val="00662F8D"/>
    <w:rsid w:val="00663324"/>
    <w:rsid w:val="00667A39"/>
    <w:rsid w:val="00670D4D"/>
    <w:rsid w:val="006713E3"/>
    <w:rsid w:val="00672A5F"/>
    <w:rsid w:val="0067578E"/>
    <w:rsid w:val="00676F05"/>
    <w:rsid w:val="00681ED1"/>
    <w:rsid w:val="00681FFE"/>
    <w:rsid w:val="0068652C"/>
    <w:rsid w:val="00690183"/>
    <w:rsid w:val="00691D65"/>
    <w:rsid w:val="00694FA6"/>
    <w:rsid w:val="0069516B"/>
    <w:rsid w:val="00696933"/>
    <w:rsid w:val="006A2698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04B8"/>
    <w:rsid w:val="006E492C"/>
    <w:rsid w:val="006E5DAE"/>
    <w:rsid w:val="006F0645"/>
    <w:rsid w:val="006F1212"/>
    <w:rsid w:val="0070374D"/>
    <w:rsid w:val="00703D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16BB"/>
    <w:rsid w:val="0076485D"/>
    <w:rsid w:val="0076562F"/>
    <w:rsid w:val="00765D5E"/>
    <w:rsid w:val="0076626E"/>
    <w:rsid w:val="00767667"/>
    <w:rsid w:val="0077385E"/>
    <w:rsid w:val="0077477C"/>
    <w:rsid w:val="00776FBF"/>
    <w:rsid w:val="007913D9"/>
    <w:rsid w:val="0079166B"/>
    <w:rsid w:val="007A0BB9"/>
    <w:rsid w:val="007A2807"/>
    <w:rsid w:val="007A3F63"/>
    <w:rsid w:val="007A46C2"/>
    <w:rsid w:val="007B18E4"/>
    <w:rsid w:val="007B7306"/>
    <w:rsid w:val="007C0463"/>
    <w:rsid w:val="007C289A"/>
    <w:rsid w:val="007C3EE1"/>
    <w:rsid w:val="007C60CA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077C8"/>
    <w:rsid w:val="0081031E"/>
    <w:rsid w:val="008228AF"/>
    <w:rsid w:val="0082419F"/>
    <w:rsid w:val="00825879"/>
    <w:rsid w:val="00827353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2D61"/>
    <w:rsid w:val="00865AC3"/>
    <w:rsid w:val="00872B36"/>
    <w:rsid w:val="00874D60"/>
    <w:rsid w:val="00875F8A"/>
    <w:rsid w:val="00880FA4"/>
    <w:rsid w:val="00881016"/>
    <w:rsid w:val="008824AB"/>
    <w:rsid w:val="0088471E"/>
    <w:rsid w:val="008863C0"/>
    <w:rsid w:val="0088786E"/>
    <w:rsid w:val="0089254E"/>
    <w:rsid w:val="0089393E"/>
    <w:rsid w:val="00897F49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D4B23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304D"/>
    <w:rsid w:val="00904111"/>
    <w:rsid w:val="00904F72"/>
    <w:rsid w:val="00905A2F"/>
    <w:rsid w:val="00906ED1"/>
    <w:rsid w:val="00907087"/>
    <w:rsid w:val="0092743E"/>
    <w:rsid w:val="0093634E"/>
    <w:rsid w:val="00937B10"/>
    <w:rsid w:val="00937D93"/>
    <w:rsid w:val="009434E1"/>
    <w:rsid w:val="00943C5D"/>
    <w:rsid w:val="00943F71"/>
    <w:rsid w:val="0095398A"/>
    <w:rsid w:val="00955997"/>
    <w:rsid w:val="0095797A"/>
    <w:rsid w:val="0096054F"/>
    <w:rsid w:val="009619CA"/>
    <w:rsid w:val="00962734"/>
    <w:rsid w:val="00966748"/>
    <w:rsid w:val="00967D61"/>
    <w:rsid w:val="00970EC9"/>
    <w:rsid w:val="00971FA5"/>
    <w:rsid w:val="00974BF2"/>
    <w:rsid w:val="00975372"/>
    <w:rsid w:val="0099265A"/>
    <w:rsid w:val="00995809"/>
    <w:rsid w:val="009A02CB"/>
    <w:rsid w:val="009A0753"/>
    <w:rsid w:val="009A12FA"/>
    <w:rsid w:val="009A5074"/>
    <w:rsid w:val="009A6753"/>
    <w:rsid w:val="009B0ADF"/>
    <w:rsid w:val="009B191D"/>
    <w:rsid w:val="009B577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6605"/>
    <w:rsid w:val="009D76E9"/>
    <w:rsid w:val="009E0696"/>
    <w:rsid w:val="009E1427"/>
    <w:rsid w:val="009E191C"/>
    <w:rsid w:val="009E1AD8"/>
    <w:rsid w:val="009E5CE5"/>
    <w:rsid w:val="009E75F2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0B1E"/>
    <w:rsid w:val="00A36D2A"/>
    <w:rsid w:val="00A41548"/>
    <w:rsid w:val="00A4364A"/>
    <w:rsid w:val="00A444D6"/>
    <w:rsid w:val="00A51130"/>
    <w:rsid w:val="00A522B7"/>
    <w:rsid w:val="00A54593"/>
    <w:rsid w:val="00A554E3"/>
    <w:rsid w:val="00A5716F"/>
    <w:rsid w:val="00A619A2"/>
    <w:rsid w:val="00A637F8"/>
    <w:rsid w:val="00A651CF"/>
    <w:rsid w:val="00A66027"/>
    <w:rsid w:val="00A705A7"/>
    <w:rsid w:val="00A707E9"/>
    <w:rsid w:val="00A72243"/>
    <w:rsid w:val="00A7474D"/>
    <w:rsid w:val="00A74AAE"/>
    <w:rsid w:val="00A76DFC"/>
    <w:rsid w:val="00A808A2"/>
    <w:rsid w:val="00A8581B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2E82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3A17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3F69"/>
    <w:rsid w:val="00B267F4"/>
    <w:rsid w:val="00B27673"/>
    <w:rsid w:val="00B36A8B"/>
    <w:rsid w:val="00B37C24"/>
    <w:rsid w:val="00B37E57"/>
    <w:rsid w:val="00B400AB"/>
    <w:rsid w:val="00B4056A"/>
    <w:rsid w:val="00B43841"/>
    <w:rsid w:val="00B43E0C"/>
    <w:rsid w:val="00B50D32"/>
    <w:rsid w:val="00B54A87"/>
    <w:rsid w:val="00B54E93"/>
    <w:rsid w:val="00B57ACC"/>
    <w:rsid w:val="00B60229"/>
    <w:rsid w:val="00B60B49"/>
    <w:rsid w:val="00B65C71"/>
    <w:rsid w:val="00B76228"/>
    <w:rsid w:val="00B82C76"/>
    <w:rsid w:val="00B864C1"/>
    <w:rsid w:val="00B868CF"/>
    <w:rsid w:val="00B86C68"/>
    <w:rsid w:val="00B93F22"/>
    <w:rsid w:val="00B94221"/>
    <w:rsid w:val="00B95258"/>
    <w:rsid w:val="00B95A71"/>
    <w:rsid w:val="00B97D9B"/>
    <w:rsid w:val="00BA5035"/>
    <w:rsid w:val="00BA589A"/>
    <w:rsid w:val="00BA7169"/>
    <w:rsid w:val="00BB1588"/>
    <w:rsid w:val="00BB25A1"/>
    <w:rsid w:val="00BB264C"/>
    <w:rsid w:val="00BB462B"/>
    <w:rsid w:val="00BB48F6"/>
    <w:rsid w:val="00BB4D1B"/>
    <w:rsid w:val="00BC344F"/>
    <w:rsid w:val="00BC38A0"/>
    <w:rsid w:val="00BC391B"/>
    <w:rsid w:val="00BC4A19"/>
    <w:rsid w:val="00BD3C30"/>
    <w:rsid w:val="00BD6FC4"/>
    <w:rsid w:val="00BD73EA"/>
    <w:rsid w:val="00BE6F08"/>
    <w:rsid w:val="00BE7DCD"/>
    <w:rsid w:val="00BF1C7D"/>
    <w:rsid w:val="00BF22FA"/>
    <w:rsid w:val="00BF3F40"/>
    <w:rsid w:val="00BF4480"/>
    <w:rsid w:val="00C00C78"/>
    <w:rsid w:val="00C03356"/>
    <w:rsid w:val="00C05C40"/>
    <w:rsid w:val="00C060E5"/>
    <w:rsid w:val="00C07EE2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7E6"/>
    <w:rsid w:val="00C50B2E"/>
    <w:rsid w:val="00C52762"/>
    <w:rsid w:val="00C52F8A"/>
    <w:rsid w:val="00C55083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1489"/>
    <w:rsid w:val="00CD7F72"/>
    <w:rsid w:val="00CE032F"/>
    <w:rsid w:val="00CE3212"/>
    <w:rsid w:val="00CE5410"/>
    <w:rsid w:val="00CE71D5"/>
    <w:rsid w:val="00CF3B5B"/>
    <w:rsid w:val="00CF6569"/>
    <w:rsid w:val="00D06F09"/>
    <w:rsid w:val="00D124D0"/>
    <w:rsid w:val="00D1569F"/>
    <w:rsid w:val="00D21336"/>
    <w:rsid w:val="00D23081"/>
    <w:rsid w:val="00D26C12"/>
    <w:rsid w:val="00D33002"/>
    <w:rsid w:val="00D33382"/>
    <w:rsid w:val="00D35516"/>
    <w:rsid w:val="00D36185"/>
    <w:rsid w:val="00D40E60"/>
    <w:rsid w:val="00D4434C"/>
    <w:rsid w:val="00D507CE"/>
    <w:rsid w:val="00D640FA"/>
    <w:rsid w:val="00D653A0"/>
    <w:rsid w:val="00D65A44"/>
    <w:rsid w:val="00D66851"/>
    <w:rsid w:val="00D7230A"/>
    <w:rsid w:val="00D72A60"/>
    <w:rsid w:val="00D815B0"/>
    <w:rsid w:val="00D83F03"/>
    <w:rsid w:val="00D84C7A"/>
    <w:rsid w:val="00D87CF9"/>
    <w:rsid w:val="00D91F07"/>
    <w:rsid w:val="00D952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3680"/>
    <w:rsid w:val="00DC5ACC"/>
    <w:rsid w:val="00DD1E6C"/>
    <w:rsid w:val="00DD4F7D"/>
    <w:rsid w:val="00DD61F7"/>
    <w:rsid w:val="00DD64E6"/>
    <w:rsid w:val="00DD7349"/>
    <w:rsid w:val="00DE0C09"/>
    <w:rsid w:val="00DE4218"/>
    <w:rsid w:val="00DE4788"/>
    <w:rsid w:val="00DE545A"/>
    <w:rsid w:val="00DE5CC3"/>
    <w:rsid w:val="00DE6958"/>
    <w:rsid w:val="00DE74AC"/>
    <w:rsid w:val="00DF02A4"/>
    <w:rsid w:val="00DF2596"/>
    <w:rsid w:val="00DF3971"/>
    <w:rsid w:val="00DF5455"/>
    <w:rsid w:val="00DF7FF5"/>
    <w:rsid w:val="00E02C82"/>
    <w:rsid w:val="00E03D76"/>
    <w:rsid w:val="00E04DA7"/>
    <w:rsid w:val="00E07A6D"/>
    <w:rsid w:val="00E10D00"/>
    <w:rsid w:val="00E12987"/>
    <w:rsid w:val="00E13C92"/>
    <w:rsid w:val="00E14D51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4F03"/>
    <w:rsid w:val="00E451DD"/>
    <w:rsid w:val="00E45839"/>
    <w:rsid w:val="00E46241"/>
    <w:rsid w:val="00E5009A"/>
    <w:rsid w:val="00E5240E"/>
    <w:rsid w:val="00E525A4"/>
    <w:rsid w:val="00E526E0"/>
    <w:rsid w:val="00E52F6A"/>
    <w:rsid w:val="00E5348A"/>
    <w:rsid w:val="00E54409"/>
    <w:rsid w:val="00E5460A"/>
    <w:rsid w:val="00E54965"/>
    <w:rsid w:val="00E56816"/>
    <w:rsid w:val="00E56D40"/>
    <w:rsid w:val="00E57247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13B7"/>
    <w:rsid w:val="00E9247C"/>
    <w:rsid w:val="00EA0124"/>
    <w:rsid w:val="00EA190A"/>
    <w:rsid w:val="00EA2DAA"/>
    <w:rsid w:val="00EB38BE"/>
    <w:rsid w:val="00EB4D8B"/>
    <w:rsid w:val="00EB631A"/>
    <w:rsid w:val="00EC53F9"/>
    <w:rsid w:val="00EC72D0"/>
    <w:rsid w:val="00ED1DEA"/>
    <w:rsid w:val="00ED40F8"/>
    <w:rsid w:val="00ED77E9"/>
    <w:rsid w:val="00EE0029"/>
    <w:rsid w:val="00EE2BE2"/>
    <w:rsid w:val="00EE615C"/>
    <w:rsid w:val="00EF53EF"/>
    <w:rsid w:val="00EF59B9"/>
    <w:rsid w:val="00EF630D"/>
    <w:rsid w:val="00EF68F4"/>
    <w:rsid w:val="00EF6AC1"/>
    <w:rsid w:val="00EF76D5"/>
    <w:rsid w:val="00F016E6"/>
    <w:rsid w:val="00F01A4A"/>
    <w:rsid w:val="00F01DCB"/>
    <w:rsid w:val="00F0545F"/>
    <w:rsid w:val="00F113ED"/>
    <w:rsid w:val="00F13EF4"/>
    <w:rsid w:val="00F20A59"/>
    <w:rsid w:val="00F27A40"/>
    <w:rsid w:val="00F342B0"/>
    <w:rsid w:val="00F45CAD"/>
    <w:rsid w:val="00F51798"/>
    <w:rsid w:val="00F52128"/>
    <w:rsid w:val="00F55FCE"/>
    <w:rsid w:val="00F574B7"/>
    <w:rsid w:val="00F60635"/>
    <w:rsid w:val="00F614FE"/>
    <w:rsid w:val="00F631CA"/>
    <w:rsid w:val="00F63EB6"/>
    <w:rsid w:val="00F65FB1"/>
    <w:rsid w:val="00F701B0"/>
    <w:rsid w:val="00F76371"/>
    <w:rsid w:val="00F7702D"/>
    <w:rsid w:val="00F80788"/>
    <w:rsid w:val="00F80F63"/>
    <w:rsid w:val="00F83D4E"/>
    <w:rsid w:val="00F8665F"/>
    <w:rsid w:val="00F86DDC"/>
    <w:rsid w:val="00F9109B"/>
    <w:rsid w:val="00F93EBF"/>
    <w:rsid w:val="00F9682F"/>
    <w:rsid w:val="00FA2AE5"/>
    <w:rsid w:val="00FA2B57"/>
    <w:rsid w:val="00FA4102"/>
    <w:rsid w:val="00FC3C98"/>
    <w:rsid w:val="00FC3E68"/>
    <w:rsid w:val="00FC4A5D"/>
    <w:rsid w:val="00FC5062"/>
    <w:rsid w:val="00FC6160"/>
    <w:rsid w:val="00FD079C"/>
    <w:rsid w:val="00FD11AC"/>
    <w:rsid w:val="00FE503B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582DA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163AB0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1A195C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5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FE5A6-38A5-4212-97C2-EC6DD9D9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190</Words>
  <Characters>1294</Characters>
  <Application>Microsoft Office Word</Application>
  <DocSecurity>0</DocSecurity>
  <Lines>53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2025-03-31T10:59:00Z</dcterms:created>
  <dcterms:modified xsi:type="dcterms:W3CDTF">2025-03-31T11:00:00Z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{13F26603-5C56-43F7-8D6A-04F6A130D5C6}</vt:lpwstr>
  </property>
</Properties>
</file>