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305" w:tblpY="9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tblGrid>
      <w:tr w:rsidR="00291C7F" w:rsidRPr="008F390D" w14:paraId="2A32C554" w14:textId="77777777" w:rsidTr="00DD6C1E">
        <w:trPr>
          <w:trHeight w:hRule="exact" w:val="1588"/>
        </w:trPr>
        <w:tc>
          <w:tcPr>
            <w:tcW w:w="6236" w:type="dxa"/>
          </w:tcPr>
          <w:p w14:paraId="4C887664" w14:textId="77777777" w:rsidR="009F30A9" w:rsidRPr="008F390D" w:rsidRDefault="009F30A9" w:rsidP="00261729">
            <w:pPr>
              <w:spacing w:line="300" w:lineRule="atLeast"/>
              <w:rPr>
                <w:rFonts w:cs="Arial"/>
                <w:b/>
              </w:rPr>
            </w:pPr>
          </w:p>
        </w:tc>
      </w:tr>
      <w:tr w:rsidR="00291C7F" w:rsidRPr="008F390D" w14:paraId="0AFD1A0C" w14:textId="77777777" w:rsidTr="00DD6C1E">
        <w:trPr>
          <w:trHeight w:hRule="exact" w:val="1361"/>
        </w:trPr>
        <w:tc>
          <w:tcPr>
            <w:tcW w:w="6236" w:type="dxa"/>
          </w:tcPr>
          <w:p w14:paraId="78C8E9AD" w14:textId="77777777" w:rsidR="00D67655" w:rsidRPr="00CB7E69" w:rsidRDefault="006C0151" w:rsidP="00E76DE5">
            <w:pPr>
              <w:rPr>
                <w:rFonts w:cs="Arial"/>
                <w:lang w:val="en-US"/>
              </w:rPr>
            </w:pPr>
            <w:r w:rsidRPr="00CB7E69">
              <w:rPr>
                <w:rFonts w:cs="Arial"/>
                <w:lang w:val="en-US"/>
              </w:rPr>
              <w:t>H.N.H. Maskinfabrik A/S</w:t>
            </w:r>
          </w:p>
          <w:p w14:paraId="4EB97A99" w14:textId="77777777" w:rsidR="00672359" w:rsidRPr="008F390D" w:rsidRDefault="004A218B" w:rsidP="00E76DE5">
            <w:pPr>
              <w:rPr>
                <w:rFonts w:cs="Arial"/>
              </w:rPr>
            </w:pPr>
            <w:r>
              <w:rPr>
                <w:rFonts w:cs="Arial"/>
              </w:rPr>
              <w:t>Avnbølvej 10</w:t>
            </w:r>
          </w:p>
          <w:p w14:paraId="3CA11706" w14:textId="77777777" w:rsidR="00672359" w:rsidRPr="008F390D" w:rsidRDefault="004A218B" w:rsidP="00E76DE5">
            <w:pPr>
              <w:rPr>
                <w:rFonts w:cs="Arial"/>
              </w:rPr>
            </w:pPr>
            <w:r>
              <w:rPr>
                <w:rFonts w:cs="Arial"/>
              </w:rPr>
              <w:t>6400 Sønderborg</w:t>
            </w:r>
          </w:p>
        </w:tc>
      </w:tr>
    </w:tbl>
    <w:p w14:paraId="2ADD022C" w14:textId="5F18B6F4" w:rsidR="00C013A8" w:rsidRPr="00C64275" w:rsidRDefault="006C0151" w:rsidP="00C013A8">
      <w:pPr>
        <w:pStyle w:val="Overskrift1"/>
      </w:pPr>
      <w:r>
        <w:rPr>
          <w:rFonts w:cs="Arial"/>
        </w:rPr>
        <w:t>Dispensation fra støjkrav</w:t>
      </w:r>
    </w:p>
    <w:p w14:paraId="7BA91438" w14:textId="010F795C" w:rsidR="00E47590" w:rsidRDefault="006C0151" w:rsidP="001A44D7">
      <w:r>
        <w:t xml:space="preserve">Vi har modtaget </w:t>
      </w:r>
      <w:r w:rsidR="00DB51DF">
        <w:t xml:space="preserve">jeres </w:t>
      </w:r>
      <w:r w:rsidR="00C013A8" w:rsidRPr="004C05DB">
        <w:t>anmeldelse af maskinværksted.</w:t>
      </w:r>
      <w:r>
        <w:t xml:space="preserve"> Samtidig</w:t>
      </w:r>
      <w:r w:rsidR="00DB51DF">
        <w:t xml:space="preserve"> har I</w:t>
      </w:r>
      <w:r w:rsidR="00C013A8" w:rsidRPr="004C05DB">
        <w:t xml:space="preserve"> anmodet om dispensation </w:t>
      </w:r>
      <w:r w:rsidR="00DB51DF">
        <w:t>fra</w:t>
      </w:r>
      <w:r w:rsidR="00C013A8" w:rsidRPr="004C05DB">
        <w:t xml:space="preserve"> </w:t>
      </w:r>
      <w:r>
        <w:t>støjk</w:t>
      </w:r>
      <w:r w:rsidR="00C013A8" w:rsidRPr="004C05DB">
        <w:t xml:space="preserve">rav </w:t>
      </w:r>
      <w:r w:rsidR="00DB51DF">
        <w:t xml:space="preserve">for </w:t>
      </w:r>
      <w:r w:rsidR="00E75A84">
        <w:t xml:space="preserve">det </w:t>
      </w:r>
      <w:r w:rsidR="00DB51DF">
        <w:t>nærliggende boligområde</w:t>
      </w:r>
      <w:r w:rsidR="00BD612C">
        <w:t xml:space="preserve">. Støjkravene </w:t>
      </w:r>
      <w:r w:rsidR="00DB51DF">
        <w:t xml:space="preserve">er fastsat i </w:t>
      </w:r>
      <w:r w:rsidR="00C013A8" w:rsidRPr="004C05DB">
        <w:t>maskinværkstedsbekendtgørelsen</w:t>
      </w:r>
      <w:r w:rsidR="001A44D7">
        <w:t xml:space="preserve"> (MVB)</w:t>
      </w:r>
      <w:r w:rsidR="00DB51DF">
        <w:rPr>
          <w:rStyle w:val="Fodnotehenvisning"/>
        </w:rPr>
        <w:footnoteReference w:id="1"/>
      </w:r>
      <w:r w:rsidR="00E75A84">
        <w:t>.</w:t>
      </w:r>
      <w:r w:rsidR="005B40CB">
        <w:t xml:space="preserve"> </w:t>
      </w:r>
      <w:r w:rsidR="00E47590">
        <w:t xml:space="preserve">I ønsker </w:t>
      </w:r>
      <w:r w:rsidR="001315DD">
        <w:t xml:space="preserve">en </w:t>
      </w:r>
      <w:r w:rsidR="00E47590">
        <w:t>fortsat lempelse</w:t>
      </w:r>
      <w:r w:rsidR="00E47590" w:rsidRPr="005E4DB6">
        <w:rPr>
          <w:rFonts w:cs="Arial"/>
          <w:szCs w:val="20"/>
        </w:rPr>
        <w:t xml:space="preserve"> med 5 dB i dagtimerne</w:t>
      </w:r>
      <w:r w:rsidR="00E47590">
        <w:rPr>
          <w:rFonts w:cs="Arial"/>
          <w:szCs w:val="20"/>
        </w:rPr>
        <w:t xml:space="preserve"> for det nærliggende boligområde.</w:t>
      </w:r>
    </w:p>
    <w:p w14:paraId="20799810" w14:textId="77777777" w:rsidR="00E47590" w:rsidRDefault="00E47590" w:rsidP="001A44D7"/>
    <w:p w14:paraId="73CB710E" w14:textId="49E057EF" w:rsidR="001A44D7" w:rsidRDefault="00E47590" w:rsidP="001A44D7">
      <w:r>
        <w:t xml:space="preserve">I MVB </w:t>
      </w:r>
      <w:r w:rsidR="00E861E9">
        <w:t>er</w:t>
      </w:r>
      <w:r w:rsidR="00A12D9E">
        <w:t xml:space="preserve"> støjgrænser</w:t>
      </w:r>
      <w:r w:rsidR="00E861E9">
        <w:t>ne</w:t>
      </w:r>
      <w:r w:rsidR="00A12D9E">
        <w:t xml:space="preserve"> skærpede i forhold til de støjgrænser, som </w:t>
      </w:r>
      <w:r w:rsidR="001315DD">
        <w:t>I har</w:t>
      </w:r>
      <w:r w:rsidR="00A12D9E">
        <w:t xml:space="preserve"> i </w:t>
      </w:r>
      <w:r w:rsidR="005B40CB">
        <w:t>den</w:t>
      </w:r>
      <w:r w:rsidR="00A12D9E">
        <w:t xml:space="preserve"> eksisterende </w:t>
      </w:r>
      <w:r w:rsidR="00A35E92">
        <w:t xml:space="preserve">revurderede </w:t>
      </w:r>
      <w:r w:rsidR="00A12D9E">
        <w:t>miljøgodkendelse</w:t>
      </w:r>
      <w:r w:rsidR="00A35E92">
        <w:t xml:space="preserve"> fra</w:t>
      </w:r>
      <w:r w:rsidR="00A12D9E">
        <w:t xml:space="preserve"> 2013. </w:t>
      </w:r>
      <w:r w:rsidR="00E861E9">
        <w:t xml:space="preserve"> </w:t>
      </w:r>
      <w:r w:rsidR="005E4DB6">
        <w:t>Men v</w:t>
      </w:r>
      <w:r w:rsidR="001A44D7">
        <w:t xml:space="preserve">i </w:t>
      </w:r>
      <w:r w:rsidR="004A2F8A">
        <w:t>har mulighed for at</w:t>
      </w:r>
      <w:r w:rsidR="001A44D7">
        <w:t xml:space="preserve"> dispensere fra støjkrave</w:t>
      </w:r>
      <w:r w:rsidR="004A2F8A">
        <w:t>ne</w:t>
      </w:r>
      <w:r w:rsidR="001A44D7">
        <w:t xml:space="preserve"> i MVB ved behandling af anmeldelse, hvis det er begrundet i virksomhedens konkrete forhold.</w:t>
      </w:r>
    </w:p>
    <w:p w14:paraId="5EBD1EB8" w14:textId="77777777" w:rsidR="00DB51DF" w:rsidRPr="004C05DB" w:rsidRDefault="00DB51DF" w:rsidP="00C013A8"/>
    <w:p w14:paraId="204651D0" w14:textId="77777777" w:rsidR="00ED7810" w:rsidRDefault="00ED7810" w:rsidP="00C013A8">
      <w:pPr>
        <w:pStyle w:val="Overskrift2"/>
      </w:pPr>
    </w:p>
    <w:p w14:paraId="185063C5" w14:textId="6B39B79F" w:rsidR="00C013A8" w:rsidRPr="004C05DB" w:rsidRDefault="005B40CB" w:rsidP="00C013A8">
      <w:pPr>
        <w:pStyle w:val="Overskrift2"/>
      </w:pPr>
      <w:r>
        <w:t>Afgørelse</w:t>
      </w:r>
    </w:p>
    <w:p w14:paraId="5F1037C2" w14:textId="77777777" w:rsidR="001A44D7" w:rsidRDefault="001A44D7" w:rsidP="00C013A8">
      <w:r>
        <w:t>Sønderborg Kommune meddeler dispensation</w:t>
      </w:r>
      <w:r w:rsidR="00A01F60">
        <w:rPr>
          <w:rStyle w:val="Fodnotehenvisning"/>
        </w:rPr>
        <w:footnoteReference w:id="2"/>
      </w:r>
      <w:r>
        <w:t>, så</w:t>
      </w:r>
      <w:r w:rsidR="005D1548">
        <w:t xml:space="preserve">dan </w:t>
      </w:r>
      <w:r>
        <w:t xml:space="preserve">at støjvilkår fra miljøgodkendelsen </w:t>
      </w:r>
      <w:r w:rsidR="003340CA">
        <w:t>fra</w:t>
      </w:r>
      <w:r>
        <w:t xml:space="preserve"> 2013 bliver videreført. Virksomheden vil fremadrettet være omfattet af følgende støjgrænser:</w:t>
      </w:r>
    </w:p>
    <w:p w14:paraId="0C37FA5A" w14:textId="77777777" w:rsidR="001A44D7" w:rsidRDefault="001A44D7" w:rsidP="00C013A8"/>
    <w:tbl>
      <w:tblPr>
        <w:tblStyle w:val="Tabel-Gitter"/>
        <w:tblW w:w="0" w:type="auto"/>
        <w:tblLook w:val="04A0" w:firstRow="1" w:lastRow="0" w:firstColumn="1" w:lastColumn="0" w:noHBand="0" w:noVBand="1"/>
      </w:tblPr>
      <w:tblGrid>
        <w:gridCol w:w="1838"/>
        <w:gridCol w:w="1134"/>
        <w:gridCol w:w="2228"/>
        <w:gridCol w:w="1734"/>
      </w:tblGrid>
      <w:tr w:rsidR="005D1548" w14:paraId="5A80F94D" w14:textId="77777777" w:rsidTr="00F034C5">
        <w:tc>
          <w:tcPr>
            <w:tcW w:w="1838" w:type="dxa"/>
          </w:tcPr>
          <w:p w14:paraId="5A8BFF3F" w14:textId="77777777" w:rsidR="005D1548" w:rsidRPr="005D1548" w:rsidRDefault="005D1548" w:rsidP="00C013A8">
            <w:pPr>
              <w:rPr>
                <w:sz w:val="18"/>
                <w:szCs w:val="18"/>
              </w:rPr>
            </w:pPr>
          </w:p>
        </w:tc>
        <w:tc>
          <w:tcPr>
            <w:tcW w:w="1134" w:type="dxa"/>
          </w:tcPr>
          <w:p w14:paraId="47CC08B3" w14:textId="77777777" w:rsidR="005D1548" w:rsidRPr="000513CB" w:rsidRDefault="005D1548" w:rsidP="0028163B">
            <w:pPr>
              <w:jc w:val="center"/>
              <w:rPr>
                <w:b/>
                <w:sz w:val="18"/>
                <w:szCs w:val="18"/>
              </w:rPr>
            </w:pPr>
            <w:r w:rsidRPr="000513CB">
              <w:rPr>
                <w:b/>
                <w:sz w:val="18"/>
                <w:szCs w:val="18"/>
              </w:rPr>
              <w:t>Kl.</w:t>
            </w:r>
          </w:p>
        </w:tc>
        <w:tc>
          <w:tcPr>
            <w:tcW w:w="2228" w:type="dxa"/>
          </w:tcPr>
          <w:p w14:paraId="79769BAF" w14:textId="77777777" w:rsidR="005D1548" w:rsidRPr="000513CB" w:rsidRDefault="005D1548" w:rsidP="0028163B">
            <w:pPr>
              <w:jc w:val="center"/>
              <w:rPr>
                <w:b/>
                <w:sz w:val="18"/>
                <w:szCs w:val="18"/>
              </w:rPr>
            </w:pPr>
            <w:r w:rsidRPr="000513CB">
              <w:rPr>
                <w:b/>
                <w:sz w:val="18"/>
                <w:szCs w:val="18"/>
              </w:rPr>
              <w:t xml:space="preserve">Referencetidsrum </w:t>
            </w:r>
            <w:r w:rsidR="00F034C5">
              <w:rPr>
                <w:b/>
                <w:sz w:val="18"/>
                <w:szCs w:val="18"/>
              </w:rPr>
              <w:br/>
            </w:r>
            <w:r w:rsidRPr="000513CB">
              <w:rPr>
                <w:b/>
                <w:sz w:val="18"/>
                <w:szCs w:val="18"/>
              </w:rPr>
              <w:t>(timer)</w:t>
            </w:r>
          </w:p>
        </w:tc>
        <w:tc>
          <w:tcPr>
            <w:tcW w:w="1734" w:type="dxa"/>
          </w:tcPr>
          <w:p w14:paraId="563F6E8D" w14:textId="77777777" w:rsidR="005D1548" w:rsidRPr="000513CB" w:rsidRDefault="005D1548" w:rsidP="0028163B">
            <w:pPr>
              <w:jc w:val="center"/>
              <w:rPr>
                <w:b/>
                <w:sz w:val="18"/>
                <w:szCs w:val="18"/>
              </w:rPr>
            </w:pPr>
            <w:proofErr w:type="spellStart"/>
            <w:r w:rsidRPr="000513CB">
              <w:rPr>
                <w:b/>
                <w:sz w:val="18"/>
                <w:szCs w:val="18"/>
              </w:rPr>
              <w:t>db</w:t>
            </w:r>
            <w:proofErr w:type="spellEnd"/>
            <w:r w:rsidRPr="000513CB">
              <w:rPr>
                <w:b/>
                <w:sz w:val="18"/>
                <w:szCs w:val="18"/>
              </w:rPr>
              <w:t>(A)</w:t>
            </w:r>
          </w:p>
        </w:tc>
      </w:tr>
      <w:tr w:rsidR="005D1548" w14:paraId="5C93A086" w14:textId="77777777" w:rsidTr="00F034C5">
        <w:tc>
          <w:tcPr>
            <w:tcW w:w="1838" w:type="dxa"/>
          </w:tcPr>
          <w:p w14:paraId="20E8F643" w14:textId="77777777" w:rsidR="005D1548" w:rsidRPr="005D1548" w:rsidRDefault="005D1548" w:rsidP="00C013A8">
            <w:pPr>
              <w:rPr>
                <w:sz w:val="18"/>
                <w:szCs w:val="18"/>
              </w:rPr>
            </w:pPr>
            <w:r w:rsidRPr="005D1548">
              <w:rPr>
                <w:sz w:val="18"/>
                <w:szCs w:val="18"/>
              </w:rPr>
              <w:t>Mandag-fredag</w:t>
            </w:r>
          </w:p>
        </w:tc>
        <w:tc>
          <w:tcPr>
            <w:tcW w:w="1134" w:type="dxa"/>
          </w:tcPr>
          <w:p w14:paraId="243C2269" w14:textId="77777777" w:rsidR="005D1548" w:rsidRPr="005D1548" w:rsidRDefault="005D1548" w:rsidP="00C013A8">
            <w:pPr>
              <w:rPr>
                <w:sz w:val="18"/>
                <w:szCs w:val="18"/>
              </w:rPr>
            </w:pPr>
            <w:r>
              <w:rPr>
                <w:sz w:val="18"/>
                <w:szCs w:val="18"/>
              </w:rPr>
              <w:t>07-18</w:t>
            </w:r>
          </w:p>
        </w:tc>
        <w:tc>
          <w:tcPr>
            <w:tcW w:w="2228" w:type="dxa"/>
          </w:tcPr>
          <w:p w14:paraId="3200E738" w14:textId="77777777" w:rsidR="005D1548" w:rsidRPr="005D1548" w:rsidRDefault="005D1548" w:rsidP="00F034C5">
            <w:pPr>
              <w:jc w:val="center"/>
              <w:rPr>
                <w:sz w:val="18"/>
                <w:szCs w:val="18"/>
              </w:rPr>
            </w:pPr>
            <w:r>
              <w:rPr>
                <w:sz w:val="18"/>
                <w:szCs w:val="18"/>
              </w:rPr>
              <w:t>8</w:t>
            </w:r>
          </w:p>
        </w:tc>
        <w:tc>
          <w:tcPr>
            <w:tcW w:w="1734" w:type="dxa"/>
          </w:tcPr>
          <w:p w14:paraId="67B31759" w14:textId="3E9A59F8" w:rsidR="005D1548" w:rsidRPr="001315DD" w:rsidRDefault="005D1548" w:rsidP="00F034C5">
            <w:pPr>
              <w:jc w:val="center"/>
              <w:rPr>
                <w:sz w:val="18"/>
                <w:szCs w:val="18"/>
              </w:rPr>
            </w:pPr>
            <w:r w:rsidRPr="001315DD">
              <w:rPr>
                <w:sz w:val="18"/>
                <w:szCs w:val="18"/>
              </w:rPr>
              <w:t>50</w:t>
            </w:r>
            <w:r w:rsidR="001315DD">
              <w:rPr>
                <w:sz w:val="18"/>
                <w:szCs w:val="18"/>
              </w:rPr>
              <w:t>*</w:t>
            </w:r>
          </w:p>
        </w:tc>
      </w:tr>
      <w:tr w:rsidR="005D1548" w14:paraId="49E89913" w14:textId="77777777" w:rsidTr="00F034C5">
        <w:tc>
          <w:tcPr>
            <w:tcW w:w="1838" w:type="dxa"/>
          </w:tcPr>
          <w:p w14:paraId="268223CD" w14:textId="77777777" w:rsidR="005D1548" w:rsidRPr="005D1548" w:rsidRDefault="005D1548" w:rsidP="00C013A8">
            <w:pPr>
              <w:rPr>
                <w:sz w:val="18"/>
                <w:szCs w:val="18"/>
              </w:rPr>
            </w:pPr>
            <w:r w:rsidRPr="005D1548">
              <w:rPr>
                <w:sz w:val="18"/>
                <w:szCs w:val="18"/>
              </w:rPr>
              <w:t>Lørdag</w:t>
            </w:r>
          </w:p>
        </w:tc>
        <w:tc>
          <w:tcPr>
            <w:tcW w:w="1134" w:type="dxa"/>
          </w:tcPr>
          <w:p w14:paraId="69A43142" w14:textId="77777777" w:rsidR="005D1548" w:rsidRPr="005D1548" w:rsidRDefault="005D1548" w:rsidP="00C013A8">
            <w:pPr>
              <w:rPr>
                <w:sz w:val="18"/>
                <w:szCs w:val="18"/>
              </w:rPr>
            </w:pPr>
            <w:r>
              <w:rPr>
                <w:sz w:val="18"/>
                <w:szCs w:val="18"/>
              </w:rPr>
              <w:t>07-14</w:t>
            </w:r>
          </w:p>
        </w:tc>
        <w:tc>
          <w:tcPr>
            <w:tcW w:w="2228" w:type="dxa"/>
          </w:tcPr>
          <w:p w14:paraId="5B029D3F" w14:textId="77777777" w:rsidR="005D1548" w:rsidRPr="005D1548" w:rsidRDefault="005D1548" w:rsidP="00F034C5">
            <w:pPr>
              <w:jc w:val="center"/>
              <w:rPr>
                <w:sz w:val="18"/>
                <w:szCs w:val="18"/>
              </w:rPr>
            </w:pPr>
            <w:r>
              <w:rPr>
                <w:sz w:val="18"/>
                <w:szCs w:val="18"/>
              </w:rPr>
              <w:t>7</w:t>
            </w:r>
          </w:p>
        </w:tc>
        <w:tc>
          <w:tcPr>
            <w:tcW w:w="1734" w:type="dxa"/>
          </w:tcPr>
          <w:p w14:paraId="0E5765C9" w14:textId="427A5962" w:rsidR="005D1548" w:rsidRPr="001315DD" w:rsidRDefault="005D1548" w:rsidP="00F034C5">
            <w:pPr>
              <w:jc w:val="center"/>
              <w:rPr>
                <w:sz w:val="18"/>
                <w:szCs w:val="18"/>
              </w:rPr>
            </w:pPr>
            <w:r w:rsidRPr="001315DD">
              <w:rPr>
                <w:sz w:val="18"/>
                <w:szCs w:val="18"/>
              </w:rPr>
              <w:t>50</w:t>
            </w:r>
            <w:r w:rsidR="001315DD">
              <w:rPr>
                <w:sz w:val="18"/>
                <w:szCs w:val="18"/>
              </w:rPr>
              <w:t>*</w:t>
            </w:r>
          </w:p>
        </w:tc>
      </w:tr>
      <w:tr w:rsidR="005D1548" w14:paraId="0AD2A487" w14:textId="77777777" w:rsidTr="00F034C5">
        <w:tc>
          <w:tcPr>
            <w:tcW w:w="1838" w:type="dxa"/>
          </w:tcPr>
          <w:p w14:paraId="7B454B8F" w14:textId="77777777" w:rsidR="005D1548" w:rsidRPr="005D1548" w:rsidRDefault="005D1548" w:rsidP="00C013A8">
            <w:pPr>
              <w:rPr>
                <w:sz w:val="18"/>
                <w:szCs w:val="18"/>
              </w:rPr>
            </w:pPr>
            <w:r w:rsidRPr="005D1548">
              <w:rPr>
                <w:sz w:val="18"/>
                <w:szCs w:val="18"/>
              </w:rPr>
              <w:t>Lørdag</w:t>
            </w:r>
          </w:p>
        </w:tc>
        <w:tc>
          <w:tcPr>
            <w:tcW w:w="1134" w:type="dxa"/>
          </w:tcPr>
          <w:p w14:paraId="2C70AF1A" w14:textId="77777777" w:rsidR="005D1548" w:rsidRPr="005D1548" w:rsidRDefault="005D1548" w:rsidP="00C013A8">
            <w:pPr>
              <w:rPr>
                <w:sz w:val="18"/>
                <w:szCs w:val="18"/>
              </w:rPr>
            </w:pPr>
            <w:r>
              <w:rPr>
                <w:sz w:val="18"/>
                <w:szCs w:val="18"/>
              </w:rPr>
              <w:t>14-18</w:t>
            </w:r>
          </w:p>
        </w:tc>
        <w:tc>
          <w:tcPr>
            <w:tcW w:w="2228" w:type="dxa"/>
          </w:tcPr>
          <w:p w14:paraId="79FA3F8D" w14:textId="77777777" w:rsidR="005D1548" w:rsidRPr="005D1548" w:rsidRDefault="005D1548" w:rsidP="00F034C5">
            <w:pPr>
              <w:jc w:val="center"/>
              <w:rPr>
                <w:sz w:val="18"/>
                <w:szCs w:val="18"/>
              </w:rPr>
            </w:pPr>
            <w:r>
              <w:rPr>
                <w:sz w:val="18"/>
                <w:szCs w:val="18"/>
              </w:rPr>
              <w:t>4</w:t>
            </w:r>
          </w:p>
        </w:tc>
        <w:tc>
          <w:tcPr>
            <w:tcW w:w="1734" w:type="dxa"/>
          </w:tcPr>
          <w:p w14:paraId="1064EC87" w14:textId="77777777" w:rsidR="005D1548" w:rsidRPr="005D1548" w:rsidRDefault="005D1548" w:rsidP="00F034C5">
            <w:pPr>
              <w:jc w:val="center"/>
              <w:rPr>
                <w:sz w:val="18"/>
                <w:szCs w:val="18"/>
              </w:rPr>
            </w:pPr>
            <w:r>
              <w:rPr>
                <w:sz w:val="18"/>
                <w:szCs w:val="18"/>
              </w:rPr>
              <w:t>40</w:t>
            </w:r>
          </w:p>
        </w:tc>
      </w:tr>
      <w:tr w:rsidR="005D1548" w14:paraId="230E959F" w14:textId="77777777" w:rsidTr="00F034C5">
        <w:tc>
          <w:tcPr>
            <w:tcW w:w="1838" w:type="dxa"/>
          </w:tcPr>
          <w:p w14:paraId="4DFE8C55" w14:textId="77777777" w:rsidR="005D1548" w:rsidRPr="005D1548" w:rsidRDefault="005D1548" w:rsidP="00C013A8">
            <w:pPr>
              <w:rPr>
                <w:sz w:val="18"/>
                <w:szCs w:val="18"/>
              </w:rPr>
            </w:pPr>
            <w:r w:rsidRPr="005D1548">
              <w:rPr>
                <w:sz w:val="18"/>
                <w:szCs w:val="18"/>
              </w:rPr>
              <w:t>Søn- og helligdage</w:t>
            </w:r>
          </w:p>
        </w:tc>
        <w:tc>
          <w:tcPr>
            <w:tcW w:w="1134" w:type="dxa"/>
          </w:tcPr>
          <w:p w14:paraId="395A890C" w14:textId="77777777" w:rsidR="005D1548" w:rsidRPr="005D1548" w:rsidRDefault="005D1548" w:rsidP="00C013A8">
            <w:pPr>
              <w:rPr>
                <w:sz w:val="18"/>
                <w:szCs w:val="18"/>
              </w:rPr>
            </w:pPr>
            <w:r>
              <w:rPr>
                <w:sz w:val="18"/>
                <w:szCs w:val="18"/>
              </w:rPr>
              <w:t>07-18</w:t>
            </w:r>
          </w:p>
        </w:tc>
        <w:tc>
          <w:tcPr>
            <w:tcW w:w="2228" w:type="dxa"/>
          </w:tcPr>
          <w:p w14:paraId="614867FA" w14:textId="77777777" w:rsidR="005D1548" w:rsidRPr="005D1548" w:rsidRDefault="005D1548" w:rsidP="00F034C5">
            <w:pPr>
              <w:jc w:val="center"/>
              <w:rPr>
                <w:sz w:val="18"/>
                <w:szCs w:val="18"/>
              </w:rPr>
            </w:pPr>
            <w:r>
              <w:rPr>
                <w:sz w:val="18"/>
                <w:szCs w:val="18"/>
              </w:rPr>
              <w:t>8</w:t>
            </w:r>
          </w:p>
        </w:tc>
        <w:tc>
          <w:tcPr>
            <w:tcW w:w="1734" w:type="dxa"/>
          </w:tcPr>
          <w:p w14:paraId="31C9BAC3" w14:textId="77777777" w:rsidR="005D1548" w:rsidRPr="005D1548" w:rsidRDefault="005D1548" w:rsidP="00F034C5">
            <w:pPr>
              <w:jc w:val="center"/>
              <w:rPr>
                <w:sz w:val="18"/>
                <w:szCs w:val="18"/>
              </w:rPr>
            </w:pPr>
            <w:r>
              <w:rPr>
                <w:sz w:val="18"/>
                <w:szCs w:val="18"/>
              </w:rPr>
              <w:t>40</w:t>
            </w:r>
          </w:p>
        </w:tc>
      </w:tr>
      <w:tr w:rsidR="005D1548" w14:paraId="588B761C" w14:textId="77777777" w:rsidTr="00F034C5">
        <w:tc>
          <w:tcPr>
            <w:tcW w:w="1838" w:type="dxa"/>
          </w:tcPr>
          <w:p w14:paraId="018EB2E2" w14:textId="77777777" w:rsidR="005D1548" w:rsidRPr="005D1548" w:rsidRDefault="005D1548" w:rsidP="00C013A8">
            <w:pPr>
              <w:rPr>
                <w:sz w:val="18"/>
                <w:szCs w:val="18"/>
              </w:rPr>
            </w:pPr>
            <w:r w:rsidRPr="005D1548">
              <w:rPr>
                <w:sz w:val="18"/>
                <w:szCs w:val="18"/>
              </w:rPr>
              <w:t>Alle dage</w:t>
            </w:r>
          </w:p>
        </w:tc>
        <w:tc>
          <w:tcPr>
            <w:tcW w:w="1134" w:type="dxa"/>
          </w:tcPr>
          <w:p w14:paraId="5A712B77" w14:textId="77777777" w:rsidR="005D1548" w:rsidRPr="005D1548" w:rsidRDefault="005D1548" w:rsidP="00C013A8">
            <w:pPr>
              <w:rPr>
                <w:sz w:val="18"/>
                <w:szCs w:val="18"/>
              </w:rPr>
            </w:pPr>
            <w:r>
              <w:rPr>
                <w:sz w:val="18"/>
                <w:szCs w:val="18"/>
              </w:rPr>
              <w:t>18-22</w:t>
            </w:r>
          </w:p>
        </w:tc>
        <w:tc>
          <w:tcPr>
            <w:tcW w:w="2228" w:type="dxa"/>
          </w:tcPr>
          <w:p w14:paraId="429D6A3E" w14:textId="77777777" w:rsidR="005D1548" w:rsidRPr="005D1548" w:rsidRDefault="005D1548" w:rsidP="00F034C5">
            <w:pPr>
              <w:jc w:val="center"/>
              <w:rPr>
                <w:sz w:val="18"/>
                <w:szCs w:val="18"/>
              </w:rPr>
            </w:pPr>
            <w:r>
              <w:rPr>
                <w:sz w:val="18"/>
                <w:szCs w:val="18"/>
              </w:rPr>
              <w:t>1</w:t>
            </w:r>
          </w:p>
        </w:tc>
        <w:tc>
          <w:tcPr>
            <w:tcW w:w="1734" w:type="dxa"/>
          </w:tcPr>
          <w:p w14:paraId="2C01B50D" w14:textId="77777777" w:rsidR="005D1548" w:rsidRPr="005D1548" w:rsidRDefault="005D1548" w:rsidP="00F034C5">
            <w:pPr>
              <w:jc w:val="center"/>
              <w:rPr>
                <w:sz w:val="18"/>
                <w:szCs w:val="18"/>
              </w:rPr>
            </w:pPr>
            <w:r>
              <w:rPr>
                <w:sz w:val="18"/>
                <w:szCs w:val="18"/>
              </w:rPr>
              <w:t>40</w:t>
            </w:r>
          </w:p>
        </w:tc>
      </w:tr>
      <w:tr w:rsidR="005D1548" w14:paraId="155ED58D" w14:textId="77777777" w:rsidTr="00F034C5">
        <w:tc>
          <w:tcPr>
            <w:tcW w:w="1838" w:type="dxa"/>
          </w:tcPr>
          <w:p w14:paraId="793EE776" w14:textId="77777777" w:rsidR="005D1548" w:rsidRPr="005D1548" w:rsidRDefault="005D1548" w:rsidP="00C013A8">
            <w:pPr>
              <w:rPr>
                <w:sz w:val="18"/>
                <w:szCs w:val="18"/>
              </w:rPr>
            </w:pPr>
            <w:r w:rsidRPr="005D1548">
              <w:rPr>
                <w:sz w:val="18"/>
                <w:szCs w:val="18"/>
              </w:rPr>
              <w:t>Alle dage</w:t>
            </w:r>
          </w:p>
        </w:tc>
        <w:tc>
          <w:tcPr>
            <w:tcW w:w="1134" w:type="dxa"/>
          </w:tcPr>
          <w:p w14:paraId="7D428B28" w14:textId="77777777" w:rsidR="005D1548" w:rsidRPr="005D1548" w:rsidRDefault="005D1548" w:rsidP="00C013A8">
            <w:pPr>
              <w:rPr>
                <w:sz w:val="18"/>
                <w:szCs w:val="18"/>
              </w:rPr>
            </w:pPr>
            <w:r>
              <w:rPr>
                <w:sz w:val="18"/>
                <w:szCs w:val="18"/>
              </w:rPr>
              <w:t>22-07</w:t>
            </w:r>
          </w:p>
        </w:tc>
        <w:tc>
          <w:tcPr>
            <w:tcW w:w="2228" w:type="dxa"/>
          </w:tcPr>
          <w:p w14:paraId="7CE16FF2" w14:textId="77777777" w:rsidR="005D1548" w:rsidRPr="005D1548" w:rsidRDefault="005D1548" w:rsidP="00F034C5">
            <w:pPr>
              <w:jc w:val="center"/>
              <w:rPr>
                <w:sz w:val="18"/>
                <w:szCs w:val="18"/>
              </w:rPr>
            </w:pPr>
            <w:r>
              <w:rPr>
                <w:sz w:val="18"/>
                <w:szCs w:val="18"/>
              </w:rPr>
              <w:t>0,5</w:t>
            </w:r>
          </w:p>
        </w:tc>
        <w:tc>
          <w:tcPr>
            <w:tcW w:w="1734" w:type="dxa"/>
          </w:tcPr>
          <w:p w14:paraId="6F907ED6" w14:textId="77777777" w:rsidR="005D1548" w:rsidRPr="005D1548" w:rsidRDefault="005D1548" w:rsidP="00F034C5">
            <w:pPr>
              <w:jc w:val="center"/>
              <w:rPr>
                <w:sz w:val="18"/>
                <w:szCs w:val="18"/>
              </w:rPr>
            </w:pPr>
            <w:r>
              <w:rPr>
                <w:sz w:val="18"/>
                <w:szCs w:val="18"/>
              </w:rPr>
              <w:t>35</w:t>
            </w:r>
          </w:p>
        </w:tc>
      </w:tr>
      <w:tr w:rsidR="005D1548" w14:paraId="5BA0E630" w14:textId="77777777" w:rsidTr="00F034C5">
        <w:tc>
          <w:tcPr>
            <w:tcW w:w="1838" w:type="dxa"/>
          </w:tcPr>
          <w:p w14:paraId="723334CC" w14:textId="77777777" w:rsidR="005D1548" w:rsidRPr="005D1548" w:rsidRDefault="005D1548" w:rsidP="00C013A8">
            <w:pPr>
              <w:rPr>
                <w:sz w:val="18"/>
                <w:szCs w:val="18"/>
              </w:rPr>
            </w:pPr>
            <w:r w:rsidRPr="005D1548">
              <w:rPr>
                <w:sz w:val="18"/>
                <w:szCs w:val="18"/>
              </w:rPr>
              <w:t>Spidsværdi</w:t>
            </w:r>
          </w:p>
        </w:tc>
        <w:tc>
          <w:tcPr>
            <w:tcW w:w="1134" w:type="dxa"/>
          </w:tcPr>
          <w:p w14:paraId="317D6741" w14:textId="77777777" w:rsidR="005D1548" w:rsidRPr="005D1548" w:rsidRDefault="005D1548" w:rsidP="00C013A8">
            <w:pPr>
              <w:rPr>
                <w:sz w:val="18"/>
                <w:szCs w:val="18"/>
              </w:rPr>
            </w:pPr>
            <w:r>
              <w:rPr>
                <w:sz w:val="18"/>
                <w:szCs w:val="18"/>
              </w:rPr>
              <w:t>22-07</w:t>
            </w:r>
          </w:p>
        </w:tc>
        <w:tc>
          <w:tcPr>
            <w:tcW w:w="2228" w:type="dxa"/>
          </w:tcPr>
          <w:p w14:paraId="32EEE6E1" w14:textId="77777777" w:rsidR="005D1548" w:rsidRPr="005D1548" w:rsidRDefault="005D1548" w:rsidP="00F034C5">
            <w:pPr>
              <w:jc w:val="center"/>
              <w:rPr>
                <w:sz w:val="18"/>
                <w:szCs w:val="18"/>
              </w:rPr>
            </w:pPr>
          </w:p>
        </w:tc>
        <w:tc>
          <w:tcPr>
            <w:tcW w:w="1734" w:type="dxa"/>
          </w:tcPr>
          <w:p w14:paraId="121C1D68" w14:textId="77777777" w:rsidR="005D1548" w:rsidRPr="005D1548" w:rsidRDefault="005D1548" w:rsidP="00F034C5">
            <w:pPr>
              <w:jc w:val="center"/>
              <w:rPr>
                <w:sz w:val="18"/>
                <w:szCs w:val="18"/>
              </w:rPr>
            </w:pPr>
            <w:r>
              <w:rPr>
                <w:sz w:val="18"/>
                <w:szCs w:val="18"/>
              </w:rPr>
              <w:t>50</w:t>
            </w:r>
          </w:p>
        </w:tc>
      </w:tr>
    </w:tbl>
    <w:p w14:paraId="0FC60E40" w14:textId="2302EE9A" w:rsidR="001315DD" w:rsidRDefault="001315DD" w:rsidP="00C013A8">
      <w:pPr>
        <w:rPr>
          <w:b/>
        </w:rPr>
      </w:pPr>
      <w:r>
        <w:t xml:space="preserve">* </w:t>
      </w:r>
      <w:r w:rsidRPr="001315DD">
        <w:rPr>
          <w:rFonts w:cs="Arial"/>
          <w:sz w:val="16"/>
          <w:szCs w:val="16"/>
        </w:rPr>
        <w:t xml:space="preserve">Lempet 5 </w:t>
      </w:r>
      <w:proofErr w:type="spellStart"/>
      <w:r w:rsidRPr="001315DD">
        <w:rPr>
          <w:rFonts w:cs="Arial"/>
          <w:sz w:val="16"/>
          <w:szCs w:val="16"/>
        </w:rPr>
        <w:t>db</w:t>
      </w:r>
      <w:proofErr w:type="spellEnd"/>
      <w:r w:rsidRPr="001315DD">
        <w:rPr>
          <w:rFonts w:cs="Arial"/>
          <w:sz w:val="16"/>
          <w:szCs w:val="16"/>
        </w:rPr>
        <w:t>(A)</w:t>
      </w:r>
      <w:r w:rsidR="00C92E37">
        <w:rPr>
          <w:rFonts w:cs="Arial"/>
          <w:sz w:val="16"/>
          <w:szCs w:val="16"/>
        </w:rPr>
        <w:t xml:space="preserve"> ift. </w:t>
      </w:r>
      <w:r w:rsidR="00CB7E69">
        <w:rPr>
          <w:rFonts w:cs="Arial"/>
          <w:sz w:val="16"/>
          <w:szCs w:val="16"/>
        </w:rPr>
        <w:t>k</w:t>
      </w:r>
      <w:r w:rsidR="00C92E37">
        <w:rPr>
          <w:rFonts w:cs="Arial"/>
          <w:sz w:val="16"/>
          <w:szCs w:val="16"/>
        </w:rPr>
        <w:t>rav i MVB</w:t>
      </w:r>
    </w:p>
    <w:p w14:paraId="4F1465BB" w14:textId="77777777" w:rsidR="001315DD" w:rsidRDefault="001315DD" w:rsidP="00C013A8">
      <w:pPr>
        <w:rPr>
          <w:b/>
        </w:rPr>
      </w:pPr>
    </w:p>
    <w:p w14:paraId="0D275148" w14:textId="77777777" w:rsidR="001315DD" w:rsidRDefault="001315DD" w:rsidP="00C013A8">
      <w:pPr>
        <w:rPr>
          <w:b/>
        </w:rPr>
      </w:pPr>
    </w:p>
    <w:p w14:paraId="40BC639C" w14:textId="5C8FA12E" w:rsidR="005D1548" w:rsidRPr="005E4DB6" w:rsidRDefault="005E4DB6" w:rsidP="00C013A8">
      <w:pPr>
        <w:rPr>
          <w:b/>
        </w:rPr>
      </w:pPr>
      <w:r w:rsidRPr="005E4DB6">
        <w:rPr>
          <w:b/>
        </w:rPr>
        <w:lastRenderedPageBreak/>
        <w:t>Vurdering</w:t>
      </w:r>
    </w:p>
    <w:p w14:paraId="16463CD4" w14:textId="77777777" w:rsidR="003340CA" w:rsidRDefault="005E4DB6" w:rsidP="005E4DB6">
      <w:pPr>
        <w:rPr>
          <w:rFonts w:cs="Arial"/>
          <w:szCs w:val="20"/>
        </w:rPr>
      </w:pPr>
      <w:r w:rsidRPr="005E4DB6">
        <w:rPr>
          <w:rFonts w:cs="Arial"/>
          <w:szCs w:val="20"/>
        </w:rPr>
        <w:t xml:space="preserve">Virksomheden </w:t>
      </w:r>
      <w:r w:rsidR="00F14A9F">
        <w:rPr>
          <w:rFonts w:cs="Arial"/>
          <w:szCs w:val="20"/>
        </w:rPr>
        <w:t>l</w:t>
      </w:r>
      <w:r w:rsidRPr="005E4DB6">
        <w:rPr>
          <w:rFonts w:cs="Arial"/>
          <w:szCs w:val="20"/>
        </w:rPr>
        <w:t>igge</w:t>
      </w:r>
      <w:r w:rsidR="00F14A9F">
        <w:rPr>
          <w:rFonts w:cs="Arial"/>
          <w:szCs w:val="20"/>
        </w:rPr>
        <w:t>r</w:t>
      </w:r>
      <w:r w:rsidRPr="005E4DB6">
        <w:rPr>
          <w:rFonts w:cs="Arial"/>
          <w:szCs w:val="20"/>
        </w:rPr>
        <w:t xml:space="preserve"> i byzone i et område, der i kommuneplanen er udlagt til boligområde. Nærmeste nabo er boliger</w:t>
      </w:r>
      <w:r w:rsidR="00385F82">
        <w:rPr>
          <w:rFonts w:cs="Arial"/>
          <w:szCs w:val="20"/>
        </w:rPr>
        <w:t xml:space="preserve"> </w:t>
      </w:r>
      <w:r w:rsidRPr="005E4DB6">
        <w:rPr>
          <w:rFonts w:cs="Arial"/>
          <w:szCs w:val="20"/>
        </w:rPr>
        <w:t xml:space="preserve">umiddelbart nord, vest og øst for virksomheden. </w:t>
      </w:r>
      <w:r>
        <w:rPr>
          <w:rFonts w:cs="Arial"/>
          <w:szCs w:val="20"/>
        </w:rPr>
        <w:t>Vi</w:t>
      </w:r>
      <w:r w:rsidRPr="005E4DB6">
        <w:rPr>
          <w:rFonts w:cs="Arial"/>
          <w:szCs w:val="20"/>
        </w:rPr>
        <w:t xml:space="preserve"> vurderer, at der </w:t>
      </w:r>
      <w:r w:rsidR="00E861E9">
        <w:rPr>
          <w:rFonts w:cs="Arial"/>
          <w:szCs w:val="20"/>
        </w:rPr>
        <w:t>fortsat</w:t>
      </w:r>
      <w:r>
        <w:rPr>
          <w:rFonts w:cs="Arial"/>
          <w:szCs w:val="20"/>
        </w:rPr>
        <w:t xml:space="preserve"> </w:t>
      </w:r>
      <w:r w:rsidRPr="005E4DB6">
        <w:rPr>
          <w:rFonts w:cs="Arial"/>
          <w:szCs w:val="20"/>
        </w:rPr>
        <w:t>bør tages hensyn til den eksisterende virksomheds mulighed for at kunne fortsætte sine aktiviteter på den pågældende lokalitet</w:t>
      </w:r>
      <w:r w:rsidR="00E861E9">
        <w:rPr>
          <w:rFonts w:cs="Arial"/>
          <w:szCs w:val="20"/>
        </w:rPr>
        <w:t xml:space="preserve">. </w:t>
      </w:r>
      <w:r w:rsidR="00064102">
        <w:rPr>
          <w:rFonts w:cs="Arial"/>
          <w:szCs w:val="20"/>
        </w:rPr>
        <w:t xml:space="preserve">Men der </w:t>
      </w:r>
      <w:r w:rsidR="00E861E9">
        <w:rPr>
          <w:rFonts w:cs="Arial"/>
          <w:szCs w:val="20"/>
        </w:rPr>
        <w:t>skal tages de</w:t>
      </w:r>
      <w:r w:rsidR="00E50D39">
        <w:rPr>
          <w:rFonts w:cs="Arial"/>
          <w:szCs w:val="20"/>
        </w:rPr>
        <w:t>t</w:t>
      </w:r>
      <w:r w:rsidR="00E861E9">
        <w:rPr>
          <w:rFonts w:cs="Arial"/>
          <w:szCs w:val="20"/>
        </w:rPr>
        <w:t xml:space="preserve"> </w:t>
      </w:r>
      <w:r w:rsidRPr="005E4DB6">
        <w:rPr>
          <w:rFonts w:cs="Arial"/>
          <w:szCs w:val="20"/>
        </w:rPr>
        <w:t>nødvendig</w:t>
      </w:r>
      <w:r w:rsidR="00E861E9">
        <w:rPr>
          <w:rFonts w:cs="Arial"/>
          <w:szCs w:val="20"/>
        </w:rPr>
        <w:t>e</w:t>
      </w:r>
      <w:r w:rsidRPr="005E4DB6">
        <w:rPr>
          <w:rFonts w:cs="Arial"/>
          <w:szCs w:val="20"/>
        </w:rPr>
        <w:t xml:space="preserve"> </w:t>
      </w:r>
      <w:r w:rsidR="00E861E9">
        <w:rPr>
          <w:rFonts w:cs="Arial"/>
          <w:szCs w:val="20"/>
        </w:rPr>
        <w:t>hensyn</w:t>
      </w:r>
      <w:r w:rsidRPr="005E4DB6">
        <w:rPr>
          <w:rFonts w:cs="Arial"/>
          <w:szCs w:val="20"/>
        </w:rPr>
        <w:t xml:space="preserve"> til, at den faktiske anvendelse af området er åben lav boligbebyggelse. </w:t>
      </w:r>
    </w:p>
    <w:p w14:paraId="1F984CBC" w14:textId="77777777" w:rsidR="000228D1" w:rsidRDefault="000513CB" w:rsidP="005E4DB6">
      <w:pPr>
        <w:rPr>
          <w:rFonts w:cs="Arial"/>
          <w:szCs w:val="20"/>
        </w:rPr>
      </w:pPr>
      <w:r>
        <w:rPr>
          <w:rFonts w:cs="Arial"/>
          <w:szCs w:val="20"/>
        </w:rPr>
        <w:t>En af de væsentligste støjkilder er v</w:t>
      </w:r>
      <w:r w:rsidR="00385F82">
        <w:rPr>
          <w:rFonts w:cs="Arial"/>
          <w:szCs w:val="20"/>
        </w:rPr>
        <w:t xml:space="preserve">entilator </w:t>
      </w:r>
      <w:r>
        <w:rPr>
          <w:rFonts w:cs="Arial"/>
          <w:szCs w:val="20"/>
        </w:rPr>
        <w:t xml:space="preserve">og filterenhed, som </w:t>
      </w:r>
      <w:r w:rsidR="00385F82">
        <w:rPr>
          <w:rFonts w:cs="Arial"/>
          <w:szCs w:val="20"/>
        </w:rPr>
        <w:t>er placeret</w:t>
      </w:r>
      <w:r w:rsidR="00BD612C">
        <w:rPr>
          <w:rFonts w:cs="Arial"/>
          <w:szCs w:val="20"/>
        </w:rPr>
        <w:t xml:space="preserve"> mellem hallerne</w:t>
      </w:r>
      <w:r w:rsidR="00385F82">
        <w:rPr>
          <w:rFonts w:cs="Arial"/>
          <w:szCs w:val="20"/>
        </w:rPr>
        <w:t xml:space="preserve"> i gården skærmet af bygningen mod beboelse nord for virksomheden. </w:t>
      </w:r>
    </w:p>
    <w:p w14:paraId="30C49938" w14:textId="77777777" w:rsidR="000228D1" w:rsidRDefault="00385F82" w:rsidP="000228D1">
      <w:pPr>
        <w:rPr>
          <w:rFonts w:cs="Arial"/>
          <w:szCs w:val="20"/>
        </w:rPr>
      </w:pPr>
      <w:r>
        <w:rPr>
          <w:rFonts w:cs="Arial"/>
          <w:szCs w:val="20"/>
        </w:rPr>
        <w:t xml:space="preserve">Det er tidligere eftervist, at </w:t>
      </w:r>
      <w:r w:rsidR="005E4DB6" w:rsidRPr="005E4DB6">
        <w:rPr>
          <w:rFonts w:cs="Arial"/>
          <w:szCs w:val="20"/>
        </w:rPr>
        <w:t>virksomheden kan leve op til de vejledende grænseværdier for åben lav boligbebyggelse lempet med 5 dB i dagtimerne.</w:t>
      </w:r>
      <w:r w:rsidR="00E50D39">
        <w:rPr>
          <w:rFonts w:cs="Arial"/>
          <w:szCs w:val="20"/>
        </w:rPr>
        <w:t xml:space="preserve"> </w:t>
      </w:r>
      <w:r w:rsidR="000228D1">
        <w:rPr>
          <w:rFonts w:cs="Arial"/>
          <w:szCs w:val="20"/>
        </w:rPr>
        <w:t xml:space="preserve"> </w:t>
      </w:r>
    </w:p>
    <w:p w14:paraId="0136D9C8" w14:textId="77777777" w:rsidR="005E4DB6" w:rsidRPr="005E4DB6" w:rsidRDefault="005E4DB6" w:rsidP="005E4DB6">
      <w:pPr>
        <w:rPr>
          <w:rFonts w:cs="Arial"/>
          <w:szCs w:val="20"/>
        </w:rPr>
      </w:pPr>
    </w:p>
    <w:p w14:paraId="304D785E" w14:textId="77777777" w:rsidR="00A600C7" w:rsidRPr="00062374" w:rsidRDefault="006335D4" w:rsidP="00C013A8">
      <w:pPr>
        <w:rPr>
          <w:rFonts w:cs="Arial"/>
          <w:szCs w:val="20"/>
        </w:rPr>
      </w:pPr>
      <w:r>
        <w:t>Ved den</w:t>
      </w:r>
      <w:r w:rsidR="00A600C7">
        <w:t xml:space="preserve"> seneste re</w:t>
      </w:r>
      <w:r w:rsidR="00607BF0">
        <w:t>vurdering</w:t>
      </w:r>
      <w:r w:rsidR="00A600C7">
        <w:t xml:space="preserve"> af miljøgodkendelsen i 2013 blev der overført samme grænser for maksimalt </w:t>
      </w:r>
      <w:r w:rsidR="007B56A2">
        <w:t>tilladelig støjniveau ved</w:t>
      </w:r>
      <w:r w:rsidR="006809C6">
        <w:t xml:space="preserve"> de nærliggende</w:t>
      </w:r>
      <w:r w:rsidR="007B56A2">
        <w:t xml:space="preserve"> bolig</w:t>
      </w:r>
      <w:r w:rsidR="00A600C7">
        <w:t>område</w:t>
      </w:r>
      <w:r w:rsidR="006809C6">
        <w:t>r</w:t>
      </w:r>
      <w:r w:rsidR="00A600C7">
        <w:t xml:space="preserve">, som blev meddelt i den første miljøgodkendelse i 1997. </w:t>
      </w:r>
      <w:r w:rsidR="00062374">
        <w:t>Siden da er der ikke etableret nye væsentlige støjkilder på virksomheden.</w:t>
      </w:r>
      <w:r w:rsidR="00062374">
        <w:rPr>
          <w:rFonts w:cs="Arial"/>
          <w:szCs w:val="20"/>
        </w:rPr>
        <w:t xml:space="preserve"> </w:t>
      </w:r>
      <w:r w:rsidR="00A600C7" w:rsidRPr="008D06A3">
        <w:t xml:space="preserve">Det maksimalt tilladelige støjniveau fra virksomheden har </w:t>
      </w:r>
      <w:r w:rsidR="00062374">
        <w:t>derfor</w:t>
      </w:r>
      <w:r w:rsidR="00A600C7" w:rsidRPr="008D06A3">
        <w:t xml:space="preserve"> ikke ændret sig siden 1997, hvorfor vi vurderer, at der kan meddeles dispensation.</w:t>
      </w:r>
    </w:p>
    <w:p w14:paraId="270F7628" w14:textId="77777777" w:rsidR="003340CA" w:rsidRDefault="003340CA" w:rsidP="00C013A8">
      <w:r w:rsidRPr="008D06A3">
        <w:t>Der stilles derfor fortsat vilkår om, at virksomhedens eksterne støjbelastning ikke må overstige værdierne for åben lav boligbebyggelse med en lempelse på 5 dB(A) i dagtimerne.</w:t>
      </w:r>
    </w:p>
    <w:p w14:paraId="1734B0DE" w14:textId="77777777" w:rsidR="00A600C7" w:rsidRPr="004C05DB" w:rsidRDefault="00A600C7" w:rsidP="00C013A8">
      <w:pPr>
        <w:rPr>
          <w:b/>
        </w:rPr>
      </w:pPr>
      <w:r w:rsidRPr="004C05DB">
        <w:rPr>
          <w:b/>
        </w:rPr>
        <w:t xml:space="preserve"> </w:t>
      </w:r>
    </w:p>
    <w:p w14:paraId="5B71E5B0" w14:textId="77777777" w:rsidR="00C013A8" w:rsidRPr="004C05DB" w:rsidRDefault="002F3A3E" w:rsidP="00C013A8">
      <w:pPr>
        <w:pStyle w:val="Overskrift2"/>
      </w:pPr>
      <w:r>
        <w:t>H</w:t>
      </w:r>
      <w:r w:rsidR="00C013A8" w:rsidRPr="004C05DB">
        <w:t>øring</w:t>
      </w:r>
    </w:p>
    <w:p w14:paraId="3B857980" w14:textId="71AF4011" w:rsidR="00C013A8" w:rsidRPr="004C05DB" w:rsidRDefault="00C013A8" w:rsidP="00C013A8">
      <w:r w:rsidRPr="004C05DB">
        <w:t xml:space="preserve">Et udkast til afgørelse om dispensation har været sendt i partshøring hos </w:t>
      </w:r>
      <w:r w:rsidR="005E4DB6">
        <w:t>H.N.H. Maskinfabrik A/S</w:t>
      </w:r>
      <w:r w:rsidR="00ED7810">
        <w:t>, som ikke har bemærkninger.</w:t>
      </w:r>
    </w:p>
    <w:p w14:paraId="0A92FC85" w14:textId="77777777" w:rsidR="00C013A8" w:rsidRPr="004C05DB" w:rsidRDefault="00C013A8" w:rsidP="00C013A8"/>
    <w:p w14:paraId="43EE25B3" w14:textId="77777777" w:rsidR="00C24CB9" w:rsidRPr="009C0DB4" w:rsidRDefault="005E4DB6" w:rsidP="00C013A8">
      <w:pPr>
        <w:pStyle w:val="Overskrift2"/>
        <w:rPr>
          <w:rFonts w:eastAsiaTheme="minorHAnsi" w:cstheme="minorBidi"/>
          <w:b w:val="0"/>
          <w:bCs w:val="0"/>
          <w:szCs w:val="22"/>
        </w:rPr>
      </w:pPr>
      <w:r w:rsidRPr="005E4DB6">
        <w:rPr>
          <w:rFonts w:eastAsiaTheme="minorHAnsi" w:cstheme="minorBidi"/>
          <w:b w:val="0"/>
          <w:bCs w:val="0"/>
          <w:szCs w:val="22"/>
        </w:rPr>
        <w:t>Afgørelsen har ikke været sendt i nabohøring. Sønderborg Kommune vurderer, at dispensationsafgørelsen ikke er til ugunst for naboerne.</w:t>
      </w:r>
    </w:p>
    <w:p w14:paraId="22292463" w14:textId="77777777" w:rsidR="00C24CB9" w:rsidRDefault="00C24CB9" w:rsidP="00C013A8">
      <w:pPr>
        <w:pStyle w:val="Overskrift2"/>
      </w:pPr>
    </w:p>
    <w:p w14:paraId="1F65B412" w14:textId="77777777" w:rsidR="00C013A8" w:rsidRPr="004C05DB" w:rsidRDefault="00C013A8" w:rsidP="00C013A8">
      <w:pPr>
        <w:pStyle w:val="Overskrift2"/>
      </w:pPr>
      <w:r w:rsidRPr="004C05DB">
        <w:t xml:space="preserve">Klage </w:t>
      </w:r>
    </w:p>
    <w:p w14:paraId="1BB9E2AB" w14:textId="65643417" w:rsidR="00C013A8" w:rsidRPr="004C05DB" w:rsidRDefault="00C013A8" w:rsidP="00C013A8">
      <w:r w:rsidRPr="004C05DB">
        <w:t xml:space="preserve">Dispensationsafgørelsens kan påklages til Miljø- og Fødevareklagenævnet efter reglerne i maskinværkstedsbekendtgørelsens kapitel 13 samt miljøbeskyttelseslovens kapitel 11. Klagen skal være indtastet i klageportalen inden klagefristens udløb </w:t>
      </w:r>
      <w:r w:rsidRPr="005E2DA1">
        <w:rPr>
          <w:b/>
          <w:bCs/>
        </w:rPr>
        <w:t xml:space="preserve">den </w:t>
      </w:r>
      <w:sdt>
        <w:sdtPr>
          <w:rPr>
            <w:b/>
            <w:bCs/>
          </w:rPr>
          <w:id w:val="-1441372253"/>
          <w:placeholder>
            <w:docPart w:val="99F2DC06ABD145FDA4DEB1A4C331E031"/>
          </w:placeholder>
          <w:date w:fullDate="2025-08-11T00:00:00Z">
            <w:dateFormat w:val="dd-MM-yyyy"/>
            <w:lid w:val="da-DK"/>
            <w:storeMappedDataAs w:val="dateTime"/>
            <w:calendar w:val="gregorian"/>
          </w:date>
        </w:sdtPr>
        <w:sdtEndPr/>
        <w:sdtContent>
          <w:r w:rsidR="005E2DA1" w:rsidRPr="005E2DA1">
            <w:rPr>
              <w:b/>
              <w:bCs/>
            </w:rPr>
            <w:t>11-08-2025</w:t>
          </w:r>
        </w:sdtContent>
      </w:sdt>
      <w:r w:rsidRPr="004C05DB">
        <w:t>.</w:t>
      </w:r>
    </w:p>
    <w:p w14:paraId="45398294" w14:textId="77777777" w:rsidR="00C013A8" w:rsidRPr="004C05DB" w:rsidRDefault="00C013A8" w:rsidP="00C013A8"/>
    <w:p w14:paraId="4A53340B" w14:textId="77777777" w:rsidR="00C013A8" w:rsidRPr="004C05DB" w:rsidRDefault="00C013A8" w:rsidP="00C013A8">
      <w:r w:rsidRPr="004C05DB">
        <w:t>Følgende er klageberettigede:</w:t>
      </w:r>
    </w:p>
    <w:p w14:paraId="75006063" w14:textId="77777777" w:rsidR="00C013A8" w:rsidRPr="004C05DB" w:rsidRDefault="00C013A8" w:rsidP="00C013A8">
      <w:r w:rsidRPr="004C05DB">
        <w:t xml:space="preserve">- </w:t>
      </w:r>
      <w:sdt>
        <w:sdtPr>
          <w:alias w:val="Virksomhedens navn"/>
          <w:tag w:val="Virksomhedens navn"/>
          <w:id w:val="-1815474070"/>
          <w:placeholder>
            <w:docPart w:val="99D76066DD5A4C4F8E64061133E03ADE"/>
          </w:placeholder>
          <w:text/>
        </w:sdtPr>
        <w:sdtEndPr/>
        <w:sdtContent>
          <w:r w:rsidR="00C95DE8">
            <w:t>H.N.H. Maskinfabrik A/S</w:t>
          </w:r>
        </w:sdtContent>
      </w:sdt>
    </w:p>
    <w:p w14:paraId="2A7EA05D" w14:textId="77777777" w:rsidR="00C013A8" w:rsidRPr="004C05DB" w:rsidRDefault="00C013A8" w:rsidP="00C013A8">
      <w:r w:rsidRPr="004C05DB">
        <w:t>- Enhver, der har en individuel og væsentlig interesse i sagens udfald</w:t>
      </w:r>
    </w:p>
    <w:p w14:paraId="56DAE6ED" w14:textId="77777777" w:rsidR="00C013A8" w:rsidRPr="004C05DB" w:rsidRDefault="00C013A8" w:rsidP="00C013A8">
      <w:r w:rsidRPr="004C05DB">
        <w:t>- Sundhedsstyrelsen</w:t>
      </w:r>
    </w:p>
    <w:p w14:paraId="26D9F574" w14:textId="77777777" w:rsidR="00C013A8" w:rsidRPr="004C05DB" w:rsidRDefault="00C013A8" w:rsidP="00C013A8">
      <w:r w:rsidRPr="004C05DB">
        <w:t>- Klageberettigede interesseorganisationer</w:t>
      </w:r>
    </w:p>
    <w:p w14:paraId="12AA3770" w14:textId="77777777" w:rsidR="00C013A8" w:rsidRPr="004C05DB" w:rsidRDefault="00C013A8" w:rsidP="00C013A8"/>
    <w:p w14:paraId="7831CE6B" w14:textId="77777777" w:rsidR="005E2DA1" w:rsidRDefault="005E2DA1" w:rsidP="00C013A8"/>
    <w:p w14:paraId="17934B23" w14:textId="77777777" w:rsidR="005E2DA1" w:rsidRDefault="005E2DA1" w:rsidP="00C013A8"/>
    <w:p w14:paraId="54586AA1" w14:textId="77777777" w:rsidR="005E2DA1" w:rsidRDefault="005E2DA1" w:rsidP="00C013A8"/>
    <w:p w14:paraId="0D9BAE4C" w14:textId="77777777" w:rsidR="005E2DA1" w:rsidRDefault="005E2DA1" w:rsidP="00C013A8"/>
    <w:p w14:paraId="79E014A6" w14:textId="77777777" w:rsidR="005E2DA1" w:rsidRDefault="005E2DA1" w:rsidP="00C013A8"/>
    <w:p w14:paraId="271D846D" w14:textId="287A60CB" w:rsidR="00C013A8" w:rsidRPr="004C05DB" w:rsidRDefault="00C013A8" w:rsidP="00C013A8">
      <w:r w:rsidRPr="004C05DB">
        <w:lastRenderedPageBreak/>
        <w:t xml:space="preserve">En kopi af denne </w:t>
      </w:r>
      <w:r w:rsidR="00CB7E69">
        <w:t>dispensation</w:t>
      </w:r>
      <w:r w:rsidR="00CB7E69" w:rsidRPr="004C05DB">
        <w:t xml:space="preserve"> </w:t>
      </w:r>
      <w:r w:rsidRPr="004C05DB">
        <w:t xml:space="preserve">er sendt til: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tblGrid>
      <w:tr w:rsidR="00C013A8" w:rsidRPr="005E2DA1" w14:paraId="163AD350" w14:textId="77777777" w:rsidTr="007A3AEC">
        <w:tc>
          <w:tcPr>
            <w:tcW w:w="2977" w:type="dxa"/>
          </w:tcPr>
          <w:p w14:paraId="326E210A" w14:textId="77777777" w:rsidR="00C013A8" w:rsidRPr="005E2DA1" w:rsidRDefault="007D4A83" w:rsidP="007A3AEC">
            <w:pPr>
              <w:rPr>
                <w:sz w:val="18"/>
                <w:szCs w:val="18"/>
                <w:highlight w:val="yellow"/>
              </w:rPr>
            </w:pPr>
            <w:r w:rsidRPr="005E2DA1">
              <w:rPr>
                <w:sz w:val="18"/>
                <w:szCs w:val="18"/>
              </w:rPr>
              <w:t>Styrelsen for Patientsikkerhed</w:t>
            </w:r>
          </w:p>
        </w:tc>
        <w:tc>
          <w:tcPr>
            <w:tcW w:w="3260" w:type="dxa"/>
          </w:tcPr>
          <w:p w14:paraId="45F6557F" w14:textId="6CAD5D47" w:rsidR="00C013A8" w:rsidRPr="005E2DA1" w:rsidRDefault="00CB7E69" w:rsidP="007A3AEC">
            <w:pPr>
              <w:rPr>
                <w:rStyle w:val="Hyperlink"/>
                <w:sz w:val="18"/>
                <w:szCs w:val="18"/>
              </w:rPr>
            </w:pPr>
            <w:hyperlink r:id="rId8" w:history="1">
              <w:r w:rsidRPr="005E2DA1">
                <w:rPr>
                  <w:rStyle w:val="Hyperlink"/>
                  <w:sz w:val="18"/>
                  <w:szCs w:val="18"/>
                </w:rPr>
                <w:t>trvest@stps.dk</w:t>
              </w:r>
            </w:hyperlink>
          </w:p>
        </w:tc>
      </w:tr>
      <w:tr w:rsidR="00C013A8" w:rsidRPr="005E2DA1" w14:paraId="68B0A6AF" w14:textId="77777777" w:rsidTr="007A3AEC">
        <w:tc>
          <w:tcPr>
            <w:tcW w:w="2977" w:type="dxa"/>
          </w:tcPr>
          <w:p w14:paraId="69C9664C" w14:textId="77777777" w:rsidR="00C013A8" w:rsidRPr="005E2DA1" w:rsidRDefault="00C013A8" w:rsidP="007A3AEC">
            <w:pPr>
              <w:rPr>
                <w:sz w:val="18"/>
                <w:szCs w:val="18"/>
              </w:rPr>
            </w:pPr>
            <w:r w:rsidRPr="005E2DA1">
              <w:rPr>
                <w:sz w:val="18"/>
                <w:szCs w:val="18"/>
              </w:rPr>
              <w:t xml:space="preserve">Danmarks Naturfredningsforening </w:t>
            </w:r>
          </w:p>
        </w:tc>
        <w:tc>
          <w:tcPr>
            <w:tcW w:w="3260" w:type="dxa"/>
          </w:tcPr>
          <w:p w14:paraId="6E666153" w14:textId="77777777" w:rsidR="00C013A8" w:rsidRPr="005E2DA1" w:rsidRDefault="00C013A8" w:rsidP="007A3AEC">
            <w:pPr>
              <w:rPr>
                <w:rStyle w:val="Hyperlink"/>
                <w:sz w:val="18"/>
                <w:szCs w:val="18"/>
              </w:rPr>
            </w:pPr>
            <w:hyperlink r:id="rId9" w:history="1">
              <w:r w:rsidRPr="005E2DA1">
                <w:rPr>
                  <w:rStyle w:val="Hyperlink"/>
                  <w:sz w:val="18"/>
                  <w:szCs w:val="18"/>
                </w:rPr>
                <w:t>dnsoenderborg-sager@dn.dk</w:t>
              </w:r>
            </w:hyperlink>
            <w:r w:rsidRPr="005E2DA1">
              <w:rPr>
                <w:rStyle w:val="Hyperlink"/>
                <w:sz w:val="18"/>
                <w:szCs w:val="18"/>
              </w:rPr>
              <w:t xml:space="preserve"> </w:t>
            </w:r>
          </w:p>
        </w:tc>
      </w:tr>
      <w:tr w:rsidR="00C013A8" w:rsidRPr="005E2DA1" w14:paraId="4615A81D" w14:textId="77777777" w:rsidTr="007A3AEC">
        <w:tc>
          <w:tcPr>
            <w:tcW w:w="2977" w:type="dxa"/>
          </w:tcPr>
          <w:p w14:paraId="5BF77964" w14:textId="77777777" w:rsidR="00C013A8" w:rsidRPr="005E2DA1" w:rsidRDefault="00C013A8" w:rsidP="007A3AEC">
            <w:pPr>
              <w:rPr>
                <w:sz w:val="18"/>
                <w:szCs w:val="18"/>
              </w:rPr>
            </w:pPr>
            <w:r w:rsidRPr="005E2DA1">
              <w:rPr>
                <w:sz w:val="18"/>
                <w:szCs w:val="18"/>
              </w:rPr>
              <w:t>Friluftsrådet</w:t>
            </w:r>
          </w:p>
        </w:tc>
        <w:tc>
          <w:tcPr>
            <w:tcW w:w="3260" w:type="dxa"/>
          </w:tcPr>
          <w:p w14:paraId="3FF8C7CC" w14:textId="16AD8E9E" w:rsidR="00C013A8" w:rsidRPr="005E2DA1" w:rsidRDefault="00C013A8" w:rsidP="007A3AEC">
            <w:pPr>
              <w:rPr>
                <w:sz w:val="18"/>
                <w:szCs w:val="18"/>
              </w:rPr>
            </w:pPr>
            <w:hyperlink r:id="rId10" w:history="1">
              <w:r w:rsidRPr="005E2DA1">
                <w:rPr>
                  <w:rStyle w:val="Hyperlink"/>
                  <w:sz w:val="18"/>
                  <w:szCs w:val="18"/>
                </w:rPr>
                <w:t>fr@friluftsraadet.dk</w:t>
              </w:r>
            </w:hyperlink>
            <w:r w:rsidRPr="005E2DA1">
              <w:rPr>
                <w:sz w:val="18"/>
                <w:szCs w:val="18"/>
              </w:rPr>
              <w:t xml:space="preserve">; </w:t>
            </w:r>
            <w:hyperlink r:id="rId11" w:history="1">
              <w:r w:rsidR="00E72184" w:rsidRPr="005E2DA1">
                <w:rPr>
                  <w:rStyle w:val="Hyperlink"/>
                  <w:sz w:val="18"/>
                  <w:szCs w:val="18"/>
                </w:rPr>
                <w:t>soenderborg@friluftsraadet.dk</w:t>
              </w:r>
            </w:hyperlink>
            <w:r w:rsidRPr="005E2DA1">
              <w:rPr>
                <w:sz w:val="18"/>
                <w:szCs w:val="18"/>
              </w:rPr>
              <w:t xml:space="preserve"> </w:t>
            </w:r>
          </w:p>
        </w:tc>
      </w:tr>
      <w:tr w:rsidR="00C013A8" w:rsidRPr="005E2DA1" w14:paraId="4CCA9E33" w14:textId="77777777" w:rsidTr="007A3AEC">
        <w:tc>
          <w:tcPr>
            <w:tcW w:w="2977" w:type="dxa"/>
          </w:tcPr>
          <w:p w14:paraId="47DF338E" w14:textId="77777777" w:rsidR="00C013A8" w:rsidRPr="005E2DA1" w:rsidRDefault="00C013A8" w:rsidP="007A3AEC">
            <w:pPr>
              <w:rPr>
                <w:sz w:val="18"/>
                <w:szCs w:val="18"/>
              </w:rPr>
            </w:pPr>
            <w:r w:rsidRPr="005E2DA1">
              <w:rPr>
                <w:sz w:val="18"/>
                <w:szCs w:val="18"/>
              </w:rPr>
              <w:t>Dansk Ornitologisk Forening</w:t>
            </w:r>
          </w:p>
        </w:tc>
        <w:tc>
          <w:tcPr>
            <w:tcW w:w="3260" w:type="dxa"/>
          </w:tcPr>
          <w:p w14:paraId="58C9B250" w14:textId="77777777" w:rsidR="00C013A8" w:rsidRPr="005E2DA1" w:rsidRDefault="00C013A8" w:rsidP="007A3AEC">
            <w:pPr>
              <w:rPr>
                <w:sz w:val="18"/>
                <w:szCs w:val="18"/>
              </w:rPr>
            </w:pPr>
            <w:hyperlink r:id="rId12" w:history="1">
              <w:r w:rsidRPr="005E2DA1">
                <w:rPr>
                  <w:rStyle w:val="Hyperlink"/>
                  <w:sz w:val="18"/>
                  <w:szCs w:val="18"/>
                </w:rPr>
                <w:t>Soenderborg@dof.dk</w:t>
              </w:r>
            </w:hyperlink>
            <w:r w:rsidRPr="005E2DA1">
              <w:rPr>
                <w:sz w:val="18"/>
                <w:szCs w:val="18"/>
              </w:rPr>
              <w:t xml:space="preserve">; </w:t>
            </w:r>
            <w:hyperlink r:id="rId13" w:history="1">
              <w:r w:rsidRPr="005E2DA1">
                <w:rPr>
                  <w:rStyle w:val="Hyperlink"/>
                  <w:sz w:val="18"/>
                  <w:szCs w:val="18"/>
                </w:rPr>
                <w:t>natur@dof.dk</w:t>
              </w:r>
            </w:hyperlink>
            <w:r w:rsidRPr="005E2DA1">
              <w:rPr>
                <w:sz w:val="18"/>
                <w:szCs w:val="18"/>
              </w:rPr>
              <w:t xml:space="preserve"> </w:t>
            </w:r>
          </w:p>
        </w:tc>
      </w:tr>
    </w:tbl>
    <w:p w14:paraId="1423DD07" w14:textId="77777777" w:rsidR="00C013A8" w:rsidRDefault="00C013A8" w:rsidP="00C013A8"/>
    <w:p w14:paraId="3EE3087F" w14:textId="77777777" w:rsidR="007D4A83" w:rsidRPr="00C2499B" w:rsidRDefault="007D4A83" w:rsidP="007D4A83">
      <w:pPr>
        <w:rPr>
          <w:szCs w:val="20"/>
        </w:rPr>
      </w:pPr>
      <w:r w:rsidRPr="00C2499B">
        <w:rPr>
          <w:szCs w:val="20"/>
        </w:rPr>
        <w:t xml:space="preserve">Hvis du ønsker at klage over denne afgørelse, kan du klage til Miljø- og Fødevareklagenævnet. Du klager via Klageportalen, som du finder via </w:t>
      </w:r>
      <w:hyperlink r:id="rId14" w:history="1">
        <w:r w:rsidRPr="00C2499B">
          <w:rPr>
            <w:rStyle w:val="Hyperlink"/>
            <w:szCs w:val="20"/>
          </w:rPr>
          <w:t>https://kpo.naevneneshus.dk</w:t>
        </w:r>
      </w:hyperlink>
      <w:r w:rsidRPr="00C2499B">
        <w:rPr>
          <w:szCs w:val="20"/>
        </w:rPr>
        <w:t xml:space="preserve">. Klagen sendes gennem Klageportalen til den myndighed, der har truffet afgørelsen. En klage er indgivet, når den er tilgængelig for myndigheden i Klageportalen. </w:t>
      </w:r>
    </w:p>
    <w:p w14:paraId="26C9B765" w14:textId="77777777" w:rsidR="007D4A83" w:rsidRPr="00C2499B" w:rsidRDefault="007D4A83" w:rsidP="007D4A83">
      <w:pPr>
        <w:rPr>
          <w:szCs w:val="20"/>
        </w:rPr>
      </w:pPr>
      <w:r w:rsidRPr="00C2499B">
        <w:rPr>
          <w:szCs w:val="20"/>
        </w:rPr>
        <w:t xml:space="preserve">Når du klager, skal du betale et gebyr som fremgår af </w:t>
      </w:r>
      <w:hyperlink r:id="rId15" w:history="1">
        <w:r w:rsidRPr="00C2499B">
          <w:rPr>
            <w:rStyle w:val="Hyperlink"/>
            <w:szCs w:val="20"/>
          </w:rPr>
          <w:t>www.naevneneshus.dk</w:t>
        </w:r>
      </w:hyperlink>
      <w:r w:rsidRPr="00C2499B">
        <w:rPr>
          <w:szCs w:val="20"/>
        </w:rPr>
        <w:t>. Du betaler gebyret med betalingskort i Klageportalen.</w:t>
      </w:r>
    </w:p>
    <w:p w14:paraId="03B11F48" w14:textId="2C66FE0B" w:rsidR="007D4A83" w:rsidRPr="005E2DA1" w:rsidRDefault="007D4A83" w:rsidP="007D4A83">
      <w:pPr>
        <w:rPr>
          <w:szCs w:val="20"/>
        </w:rPr>
      </w:pPr>
      <w:r w:rsidRPr="00C2499B">
        <w:rPr>
          <w:szCs w:val="20"/>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r w:rsidR="005E2DA1">
        <w:rPr>
          <w:szCs w:val="20"/>
        </w:rPr>
        <w:t xml:space="preserve"> </w:t>
      </w:r>
      <w:r w:rsidRPr="00193366">
        <w:t>Vejledning om gebyr</w:t>
      </w:r>
      <w:r>
        <w:t>betalingen</w:t>
      </w:r>
      <w:r w:rsidRPr="00193366">
        <w:t xml:space="preserve"> kan findes på </w:t>
      </w:r>
      <w:r>
        <w:t>Miljø- og Fødevare</w:t>
      </w:r>
      <w:r w:rsidRPr="00193366">
        <w:t xml:space="preserve">klagenævnets hjemmeside. </w:t>
      </w:r>
    </w:p>
    <w:p w14:paraId="3D09CB33" w14:textId="77777777" w:rsidR="007D4A83" w:rsidRDefault="007D4A83" w:rsidP="007D4A83">
      <w:r w:rsidRPr="00193366">
        <w:t xml:space="preserve">Gebyret bliver tilbagebetalt hvis: </w:t>
      </w:r>
    </w:p>
    <w:p w14:paraId="3BC5264A" w14:textId="77777777" w:rsidR="007D4A83" w:rsidRDefault="007D4A83" w:rsidP="007D4A83">
      <w:pPr>
        <w:numPr>
          <w:ilvl w:val="0"/>
          <w:numId w:val="2"/>
        </w:numPr>
        <w:spacing w:before="120" w:after="120" w:line="240" w:lineRule="auto"/>
      </w:pPr>
      <w:r w:rsidRPr="00193366">
        <w:t xml:space="preserve">klagesagen fører til, at den påklagede afgørelse ændres eller ophæves, </w:t>
      </w:r>
    </w:p>
    <w:p w14:paraId="155AB8A8" w14:textId="77777777" w:rsidR="007D4A83" w:rsidRDefault="007D4A83" w:rsidP="007D4A83">
      <w:pPr>
        <w:numPr>
          <w:ilvl w:val="0"/>
          <w:numId w:val="2"/>
        </w:numPr>
        <w:spacing w:before="120" w:after="120" w:line="240" w:lineRule="auto"/>
      </w:pPr>
      <w:r w:rsidRPr="00193366">
        <w:t xml:space="preserve">klageren får helt eller delvis medhold i klagen, eller </w:t>
      </w:r>
    </w:p>
    <w:p w14:paraId="546ABB5A" w14:textId="77777777" w:rsidR="007D4A83" w:rsidRDefault="007D4A83" w:rsidP="007D4A83">
      <w:pPr>
        <w:numPr>
          <w:ilvl w:val="0"/>
          <w:numId w:val="2"/>
        </w:numPr>
        <w:spacing w:before="120" w:after="120" w:line="240" w:lineRule="auto"/>
      </w:pPr>
      <w:r w:rsidRPr="00193366">
        <w:t xml:space="preserve">klagen afvises som følge af overskredet klagefrist, manglende klageberettigelse eller fordi klagen ikke er omfattet af </w:t>
      </w:r>
      <w:r>
        <w:t>Miljø- og Fødevare</w:t>
      </w:r>
      <w:r w:rsidRPr="00193366">
        <w:t xml:space="preserve">klagenævnets kompetence. </w:t>
      </w:r>
    </w:p>
    <w:p w14:paraId="1DA25FFD" w14:textId="77777777" w:rsidR="007D4A83" w:rsidRDefault="007D4A83" w:rsidP="00C013A8"/>
    <w:p w14:paraId="79491CC9" w14:textId="77777777" w:rsidR="007D4A83" w:rsidRDefault="007D4A83" w:rsidP="007D4A83">
      <w:r w:rsidRPr="00193366">
        <w:t>Gebyret bliver dog ikke tilbagebetalt, hvis den eneste ændring af den påklagede afgørelse er forlængelse af frist for efterkommelse af afgørelse, som følge af den tid, der er medgået til klagenævnets sagsbehandlingstid.</w:t>
      </w:r>
    </w:p>
    <w:p w14:paraId="04E24DD9" w14:textId="77777777" w:rsidR="00C013A8" w:rsidRPr="004C05DB" w:rsidRDefault="00C013A8" w:rsidP="00C013A8">
      <w:pPr>
        <w:rPr>
          <w:b/>
        </w:rPr>
      </w:pPr>
    </w:p>
    <w:p w14:paraId="78D13700" w14:textId="77777777" w:rsidR="00C013A8" w:rsidRPr="004C05DB" w:rsidRDefault="00C013A8" w:rsidP="00C013A8">
      <w:pPr>
        <w:pStyle w:val="Overskrift2"/>
      </w:pPr>
      <w:r w:rsidRPr="004C05DB">
        <w:t>Civilt søgsmål</w:t>
      </w:r>
    </w:p>
    <w:p w14:paraId="0D37EB8C" w14:textId="77777777" w:rsidR="00C013A8" w:rsidRPr="004C05DB" w:rsidRDefault="00C013A8" w:rsidP="00C013A8">
      <w:r w:rsidRPr="004C05DB">
        <w:t>Et eventuelt sagsanlæg skal ifølge miljøbeskyttelseslovens § 101 stk. 1, være anlagt inden 6 måneder efter, at afgørelsen er modtaget, eller – hvis sagen påklages – inden 6 måneder efter, at den endelige afgørelse foreligger.</w:t>
      </w:r>
    </w:p>
    <w:p w14:paraId="2152525C" w14:textId="77777777" w:rsidR="005E2DA1" w:rsidRDefault="005E2DA1" w:rsidP="00C013A8"/>
    <w:p w14:paraId="7BA11D04" w14:textId="77777777" w:rsidR="00C013A8" w:rsidRPr="004C05DB" w:rsidRDefault="00C013A8" w:rsidP="00C013A8">
      <w:r w:rsidRPr="004C05DB">
        <w:t>Har I spørgsmål eller kommentarer til ovenstående, er I velkomne til at kontakte mig.</w:t>
      </w:r>
    </w:p>
    <w:p w14:paraId="6EE31C82" w14:textId="77777777" w:rsidR="00CE537C" w:rsidRPr="005058E7" w:rsidRDefault="00CE537C" w:rsidP="005058E7"/>
    <w:p w14:paraId="19C9A363" w14:textId="77777777" w:rsidR="009F30A9" w:rsidRDefault="009F30A9" w:rsidP="00600CDF">
      <w:pPr>
        <w:rPr>
          <w:rFonts w:cs="Arial"/>
        </w:rPr>
      </w:pPr>
      <w:r w:rsidRPr="008F390D">
        <w:rPr>
          <w:rFonts w:cs="Arial"/>
        </w:rPr>
        <w:t>Venlig hilsen</w:t>
      </w:r>
    </w:p>
    <w:p w14:paraId="678DBFB0" w14:textId="77777777" w:rsidR="00215D83" w:rsidRDefault="00215D83" w:rsidP="00600CDF">
      <w:pPr>
        <w:rPr>
          <w:rFonts w:cs="Arial"/>
        </w:rPr>
      </w:pPr>
    </w:p>
    <w:p w14:paraId="43FFC204" w14:textId="77777777" w:rsidR="00C95DE8" w:rsidRDefault="00C95DE8" w:rsidP="00600CDF">
      <w:pPr>
        <w:rPr>
          <w:rFonts w:cs="Arial"/>
        </w:rPr>
      </w:pPr>
      <w:r>
        <w:rPr>
          <w:rFonts w:cs="Arial"/>
        </w:rPr>
        <w:t>Hanne Larsen</w:t>
      </w:r>
    </w:p>
    <w:p w14:paraId="45C2EFB1" w14:textId="77777777" w:rsidR="00672359" w:rsidRDefault="00C95DE8" w:rsidP="00672359">
      <w:pPr>
        <w:rPr>
          <w:rFonts w:cs="Arial"/>
        </w:rPr>
      </w:pPr>
      <w:r>
        <w:rPr>
          <w:rFonts w:cs="Arial"/>
        </w:rPr>
        <w:t>2790 5247</w:t>
      </w:r>
    </w:p>
    <w:p w14:paraId="627223C7" w14:textId="77777777" w:rsidR="00861EE4" w:rsidRPr="008F390D" w:rsidRDefault="00C95DE8" w:rsidP="00672359">
      <w:pPr>
        <w:rPr>
          <w:rFonts w:cs="Arial"/>
        </w:rPr>
      </w:pPr>
      <w:r>
        <w:rPr>
          <w:rFonts w:cs="Arial"/>
        </w:rPr>
        <w:t>hals@sonderborg.dk</w:t>
      </w:r>
    </w:p>
    <w:sectPr w:rsidR="00861EE4" w:rsidRPr="008F390D" w:rsidSect="00A6006D">
      <w:headerReference w:type="default" r:id="rId16"/>
      <w:headerReference w:type="first" r:id="rId17"/>
      <w:footerReference w:type="first" r:id="rId18"/>
      <w:pgSz w:w="11906" w:h="16838" w:code="9"/>
      <w:pgMar w:top="2835" w:right="3686" w:bottom="851" w:left="1276" w:header="425"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D124" w14:textId="77777777" w:rsidR="004A218B" w:rsidRDefault="004A218B" w:rsidP="00291C7F">
      <w:pPr>
        <w:spacing w:line="240" w:lineRule="auto"/>
      </w:pPr>
      <w:r>
        <w:separator/>
      </w:r>
    </w:p>
  </w:endnote>
  <w:endnote w:type="continuationSeparator" w:id="0">
    <w:p w14:paraId="3750F4A9" w14:textId="77777777" w:rsidR="004A218B" w:rsidRDefault="004A218B" w:rsidP="0029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ESRI Transportation &amp; Civ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8807" w:tblpY="11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9A4530" w:rsidRPr="008F390D" w14:paraId="01F88CA4" w14:textId="77777777" w:rsidTr="004573BB">
      <w:trPr>
        <w:trHeight w:hRule="exact" w:val="4398"/>
      </w:trPr>
      <w:tc>
        <w:tcPr>
          <w:tcW w:w="2268" w:type="dxa"/>
          <w:tcMar>
            <w:right w:w="85" w:type="dxa"/>
          </w:tcMar>
          <w:vAlign w:val="bottom"/>
        </w:tcPr>
        <w:p w14:paraId="606C8A11" w14:textId="77777777" w:rsidR="009A4530" w:rsidRDefault="004A218B" w:rsidP="004573BB">
          <w:pPr>
            <w:pStyle w:val="Afsender"/>
            <w:framePr w:wrap="auto" w:vAnchor="margin" w:hAnchor="text" w:xAlign="left" w:yAlign="inline"/>
            <w:suppressOverlap w:val="0"/>
            <w:rPr>
              <w:b/>
              <w:noProof/>
              <w:color w:val="86BC59"/>
            </w:rPr>
          </w:pPr>
          <w:r>
            <w:rPr>
              <w:b/>
              <w:noProof/>
              <w:color w:val="86BC59"/>
            </w:rPr>
            <w:t>Erhverv og Affald</w:t>
          </w:r>
        </w:p>
        <w:p w14:paraId="3EF989AA" w14:textId="77777777" w:rsidR="009A4530" w:rsidRPr="00884E25" w:rsidRDefault="009A4530" w:rsidP="004573BB">
          <w:pPr>
            <w:pStyle w:val="Afsender"/>
            <w:framePr w:wrap="auto" w:vAnchor="margin" w:hAnchor="text" w:xAlign="left" w:yAlign="inline"/>
            <w:suppressOverlap w:val="0"/>
            <w:rPr>
              <w:b/>
              <w:color w:val="86BC59"/>
            </w:rPr>
          </w:pPr>
        </w:p>
        <w:p w14:paraId="06231049"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Sønderborg Kommune</w:t>
          </w:r>
        </w:p>
        <w:p w14:paraId="0A34659D"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884E25">
            <w:rPr>
              <w:szCs w:val="16"/>
            </w:rPr>
            <w:t>Rådhustorvet</w:t>
          </w:r>
          <w:r w:rsidRPr="00BC129A">
            <w:rPr>
              <w:color w:val="595959" w:themeColor="text1" w:themeTint="A6"/>
              <w:szCs w:val="16"/>
            </w:rPr>
            <w:t xml:space="preserve"> 10</w:t>
          </w:r>
        </w:p>
        <w:p w14:paraId="172AE824"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6400 Sønderborg</w:t>
          </w:r>
        </w:p>
        <w:p w14:paraId="64187814"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 xml:space="preserve">T: 88 72 </w:t>
          </w:r>
          <w:r w:rsidR="00564828">
            <w:rPr>
              <w:color w:val="595959" w:themeColor="text1" w:themeTint="A6"/>
              <w:szCs w:val="16"/>
            </w:rPr>
            <w:t>40 83</w:t>
          </w:r>
        </w:p>
        <w:p w14:paraId="19C390A7"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p>
        <w:p w14:paraId="7E911408" w14:textId="77777777" w:rsidR="009A4530" w:rsidRPr="00BC129A" w:rsidRDefault="00564828" w:rsidP="004573BB">
          <w:pPr>
            <w:pStyle w:val="Afsender"/>
            <w:framePr w:wrap="auto" w:vAnchor="margin" w:hAnchor="text" w:xAlign="left" w:yAlign="inline"/>
            <w:suppressOverlap w:val="0"/>
            <w:rPr>
              <w:color w:val="595959" w:themeColor="text1" w:themeTint="A6"/>
              <w:szCs w:val="16"/>
            </w:rPr>
          </w:pPr>
          <w:r>
            <w:rPr>
              <w:color w:val="595959" w:themeColor="text1" w:themeTint="A6"/>
              <w:szCs w:val="16"/>
            </w:rPr>
            <w:t>erhverv-affald</w:t>
          </w:r>
          <w:r w:rsidR="009A4530" w:rsidRPr="00BC129A">
            <w:rPr>
              <w:color w:val="595959" w:themeColor="text1" w:themeTint="A6"/>
              <w:szCs w:val="16"/>
            </w:rPr>
            <w:t>@sonderborg.dk</w:t>
          </w:r>
        </w:p>
        <w:p w14:paraId="1EBA6E0B"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sonderborgkommune.dk</w:t>
          </w:r>
        </w:p>
        <w:p w14:paraId="711C6EA4" w14:textId="77777777" w:rsidR="009A4530" w:rsidRPr="00BC129A" w:rsidRDefault="009A4530" w:rsidP="004573BB">
          <w:pPr>
            <w:pStyle w:val="Afsender"/>
            <w:framePr w:wrap="auto" w:vAnchor="margin" w:hAnchor="text" w:xAlign="left" w:yAlign="inline"/>
            <w:suppressOverlap w:val="0"/>
            <w:rPr>
              <w:color w:val="595959" w:themeColor="text1" w:themeTint="A6"/>
              <w:szCs w:val="16"/>
            </w:rPr>
          </w:pPr>
        </w:p>
        <w:p w14:paraId="6ACD70D4" w14:textId="5B5FDAAA" w:rsidR="009A4530" w:rsidRPr="00BC129A" w:rsidRDefault="00CB7E69" w:rsidP="004573BB">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1</w:t>
          </w:r>
          <w:r w:rsidR="005E2DA1">
            <w:rPr>
              <w:noProof/>
              <w:color w:val="595959" w:themeColor="text1" w:themeTint="A6"/>
              <w:szCs w:val="16"/>
            </w:rPr>
            <w:t>4</w:t>
          </w:r>
          <w:r w:rsidR="001315DD">
            <w:rPr>
              <w:noProof/>
              <w:color w:val="595959" w:themeColor="text1" w:themeTint="A6"/>
              <w:szCs w:val="16"/>
            </w:rPr>
            <w:t>-07-2025</w:t>
          </w:r>
        </w:p>
        <w:p w14:paraId="666E5A8B" w14:textId="77777777" w:rsidR="004573BB" w:rsidRDefault="004A218B" w:rsidP="004573BB">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22/3569</w:t>
          </w:r>
        </w:p>
        <w:p w14:paraId="32946522" w14:textId="77777777" w:rsidR="009674B9" w:rsidRPr="00080AA9" w:rsidRDefault="009674B9" w:rsidP="004A218B">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 xml:space="preserve">KS: </w:t>
          </w:r>
          <w:r w:rsidR="004A218B">
            <w:rPr>
              <w:noProof/>
              <w:color w:val="595959" w:themeColor="text1" w:themeTint="A6"/>
              <w:szCs w:val="16"/>
            </w:rPr>
            <w:t>aebe</w:t>
          </w:r>
        </w:p>
      </w:tc>
    </w:tr>
  </w:tbl>
  <w:p w14:paraId="37382767" w14:textId="77777777" w:rsidR="00C013A8" w:rsidRPr="00105D96" w:rsidRDefault="00C013A8" w:rsidP="00C013A8">
    <w:pPr>
      <w:pStyle w:val="Versionstekst"/>
    </w:pPr>
    <w:r w:rsidRPr="0002039D">
      <w:t xml:space="preserve">Vers. </w:t>
    </w:r>
    <w:r>
      <w:t>1.1, 08/11/2018 D</w:t>
    </w:r>
    <w:r w:rsidR="00564828">
      <w:t>KTD</w:t>
    </w:r>
    <w:r>
      <w:t>AH</w:t>
    </w:r>
  </w:p>
  <w:p w14:paraId="004C5A43" w14:textId="77777777" w:rsidR="009A4530" w:rsidRDefault="009A45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7C8D" w14:textId="77777777" w:rsidR="004A218B" w:rsidRDefault="004A218B" w:rsidP="00291C7F">
      <w:pPr>
        <w:spacing w:line="240" w:lineRule="auto"/>
      </w:pPr>
      <w:r>
        <w:separator/>
      </w:r>
    </w:p>
  </w:footnote>
  <w:footnote w:type="continuationSeparator" w:id="0">
    <w:p w14:paraId="79D71484" w14:textId="77777777" w:rsidR="004A218B" w:rsidRDefault="004A218B" w:rsidP="00291C7F">
      <w:pPr>
        <w:spacing w:line="240" w:lineRule="auto"/>
      </w:pPr>
      <w:r>
        <w:continuationSeparator/>
      </w:r>
    </w:p>
  </w:footnote>
  <w:footnote w:id="1">
    <w:p w14:paraId="37CCE0EE" w14:textId="77777777" w:rsidR="00DB51DF" w:rsidRDefault="00DB51DF">
      <w:pPr>
        <w:pStyle w:val="Fodnotetekst"/>
      </w:pPr>
      <w:r>
        <w:rPr>
          <w:rStyle w:val="Fodnotehenvisning"/>
        </w:rPr>
        <w:footnoteRef/>
      </w:r>
      <w:r>
        <w:t xml:space="preserve"> </w:t>
      </w:r>
      <w:r w:rsidRPr="00DB51DF">
        <w:rPr>
          <w:sz w:val="18"/>
          <w:szCs w:val="18"/>
        </w:rPr>
        <w:t xml:space="preserve">Bekendtgørelse nr. 1477 af 12. december </w:t>
      </w:r>
      <w:r>
        <w:rPr>
          <w:sz w:val="18"/>
          <w:szCs w:val="18"/>
        </w:rPr>
        <w:t xml:space="preserve">2017 </w:t>
      </w:r>
      <w:r w:rsidRPr="00DB51DF">
        <w:rPr>
          <w:sz w:val="18"/>
          <w:szCs w:val="18"/>
        </w:rPr>
        <w:t>om virksomheder, der forarbejder emner af je</w:t>
      </w:r>
      <w:r>
        <w:rPr>
          <w:sz w:val="18"/>
          <w:szCs w:val="18"/>
        </w:rPr>
        <w:t>rn, stål eller andre metaller</w:t>
      </w:r>
      <w:r w:rsidR="001A44D7">
        <w:rPr>
          <w:sz w:val="18"/>
          <w:szCs w:val="18"/>
        </w:rPr>
        <w:t xml:space="preserve"> (MVB), bilag 3</w:t>
      </w:r>
      <w:r>
        <w:rPr>
          <w:sz w:val="18"/>
          <w:szCs w:val="18"/>
        </w:rPr>
        <w:t>.</w:t>
      </w:r>
    </w:p>
  </w:footnote>
  <w:footnote w:id="2">
    <w:p w14:paraId="49DDCDF9" w14:textId="77777777" w:rsidR="00A01F60" w:rsidRDefault="00A01F60">
      <w:pPr>
        <w:pStyle w:val="Fodnotetekst"/>
      </w:pPr>
      <w:r>
        <w:rPr>
          <w:rStyle w:val="Fodnotehenvisning"/>
        </w:rPr>
        <w:footnoteRef/>
      </w:r>
      <w:r>
        <w:t xml:space="preserve"> </w:t>
      </w:r>
      <w:r w:rsidRPr="00A01F60">
        <w:rPr>
          <w:sz w:val="18"/>
          <w:szCs w:val="18"/>
        </w:rPr>
        <w:t>§ 37 i Maskinværkstedsbekendtgørelsen (MVB)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993C" w14:textId="61028893" w:rsidR="00393879" w:rsidRDefault="00393879">
    <w:pPr>
      <w:pStyle w:val="Sidehoved"/>
    </w:pPr>
  </w:p>
  <w:p w14:paraId="760C783F" w14:textId="77777777" w:rsidR="00393879" w:rsidRDefault="00393879">
    <w:pPr>
      <w:pStyle w:val="Sidehoved"/>
    </w:pPr>
    <w:r w:rsidRPr="00A77945">
      <w:rPr>
        <w:noProof/>
        <w:lang w:eastAsia="da-DK"/>
      </w:rPr>
      <w:drawing>
        <wp:anchor distT="0" distB="0" distL="114300" distR="114300" simplePos="0" relativeHeight="251666944" behindDoc="0" locked="0" layoutInCell="1" allowOverlap="1" wp14:anchorId="42E56557" wp14:editId="756D92FB">
          <wp:simplePos x="0" y="0"/>
          <wp:positionH relativeFrom="column">
            <wp:posOffset>5523865</wp:posOffset>
          </wp:positionH>
          <wp:positionV relativeFrom="paragraph">
            <wp:posOffset>156845</wp:posOffset>
          </wp:positionV>
          <wp:extent cx="600075" cy="323850"/>
          <wp:effectExtent l="0" t="0" r="0" b="0"/>
          <wp:wrapNone/>
          <wp:docPr id="208" name="Billed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0075" cy="323850"/>
                  </a:xfrm>
                  <a:prstGeom prst="rect">
                    <a:avLst/>
                  </a:prstGeom>
                </pic:spPr>
              </pic:pic>
            </a:graphicData>
          </a:graphic>
          <wp14:sizeRelH relativeFrom="margin">
            <wp14:pctWidth>0</wp14:pctWidth>
          </wp14:sizeRelH>
        </wp:anchor>
      </w:drawing>
    </w:r>
  </w:p>
  <w:p w14:paraId="576E06D7" w14:textId="77777777" w:rsidR="00393879" w:rsidRDefault="00393879">
    <w:pPr>
      <w:pStyle w:val="Sidehoved"/>
    </w:pPr>
  </w:p>
  <w:p w14:paraId="33094CFC" w14:textId="77777777" w:rsidR="00393879" w:rsidRDefault="00393879">
    <w:pPr>
      <w:pStyle w:val="Sidehoved"/>
    </w:pPr>
  </w:p>
  <w:p w14:paraId="06DB2216" w14:textId="77777777" w:rsidR="00393879" w:rsidRDefault="00393879">
    <w:pPr>
      <w:pStyle w:val="Sidehoved"/>
    </w:pPr>
  </w:p>
  <w:tbl>
    <w:tblPr>
      <w:tblStyle w:val="Tabel-Gitter"/>
      <w:tblW w:w="1134" w:type="dxa"/>
      <w:tblInd w:w="8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93879" w14:paraId="59A50E9B" w14:textId="77777777" w:rsidTr="00B458AA">
      <w:trPr>
        <w:trHeight w:val="297"/>
      </w:trPr>
      <w:tc>
        <w:tcPr>
          <w:tcW w:w="1134" w:type="dxa"/>
        </w:tcPr>
        <w:p w14:paraId="1FB764DC" w14:textId="77777777" w:rsidR="00393879" w:rsidRPr="00393879" w:rsidRDefault="00393879" w:rsidP="00393879">
          <w:pPr>
            <w:pStyle w:val="Sidehoved"/>
            <w:jc w:val="right"/>
            <w:rPr>
              <w:sz w:val="16"/>
              <w:szCs w:val="16"/>
            </w:rPr>
          </w:pPr>
          <w:r w:rsidRPr="00393879">
            <w:rPr>
              <w:sz w:val="16"/>
              <w:szCs w:val="16"/>
            </w:rPr>
            <w:t xml:space="preserve">Side </w:t>
          </w:r>
          <w:r w:rsidRPr="00393879">
            <w:rPr>
              <w:sz w:val="16"/>
              <w:szCs w:val="16"/>
            </w:rPr>
            <w:fldChar w:fldCharType="begin"/>
          </w:r>
          <w:r w:rsidRPr="00393879">
            <w:rPr>
              <w:sz w:val="16"/>
              <w:szCs w:val="16"/>
            </w:rPr>
            <w:instrText xml:space="preserve"> PAGE  \* Arabic  \* MERGEFORMAT </w:instrText>
          </w:r>
          <w:r w:rsidRPr="00393879">
            <w:rPr>
              <w:sz w:val="16"/>
              <w:szCs w:val="16"/>
            </w:rPr>
            <w:fldChar w:fldCharType="separate"/>
          </w:r>
          <w:r w:rsidR="00592F2C">
            <w:rPr>
              <w:noProof/>
              <w:sz w:val="16"/>
              <w:szCs w:val="16"/>
            </w:rPr>
            <w:t>3</w:t>
          </w:r>
          <w:r w:rsidRPr="00393879">
            <w:rPr>
              <w:sz w:val="16"/>
              <w:szCs w:val="16"/>
            </w:rPr>
            <w:fldChar w:fldCharType="end"/>
          </w:r>
        </w:p>
      </w:tc>
    </w:tr>
  </w:tbl>
  <w:p w14:paraId="2C2E437A" w14:textId="77777777" w:rsidR="00197BA9" w:rsidRDefault="00197BA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81C1" w14:textId="7F81C55E" w:rsidR="00134BE5" w:rsidRPr="004C62E7" w:rsidRDefault="00134BE5" w:rsidP="00134BE5">
    <w:pPr>
      <w:pStyle w:val="SB-brev-normal"/>
      <w:rPr>
        <w:rFonts w:ascii="Verdana" w:hAnsi="Verdana"/>
        <w:szCs w:val="20"/>
      </w:rPr>
    </w:pPr>
    <w:r>
      <w:rPr>
        <w:rFonts w:cs="Arial"/>
        <w:sz w:val="16"/>
        <w:szCs w:val="16"/>
      </w:rPr>
      <w:tab/>
    </w:r>
    <w:r>
      <w:rPr>
        <w:rFonts w:cs="Arial"/>
        <w:sz w:val="16"/>
        <w:szCs w:val="16"/>
      </w:rPr>
      <w:tab/>
    </w:r>
    <w:r>
      <w:rPr>
        <w:rFonts w:cs="Arial"/>
        <w:sz w:val="16"/>
        <w:szCs w:val="16"/>
      </w:rPr>
      <w:tab/>
    </w:r>
    <w:r>
      <w:rPr>
        <w:sz w:val="6"/>
        <w:szCs w:val="6"/>
      </w:rPr>
      <w:fldChar w:fldCharType="begin"/>
    </w:r>
    <w:r>
      <w:rPr>
        <w:sz w:val="6"/>
        <w:szCs w:val="6"/>
      </w:rPr>
      <w:instrText xml:space="preserve"> PRINT %%d2m*DOKSTART |d2m*IDENT:”  ”|d2m*OVERSKRIFT:" </w:instrText>
    </w:r>
    <w:r w:rsidR="004A218B">
      <w:rPr>
        <w:sz w:val="6"/>
        <w:szCs w:val="6"/>
      </w:rPr>
      <w:instrText>22/3569</w:instrText>
    </w:r>
    <w:r>
      <w:rPr>
        <w:sz w:val="6"/>
        <w:szCs w:val="6"/>
      </w:rPr>
      <w:instrText xml:space="preserve"> - </w:instrText>
    </w:r>
    <w:r w:rsidR="004A218B">
      <w:rPr>
        <w:sz w:val="6"/>
        <w:szCs w:val="6"/>
      </w:rPr>
      <w:instrText>Asøgning imødekommet</w:instrText>
    </w:r>
    <w:r>
      <w:rPr>
        <w:sz w:val="6"/>
        <w:szCs w:val="6"/>
      </w:rPr>
      <w:instrText xml:space="preserve"> "|d2m*FORM:"Alm brev"|d2m*ACCEPT:1 |d2m*SHOWRECEIPT:1|d2m*RESPONSETYPE:3|d2m*RESPONSEADDRESS:10583|d2m*RESPONSESUBJECT:25959|d2m*ADDRETURADDRESS:"True"\* MERGEFORMAT </w:instrText>
    </w:r>
    <w:r>
      <w:rPr>
        <w:sz w:val="6"/>
        <w:szCs w:val="6"/>
      </w:rPr>
      <w:fldChar w:fldCharType="end"/>
    </w:r>
  </w:p>
  <w:p w14:paraId="2415A2E1" w14:textId="77777777" w:rsidR="00291C7F" w:rsidRDefault="00291C7F" w:rsidP="00134BE5">
    <w:pPr>
      <w:tabs>
        <w:tab w:val="left" w:pos="4030"/>
      </w:tabs>
    </w:pPr>
  </w:p>
  <w:p w14:paraId="6D165C70" w14:textId="77777777" w:rsidR="00E77668" w:rsidRDefault="001002A4" w:rsidP="00E77668">
    <w:r>
      <w:rPr>
        <w:rFonts w:ascii="Verdana" w:hAnsi="Verdana"/>
        <w:noProof/>
        <w:szCs w:val="20"/>
        <w:lang w:eastAsia="da-DK"/>
      </w:rPr>
      <w:drawing>
        <wp:anchor distT="0" distB="0" distL="114300" distR="114300" simplePos="0" relativeHeight="251668992" behindDoc="0" locked="0" layoutInCell="1" allowOverlap="1" wp14:anchorId="07AC9D93" wp14:editId="0425C395">
          <wp:simplePos x="0" y="0"/>
          <wp:positionH relativeFrom="column">
            <wp:posOffset>4724400</wp:posOffset>
          </wp:positionH>
          <wp:positionV relativeFrom="paragraph">
            <wp:posOffset>107315</wp:posOffset>
          </wp:positionV>
          <wp:extent cx="1440000" cy="507600"/>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mrk_hoved_groengr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07600"/>
                  </a:xfrm>
                  <a:prstGeom prst="rect">
                    <a:avLst/>
                  </a:prstGeom>
                </pic:spPr>
              </pic:pic>
            </a:graphicData>
          </a:graphic>
          <wp14:sizeRelH relativeFrom="margin">
            <wp14:pctWidth>0</wp14:pctWidth>
          </wp14:sizeRelH>
          <wp14:sizeRelV relativeFrom="margin">
            <wp14:pctHeight>0</wp14:pctHeight>
          </wp14:sizeRelV>
        </wp:anchor>
      </w:drawing>
    </w:r>
  </w:p>
  <w:p w14:paraId="0DE53891" w14:textId="77777777" w:rsidR="00E77668" w:rsidRDefault="00E77668" w:rsidP="00E77668"/>
  <w:p w14:paraId="2DB7BA2A" w14:textId="77777777" w:rsidR="00E77668" w:rsidRDefault="00E77668" w:rsidP="00E77668"/>
  <w:p w14:paraId="7C6DAC87" w14:textId="77777777" w:rsidR="00E77668" w:rsidRDefault="00E77668" w:rsidP="00E77668"/>
  <w:p w14:paraId="1680BDFE" w14:textId="77777777" w:rsidR="00E77668" w:rsidRDefault="00E77668" w:rsidP="00E77668"/>
  <w:p w14:paraId="640571FE" w14:textId="77777777" w:rsidR="00E77668" w:rsidRDefault="00E77668" w:rsidP="00E77668"/>
  <w:p w14:paraId="3FF30A5F" w14:textId="77777777" w:rsidR="00E77668" w:rsidRDefault="00E77668" w:rsidP="00E77668"/>
  <w:p w14:paraId="69E1A3F8" w14:textId="77777777" w:rsidR="00E77668" w:rsidRDefault="00E77668" w:rsidP="00E77668"/>
  <w:p w14:paraId="105C498C" w14:textId="77777777" w:rsidR="00E77668" w:rsidRDefault="00E77668" w:rsidP="00E77668"/>
  <w:p w14:paraId="3F7E3B47" w14:textId="77777777" w:rsidR="00E77668" w:rsidRDefault="00E77668" w:rsidP="00E77668"/>
  <w:p w14:paraId="68B4EE34" w14:textId="77777777" w:rsidR="00E77668" w:rsidRDefault="00134BE5" w:rsidP="00134BE5">
    <w:pPr>
      <w:tabs>
        <w:tab w:val="left" w:pos="2601"/>
      </w:tabs>
    </w:pPr>
    <w:r>
      <w:tab/>
    </w:r>
  </w:p>
  <w:p w14:paraId="002331D0" w14:textId="77777777" w:rsidR="00E77668" w:rsidRDefault="00E77668" w:rsidP="00E77668"/>
  <w:p w14:paraId="613AA1C5" w14:textId="77777777" w:rsidR="00E77668" w:rsidRDefault="00E77668" w:rsidP="00E77668"/>
  <w:p w14:paraId="215CFF07" w14:textId="77777777" w:rsidR="00E77668" w:rsidRDefault="00E77668" w:rsidP="00E77668"/>
  <w:p w14:paraId="07B06618" w14:textId="77777777" w:rsidR="00E77668" w:rsidRDefault="00E77668" w:rsidP="00E77668"/>
  <w:p w14:paraId="15496330" w14:textId="77777777" w:rsidR="00E77668" w:rsidRDefault="00E77668" w:rsidP="00E77668"/>
  <w:p w14:paraId="3B6EF251" w14:textId="77777777" w:rsidR="00E77668" w:rsidRDefault="00E77668" w:rsidP="00E77668"/>
  <w:p w14:paraId="2A52EB03" w14:textId="77777777" w:rsidR="00E77668" w:rsidRDefault="00E77668" w:rsidP="00E77668"/>
  <w:p w14:paraId="4A0EA6E9" w14:textId="77777777" w:rsidR="00E77668" w:rsidRPr="00606AAC" w:rsidRDefault="00E77668" w:rsidP="00606AAC">
    <w:pPr>
      <w:spacing w:line="240" w:lineRule="atLeas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1E8"/>
    <w:multiLevelType w:val="hybridMultilevel"/>
    <w:tmpl w:val="48704608"/>
    <w:lvl w:ilvl="0" w:tplc="97D444FC">
      <w:numFmt w:val="bullet"/>
      <w:lvlText w:val="-"/>
      <w:lvlJc w:val="left"/>
      <w:pPr>
        <w:tabs>
          <w:tab w:val="num" w:pos="360"/>
        </w:tabs>
        <w:ind w:left="360" w:hanging="360"/>
      </w:pPr>
      <w:rPr>
        <w:rFonts w:ascii="Georgia" w:eastAsia="ESRI Transportation &amp; Civic" w:hAnsi="Georgia" w:cs="ESRI Transportation &amp; Civic"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815DB8"/>
    <w:multiLevelType w:val="hybridMultilevel"/>
    <w:tmpl w:val="5A40E0F2"/>
    <w:lvl w:ilvl="0" w:tplc="961E7C48">
      <w:start w:val="7"/>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D205484"/>
    <w:multiLevelType w:val="multilevel"/>
    <w:tmpl w:val="0630B152"/>
    <w:lvl w:ilvl="0">
      <w:start w:val="1"/>
      <w:numFmt w:val="decimal"/>
      <w:lvlText w:val="%1.0."/>
      <w:lvlJc w:val="left"/>
      <w:pPr>
        <w:ind w:left="360" w:hanging="360"/>
      </w:pPr>
      <w:rPr>
        <w:rFonts w:hint="default"/>
      </w:rPr>
    </w:lvl>
    <w:lvl w:ilvl="1">
      <w:start w:val="1"/>
      <w:numFmt w:val="decimal"/>
      <w:lvlText w:val="%1.%2."/>
      <w:lvlJc w:val="left"/>
      <w:pPr>
        <w:ind w:left="1664" w:hanging="36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77E275F4"/>
    <w:multiLevelType w:val="hybridMultilevel"/>
    <w:tmpl w:val="097AD4E4"/>
    <w:lvl w:ilvl="0" w:tplc="94BEAD40">
      <w:numFmt w:val="bullet"/>
      <w:lvlText w:val="-"/>
      <w:lvlJc w:val="left"/>
      <w:pPr>
        <w:tabs>
          <w:tab w:val="num" w:pos="720"/>
        </w:tabs>
        <w:ind w:left="720" w:hanging="360"/>
      </w:pPr>
      <w:rPr>
        <w:rFonts w:ascii="Georgia" w:eastAsia="Times New Roman" w:hAnsi="Georgia"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16cid:durableId="20461295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54045">
    <w:abstractNumId w:val="0"/>
  </w:num>
  <w:num w:numId="3" w16cid:durableId="435945723">
    <w:abstractNumId w:val="2"/>
  </w:num>
  <w:num w:numId="4" w16cid:durableId="538201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testPhrase" w:val="S:\dynamictemplate\Fraser\Fællesstaben\HR og Administration\Jura og Byrådssekretariatet\Beboerklagenævn\Afgørelse.docx"/>
    <w:docVar w:name="SaveInTemplateCenterEnabled" w:val="False"/>
  </w:docVars>
  <w:rsids>
    <w:rsidRoot w:val="004A218B"/>
    <w:rsid w:val="00003A7C"/>
    <w:rsid w:val="00014A0A"/>
    <w:rsid w:val="000228D1"/>
    <w:rsid w:val="00023F51"/>
    <w:rsid w:val="00027162"/>
    <w:rsid w:val="00032157"/>
    <w:rsid w:val="00035465"/>
    <w:rsid w:val="000513CB"/>
    <w:rsid w:val="00053DF0"/>
    <w:rsid w:val="00062374"/>
    <w:rsid w:val="00064102"/>
    <w:rsid w:val="00077A46"/>
    <w:rsid w:val="00080AA9"/>
    <w:rsid w:val="00084FB3"/>
    <w:rsid w:val="00086145"/>
    <w:rsid w:val="00097145"/>
    <w:rsid w:val="000A06BE"/>
    <w:rsid w:val="000A0A49"/>
    <w:rsid w:val="000A70B5"/>
    <w:rsid w:val="000B7F35"/>
    <w:rsid w:val="000C565C"/>
    <w:rsid w:val="000C5D00"/>
    <w:rsid w:val="000D115A"/>
    <w:rsid w:val="000D11CE"/>
    <w:rsid w:val="000D1FF9"/>
    <w:rsid w:val="000E2E24"/>
    <w:rsid w:val="000E7650"/>
    <w:rsid w:val="001002A4"/>
    <w:rsid w:val="001018AE"/>
    <w:rsid w:val="00102AA9"/>
    <w:rsid w:val="00107B3D"/>
    <w:rsid w:val="00111B40"/>
    <w:rsid w:val="00126C6E"/>
    <w:rsid w:val="00127F2E"/>
    <w:rsid w:val="001306FD"/>
    <w:rsid w:val="001315DD"/>
    <w:rsid w:val="00132880"/>
    <w:rsid w:val="00134BE5"/>
    <w:rsid w:val="00151C4A"/>
    <w:rsid w:val="001541ED"/>
    <w:rsid w:val="00162522"/>
    <w:rsid w:val="001940DA"/>
    <w:rsid w:val="00194C1B"/>
    <w:rsid w:val="00197BA9"/>
    <w:rsid w:val="001A44D7"/>
    <w:rsid w:val="001C57E4"/>
    <w:rsid w:val="001C5E17"/>
    <w:rsid w:val="001C752F"/>
    <w:rsid w:val="001F2A19"/>
    <w:rsid w:val="001F2CC6"/>
    <w:rsid w:val="001F373C"/>
    <w:rsid w:val="00200623"/>
    <w:rsid w:val="002038F3"/>
    <w:rsid w:val="00205961"/>
    <w:rsid w:val="00211642"/>
    <w:rsid w:val="00213029"/>
    <w:rsid w:val="00215D83"/>
    <w:rsid w:val="00216319"/>
    <w:rsid w:val="00230707"/>
    <w:rsid w:val="00233527"/>
    <w:rsid w:val="002379BD"/>
    <w:rsid w:val="00242B2A"/>
    <w:rsid w:val="002448E9"/>
    <w:rsid w:val="00256658"/>
    <w:rsid w:val="00261729"/>
    <w:rsid w:val="002672B5"/>
    <w:rsid w:val="002731BA"/>
    <w:rsid w:val="0028163B"/>
    <w:rsid w:val="00286C88"/>
    <w:rsid w:val="00287F78"/>
    <w:rsid w:val="00291C7F"/>
    <w:rsid w:val="00293628"/>
    <w:rsid w:val="002B099A"/>
    <w:rsid w:val="002B5410"/>
    <w:rsid w:val="002B631A"/>
    <w:rsid w:val="002C14B4"/>
    <w:rsid w:val="002C14DA"/>
    <w:rsid w:val="002C6CE9"/>
    <w:rsid w:val="002C77A2"/>
    <w:rsid w:val="002D0532"/>
    <w:rsid w:val="002E5072"/>
    <w:rsid w:val="002E6AD0"/>
    <w:rsid w:val="002F3A3E"/>
    <w:rsid w:val="00307FE5"/>
    <w:rsid w:val="003101A8"/>
    <w:rsid w:val="00331720"/>
    <w:rsid w:val="00332004"/>
    <w:rsid w:val="0033215E"/>
    <w:rsid w:val="003340CA"/>
    <w:rsid w:val="00352125"/>
    <w:rsid w:val="00373DF9"/>
    <w:rsid w:val="0038004A"/>
    <w:rsid w:val="00380B05"/>
    <w:rsid w:val="00383D23"/>
    <w:rsid w:val="00385F82"/>
    <w:rsid w:val="00393879"/>
    <w:rsid w:val="00397E5F"/>
    <w:rsid w:val="003A3EBC"/>
    <w:rsid w:val="003B0EDE"/>
    <w:rsid w:val="003B1831"/>
    <w:rsid w:val="003B455A"/>
    <w:rsid w:val="003B48C5"/>
    <w:rsid w:val="003C05B9"/>
    <w:rsid w:val="003D757C"/>
    <w:rsid w:val="003E0167"/>
    <w:rsid w:val="003F715A"/>
    <w:rsid w:val="0040143E"/>
    <w:rsid w:val="004100C2"/>
    <w:rsid w:val="00411EF9"/>
    <w:rsid w:val="004127DF"/>
    <w:rsid w:val="00436C0E"/>
    <w:rsid w:val="00443032"/>
    <w:rsid w:val="00453D00"/>
    <w:rsid w:val="00457392"/>
    <w:rsid w:val="004573BB"/>
    <w:rsid w:val="004604BD"/>
    <w:rsid w:val="004636DD"/>
    <w:rsid w:val="00493743"/>
    <w:rsid w:val="00494945"/>
    <w:rsid w:val="00495ED9"/>
    <w:rsid w:val="00496DDF"/>
    <w:rsid w:val="004A218B"/>
    <w:rsid w:val="004A2F8A"/>
    <w:rsid w:val="004A7005"/>
    <w:rsid w:val="004B4E17"/>
    <w:rsid w:val="004C2138"/>
    <w:rsid w:val="004D48EE"/>
    <w:rsid w:val="004E0A6D"/>
    <w:rsid w:val="004E2842"/>
    <w:rsid w:val="004E5DBD"/>
    <w:rsid w:val="004E6D1C"/>
    <w:rsid w:val="005014E0"/>
    <w:rsid w:val="005058E7"/>
    <w:rsid w:val="0051156F"/>
    <w:rsid w:val="0051714E"/>
    <w:rsid w:val="005236BD"/>
    <w:rsid w:val="00531AEA"/>
    <w:rsid w:val="005624D9"/>
    <w:rsid w:val="00564828"/>
    <w:rsid w:val="00566399"/>
    <w:rsid w:val="00572B66"/>
    <w:rsid w:val="00582BF0"/>
    <w:rsid w:val="0058356B"/>
    <w:rsid w:val="00584F60"/>
    <w:rsid w:val="00592F2C"/>
    <w:rsid w:val="005A7DA7"/>
    <w:rsid w:val="005B40CB"/>
    <w:rsid w:val="005C5999"/>
    <w:rsid w:val="005D127B"/>
    <w:rsid w:val="005D1548"/>
    <w:rsid w:val="005D4994"/>
    <w:rsid w:val="005D4B17"/>
    <w:rsid w:val="005D7E74"/>
    <w:rsid w:val="005E2DA1"/>
    <w:rsid w:val="005E4DB6"/>
    <w:rsid w:val="005F4151"/>
    <w:rsid w:val="005F65B8"/>
    <w:rsid w:val="00600CDF"/>
    <w:rsid w:val="00602E62"/>
    <w:rsid w:val="006031D2"/>
    <w:rsid w:val="00603B46"/>
    <w:rsid w:val="00606AAC"/>
    <w:rsid w:val="00607BF0"/>
    <w:rsid w:val="00611B0E"/>
    <w:rsid w:val="00621C6D"/>
    <w:rsid w:val="00623BED"/>
    <w:rsid w:val="00631E45"/>
    <w:rsid w:val="006335D4"/>
    <w:rsid w:val="006558C7"/>
    <w:rsid w:val="00660155"/>
    <w:rsid w:val="00666516"/>
    <w:rsid w:val="00671EF4"/>
    <w:rsid w:val="00672359"/>
    <w:rsid w:val="00673934"/>
    <w:rsid w:val="0067413E"/>
    <w:rsid w:val="00676DFA"/>
    <w:rsid w:val="00677367"/>
    <w:rsid w:val="0067797C"/>
    <w:rsid w:val="006809C6"/>
    <w:rsid w:val="00687F8A"/>
    <w:rsid w:val="006A409C"/>
    <w:rsid w:val="006B402E"/>
    <w:rsid w:val="006B5BC0"/>
    <w:rsid w:val="006B688F"/>
    <w:rsid w:val="006C0151"/>
    <w:rsid w:val="006C3667"/>
    <w:rsid w:val="006C57DD"/>
    <w:rsid w:val="006D4B69"/>
    <w:rsid w:val="006F37C6"/>
    <w:rsid w:val="006F5219"/>
    <w:rsid w:val="00716DCD"/>
    <w:rsid w:val="00730F03"/>
    <w:rsid w:val="007357F4"/>
    <w:rsid w:val="0074131D"/>
    <w:rsid w:val="00741A92"/>
    <w:rsid w:val="00742180"/>
    <w:rsid w:val="00746270"/>
    <w:rsid w:val="00750A92"/>
    <w:rsid w:val="0076639A"/>
    <w:rsid w:val="007712F0"/>
    <w:rsid w:val="00773365"/>
    <w:rsid w:val="00792C3E"/>
    <w:rsid w:val="00793C78"/>
    <w:rsid w:val="0079604F"/>
    <w:rsid w:val="007B0CF0"/>
    <w:rsid w:val="007B3743"/>
    <w:rsid w:val="007B56A2"/>
    <w:rsid w:val="007C1891"/>
    <w:rsid w:val="007C67EB"/>
    <w:rsid w:val="007D3337"/>
    <w:rsid w:val="007D4A83"/>
    <w:rsid w:val="007D6808"/>
    <w:rsid w:val="007D707C"/>
    <w:rsid w:val="007E1890"/>
    <w:rsid w:val="007F1419"/>
    <w:rsid w:val="008130D3"/>
    <w:rsid w:val="00817678"/>
    <w:rsid w:val="00823698"/>
    <w:rsid w:val="00824425"/>
    <w:rsid w:val="00842320"/>
    <w:rsid w:val="008457EE"/>
    <w:rsid w:val="00845A45"/>
    <w:rsid w:val="00855D51"/>
    <w:rsid w:val="00861EE4"/>
    <w:rsid w:val="00865686"/>
    <w:rsid w:val="0088231C"/>
    <w:rsid w:val="00884E25"/>
    <w:rsid w:val="008874A9"/>
    <w:rsid w:val="00890392"/>
    <w:rsid w:val="00893AED"/>
    <w:rsid w:val="00893D9C"/>
    <w:rsid w:val="008B07F5"/>
    <w:rsid w:val="008B2178"/>
    <w:rsid w:val="008C59BA"/>
    <w:rsid w:val="008D06A3"/>
    <w:rsid w:val="008F3609"/>
    <w:rsid w:val="008F390D"/>
    <w:rsid w:val="00951943"/>
    <w:rsid w:val="0095335E"/>
    <w:rsid w:val="00956A0F"/>
    <w:rsid w:val="00957C13"/>
    <w:rsid w:val="009628DD"/>
    <w:rsid w:val="009646B8"/>
    <w:rsid w:val="009674B9"/>
    <w:rsid w:val="009771EF"/>
    <w:rsid w:val="00980DFE"/>
    <w:rsid w:val="00987FC2"/>
    <w:rsid w:val="009A4530"/>
    <w:rsid w:val="009B0B7F"/>
    <w:rsid w:val="009C0DB4"/>
    <w:rsid w:val="009C37BD"/>
    <w:rsid w:val="009C60C5"/>
    <w:rsid w:val="009E3C4D"/>
    <w:rsid w:val="009F30A9"/>
    <w:rsid w:val="00A01F60"/>
    <w:rsid w:val="00A12D9E"/>
    <w:rsid w:val="00A1567B"/>
    <w:rsid w:val="00A156AC"/>
    <w:rsid w:val="00A2125C"/>
    <w:rsid w:val="00A24823"/>
    <w:rsid w:val="00A35E92"/>
    <w:rsid w:val="00A4553A"/>
    <w:rsid w:val="00A6006D"/>
    <w:rsid w:val="00A600C7"/>
    <w:rsid w:val="00A70A3D"/>
    <w:rsid w:val="00A7317F"/>
    <w:rsid w:val="00A7343B"/>
    <w:rsid w:val="00A73B9A"/>
    <w:rsid w:val="00A75357"/>
    <w:rsid w:val="00A77945"/>
    <w:rsid w:val="00AA5A85"/>
    <w:rsid w:val="00AB0A0E"/>
    <w:rsid w:val="00AB6EFD"/>
    <w:rsid w:val="00AE0339"/>
    <w:rsid w:val="00AE4AB3"/>
    <w:rsid w:val="00AF7275"/>
    <w:rsid w:val="00B12BF4"/>
    <w:rsid w:val="00B13485"/>
    <w:rsid w:val="00B303CF"/>
    <w:rsid w:val="00B31A7D"/>
    <w:rsid w:val="00B61070"/>
    <w:rsid w:val="00B6178F"/>
    <w:rsid w:val="00B6492E"/>
    <w:rsid w:val="00B74A35"/>
    <w:rsid w:val="00BA155F"/>
    <w:rsid w:val="00BB3523"/>
    <w:rsid w:val="00BC43BE"/>
    <w:rsid w:val="00BC7669"/>
    <w:rsid w:val="00BD5E81"/>
    <w:rsid w:val="00BD612C"/>
    <w:rsid w:val="00BE03AC"/>
    <w:rsid w:val="00BE142E"/>
    <w:rsid w:val="00BE4629"/>
    <w:rsid w:val="00BF755E"/>
    <w:rsid w:val="00C013A8"/>
    <w:rsid w:val="00C211A8"/>
    <w:rsid w:val="00C24CB9"/>
    <w:rsid w:val="00C259DE"/>
    <w:rsid w:val="00C36F1A"/>
    <w:rsid w:val="00C546F2"/>
    <w:rsid w:val="00C60188"/>
    <w:rsid w:val="00C63A4B"/>
    <w:rsid w:val="00C73429"/>
    <w:rsid w:val="00C75A4D"/>
    <w:rsid w:val="00C7669B"/>
    <w:rsid w:val="00C82FFF"/>
    <w:rsid w:val="00C84BA1"/>
    <w:rsid w:val="00C8639D"/>
    <w:rsid w:val="00C86749"/>
    <w:rsid w:val="00C91DFD"/>
    <w:rsid w:val="00C92E37"/>
    <w:rsid w:val="00C95DE8"/>
    <w:rsid w:val="00C960A4"/>
    <w:rsid w:val="00CA23B0"/>
    <w:rsid w:val="00CB12C9"/>
    <w:rsid w:val="00CB7E69"/>
    <w:rsid w:val="00CC2A9E"/>
    <w:rsid w:val="00CC60ED"/>
    <w:rsid w:val="00CC61EF"/>
    <w:rsid w:val="00CD4A42"/>
    <w:rsid w:val="00CE537C"/>
    <w:rsid w:val="00CF02EA"/>
    <w:rsid w:val="00CF7AAC"/>
    <w:rsid w:val="00D0044A"/>
    <w:rsid w:val="00D01345"/>
    <w:rsid w:val="00D032E5"/>
    <w:rsid w:val="00D0547D"/>
    <w:rsid w:val="00D05E1B"/>
    <w:rsid w:val="00D20371"/>
    <w:rsid w:val="00D2165B"/>
    <w:rsid w:val="00D223E6"/>
    <w:rsid w:val="00D231DC"/>
    <w:rsid w:val="00D23A1D"/>
    <w:rsid w:val="00D54556"/>
    <w:rsid w:val="00D61AFD"/>
    <w:rsid w:val="00D67655"/>
    <w:rsid w:val="00D763CF"/>
    <w:rsid w:val="00D80576"/>
    <w:rsid w:val="00D90680"/>
    <w:rsid w:val="00DA40CD"/>
    <w:rsid w:val="00DA6ABD"/>
    <w:rsid w:val="00DB5158"/>
    <w:rsid w:val="00DB51DF"/>
    <w:rsid w:val="00DD1916"/>
    <w:rsid w:val="00DD6C1E"/>
    <w:rsid w:val="00DF4BD1"/>
    <w:rsid w:val="00DF6A97"/>
    <w:rsid w:val="00E033D4"/>
    <w:rsid w:val="00E12859"/>
    <w:rsid w:val="00E17C29"/>
    <w:rsid w:val="00E20CAA"/>
    <w:rsid w:val="00E217A4"/>
    <w:rsid w:val="00E22408"/>
    <w:rsid w:val="00E2758E"/>
    <w:rsid w:val="00E343EE"/>
    <w:rsid w:val="00E34578"/>
    <w:rsid w:val="00E36C8E"/>
    <w:rsid w:val="00E47590"/>
    <w:rsid w:val="00E50D39"/>
    <w:rsid w:val="00E55974"/>
    <w:rsid w:val="00E629F0"/>
    <w:rsid w:val="00E72184"/>
    <w:rsid w:val="00E75A84"/>
    <w:rsid w:val="00E76DE5"/>
    <w:rsid w:val="00E77668"/>
    <w:rsid w:val="00E861E9"/>
    <w:rsid w:val="00E93AEB"/>
    <w:rsid w:val="00EA25C3"/>
    <w:rsid w:val="00EB42D8"/>
    <w:rsid w:val="00EC7E98"/>
    <w:rsid w:val="00ED7810"/>
    <w:rsid w:val="00EE4FBC"/>
    <w:rsid w:val="00EF54DC"/>
    <w:rsid w:val="00F01536"/>
    <w:rsid w:val="00F034C5"/>
    <w:rsid w:val="00F0569C"/>
    <w:rsid w:val="00F07DBF"/>
    <w:rsid w:val="00F14A9F"/>
    <w:rsid w:val="00F15084"/>
    <w:rsid w:val="00F36729"/>
    <w:rsid w:val="00F4771A"/>
    <w:rsid w:val="00F6742F"/>
    <w:rsid w:val="00F7381A"/>
    <w:rsid w:val="00F80CFF"/>
    <w:rsid w:val="00F814DE"/>
    <w:rsid w:val="00F9455B"/>
    <w:rsid w:val="00FD73EF"/>
    <w:rsid w:val="00FE15F6"/>
    <w:rsid w:val="00FE74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807CAF"/>
  <w15:docId w15:val="{DDEFA65D-7910-455E-A3A3-3895A357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A9"/>
    <w:pPr>
      <w:spacing w:after="0" w:line="280" w:lineRule="atLeast"/>
    </w:pPr>
    <w:rPr>
      <w:rFonts w:ascii="Arial" w:hAnsi="Arial"/>
      <w:sz w:val="20"/>
    </w:rPr>
  </w:style>
  <w:style w:type="paragraph" w:styleId="Overskrift1">
    <w:name w:val="heading 1"/>
    <w:basedOn w:val="Normal"/>
    <w:next w:val="Normal"/>
    <w:link w:val="Overskrift1Tegn"/>
    <w:qFormat/>
    <w:rsid w:val="00393879"/>
    <w:pPr>
      <w:keepNext/>
      <w:keepLines/>
      <w:spacing w:after="28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unhideWhenUsed/>
    <w:qFormat/>
    <w:rsid w:val="005058E7"/>
    <w:pPr>
      <w:keepNext/>
      <w:keepLines/>
      <w:spacing w:line="280" w:lineRule="auto"/>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393879"/>
    <w:rPr>
      <w:rFonts w:ascii="Arial" w:eastAsiaTheme="majorEastAsia" w:hAnsi="Arial" w:cstheme="majorBidi"/>
      <w:b/>
      <w:bCs/>
      <w:sz w:val="20"/>
      <w:szCs w:val="28"/>
    </w:rPr>
  </w:style>
  <w:style w:type="paragraph" w:customStyle="1" w:styleId="Afsender">
    <w:name w:val="Afsender"/>
    <w:basedOn w:val="Normal"/>
    <w:qFormat/>
    <w:rsid w:val="00C259DE"/>
    <w:pPr>
      <w:framePr w:wrap="around" w:vAnchor="page" w:hAnchor="page" w:x="8790" w:y="5671"/>
      <w:spacing w:after="220" w:line="240" w:lineRule="auto"/>
      <w:contextualSpacing/>
      <w:suppressOverlap/>
      <w:jc w:val="right"/>
    </w:pPr>
    <w:rPr>
      <w:color w:val="595959"/>
      <w:sz w:val="16"/>
    </w:rPr>
  </w:style>
  <w:style w:type="character" w:customStyle="1" w:styleId="Overskrift2Tegn">
    <w:name w:val="Overskrift 2 Tegn"/>
    <w:basedOn w:val="Standardskrifttypeiafsnit"/>
    <w:link w:val="Overskrift2"/>
    <w:uiPriority w:val="9"/>
    <w:rsid w:val="005058E7"/>
    <w:rPr>
      <w:rFonts w:ascii="Arial" w:eastAsiaTheme="majorEastAsia" w:hAnsi="Arial" w:cstheme="majorBidi"/>
      <w:b/>
      <w:bCs/>
      <w:sz w:val="20"/>
      <w:szCs w:val="26"/>
    </w:rPr>
  </w:style>
  <w:style w:type="paragraph" w:customStyle="1" w:styleId="SB-brev-normal">
    <w:name w:val="SB-brev-normal"/>
    <w:basedOn w:val="Normal"/>
    <w:link w:val="SB-brev-normalTegn"/>
    <w:autoRedefine/>
    <w:rsid w:val="00672359"/>
    <w:pPr>
      <w:spacing w:line="288" w:lineRule="auto"/>
    </w:pPr>
    <w:rPr>
      <w:rFonts w:eastAsia="Times New Roman" w:cs="Times New Roman"/>
      <w:szCs w:val="24"/>
      <w:lang w:eastAsia="da-DK"/>
    </w:rPr>
  </w:style>
  <w:style w:type="paragraph" w:customStyle="1" w:styleId="SB-brev-Hkol-navn">
    <w:name w:val="SB-brev-Hkol-navn"/>
    <w:basedOn w:val="Normal"/>
    <w:next w:val="SB-brev-normal"/>
    <w:autoRedefine/>
    <w:rsid w:val="00672359"/>
    <w:pPr>
      <w:spacing w:line="240" w:lineRule="auto"/>
    </w:pPr>
    <w:rPr>
      <w:rFonts w:ascii="Times New Roman" w:eastAsia="Times New Roman" w:hAnsi="Times New Roman" w:cs="Times New Roman"/>
      <w:b/>
      <w:sz w:val="16"/>
      <w:szCs w:val="24"/>
      <w:lang w:eastAsia="da-DK"/>
    </w:rPr>
  </w:style>
  <w:style w:type="character" w:styleId="Hyperlink">
    <w:name w:val="Hyperlink"/>
    <w:basedOn w:val="Standardskrifttypeiafsnit"/>
    <w:uiPriority w:val="99"/>
    <w:rsid w:val="00672359"/>
    <w:rPr>
      <w:color w:val="0000FF" w:themeColor="hyperlink"/>
      <w:u w:val="single"/>
    </w:rPr>
  </w:style>
  <w:style w:type="character" w:customStyle="1" w:styleId="SB-brev-normalTegn">
    <w:name w:val="SB-brev-normal Tegn"/>
    <w:basedOn w:val="Standardskrifttypeiafsnit"/>
    <w:link w:val="SB-brev-normal"/>
    <w:locked/>
    <w:rsid w:val="00261729"/>
    <w:rPr>
      <w:rFonts w:ascii="Georgia" w:eastAsia="Times New Roman" w:hAnsi="Georgia" w:cs="Times New Roman"/>
      <w:sz w:val="20"/>
      <w:szCs w:val="24"/>
      <w:lang w:eastAsia="da-DK"/>
    </w:rPr>
  </w:style>
  <w:style w:type="paragraph" w:customStyle="1" w:styleId="Versionstekst">
    <w:name w:val="Versionstekst"/>
    <w:basedOn w:val="Sidefod"/>
    <w:qFormat/>
    <w:rsid w:val="009674B9"/>
    <w:rPr>
      <w:color w:val="BFBFBF" w:themeColor="background1" w:themeShade="BF"/>
      <w:sz w:val="16"/>
      <w:szCs w:val="16"/>
    </w:rPr>
  </w:style>
  <w:style w:type="paragraph" w:customStyle="1" w:styleId="SB-overskrift1">
    <w:name w:val="SB-overskrift 1"/>
    <w:basedOn w:val="SB-brev-normal"/>
    <w:next w:val="SB-brev-normal"/>
    <w:autoRedefine/>
    <w:rsid w:val="00200623"/>
    <w:pPr>
      <w:spacing w:after="280" w:line="280" w:lineRule="exact"/>
      <w:contextualSpacing/>
      <w:outlineLvl w:val="0"/>
    </w:pPr>
    <w:rPr>
      <w:rFonts w:ascii="Georgia" w:hAnsi="Georgia"/>
      <w:b/>
      <w:noProof/>
      <w:szCs w:val="20"/>
    </w:rPr>
  </w:style>
  <w:style w:type="character" w:styleId="Strk">
    <w:name w:val="Strong"/>
    <w:basedOn w:val="Standardskrifttypeiafsnit"/>
    <w:uiPriority w:val="22"/>
    <w:qFormat/>
    <w:rsid w:val="00200623"/>
    <w:rPr>
      <w:b/>
      <w:bCs/>
    </w:rPr>
  </w:style>
  <w:style w:type="paragraph" w:styleId="Listeafsnit">
    <w:name w:val="List Paragraph"/>
    <w:basedOn w:val="Normal"/>
    <w:uiPriority w:val="34"/>
    <w:qFormat/>
    <w:rsid w:val="001C5E17"/>
    <w:pPr>
      <w:spacing w:line="240" w:lineRule="auto"/>
      <w:ind w:left="720"/>
      <w:contextualSpacing/>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582BF0"/>
    <w:rPr>
      <w:color w:val="800080" w:themeColor="followedHyperlink"/>
      <w:u w:val="single"/>
    </w:rPr>
  </w:style>
  <w:style w:type="paragraph" w:styleId="Fodnotetekst">
    <w:name w:val="footnote text"/>
    <w:basedOn w:val="Normal"/>
    <w:link w:val="FodnotetekstTegn"/>
    <w:uiPriority w:val="99"/>
    <w:semiHidden/>
    <w:unhideWhenUsed/>
    <w:rsid w:val="00DB51DF"/>
    <w:pPr>
      <w:spacing w:line="240" w:lineRule="auto"/>
    </w:pPr>
    <w:rPr>
      <w:szCs w:val="20"/>
    </w:rPr>
  </w:style>
  <w:style w:type="character" w:customStyle="1" w:styleId="FodnotetekstTegn">
    <w:name w:val="Fodnotetekst Tegn"/>
    <w:basedOn w:val="Standardskrifttypeiafsnit"/>
    <w:link w:val="Fodnotetekst"/>
    <w:uiPriority w:val="99"/>
    <w:semiHidden/>
    <w:rsid w:val="00DB51DF"/>
    <w:rPr>
      <w:rFonts w:ascii="Arial" w:hAnsi="Arial"/>
      <w:sz w:val="20"/>
      <w:szCs w:val="20"/>
    </w:rPr>
  </w:style>
  <w:style w:type="character" w:styleId="Fodnotehenvisning">
    <w:name w:val="footnote reference"/>
    <w:basedOn w:val="Standardskrifttypeiafsnit"/>
    <w:uiPriority w:val="99"/>
    <w:semiHidden/>
    <w:unhideWhenUsed/>
    <w:rsid w:val="00DB51DF"/>
    <w:rPr>
      <w:vertAlign w:val="superscript"/>
    </w:rPr>
  </w:style>
  <w:style w:type="character" w:styleId="Ulstomtale">
    <w:name w:val="Unresolved Mention"/>
    <w:basedOn w:val="Standardskrifttypeiafsnit"/>
    <w:uiPriority w:val="99"/>
    <w:semiHidden/>
    <w:unhideWhenUsed/>
    <w:rsid w:val="009628DD"/>
    <w:rPr>
      <w:color w:val="605E5C"/>
      <w:shd w:val="clear" w:color="auto" w:fill="E1DFDD"/>
    </w:rPr>
  </w:style>
  <w:style w:type="paragraph" w:styleId="Korrektur">
    <w:name w:val="Revision"/>
    <w:hidden/>
    <w:uiPriority w:val="99"/>
    <w:semiHidden/>
    <w:rsid w:val="00CB7E6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vest@stps.dk" TargetMode="External"/><Relationship Id="rId13" Type="http://schemas.openxmlformats.org/officeDocument/2006/relationships/hyperlink" Target="mailto:natur@dof.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enderborg@dof.d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enderborg@friluftsraadet.dk" TargetMode="External"/><Relationship Id="rId5" Type="http://schemas.openxmlformats.org/officeDocument/2006/relationships/webSettings" Target="webSettings.xml"/><Relationship Id="rId15" Type="http://schemas.openxmlformats.org/officeDocument/2006/relationships/hyperlink" Target="http://www.naevneneshus.dk" TargetMode="External"/><Relationship Id="rId10" Type="http://schemas.openxmlformats.org/officeDocument/2006/relationships/hyperlink" Target="mailto:fr@friluftsraadet.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nsoenderborg-sager@dn.dk" TargetMode="External"/><Relationship Id="rId14" Type="http://schemas.openxmlformats.org/officeDocument/2006/relationships/hyperlink" Target="https://kpo.naevneneshu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2DC06ABD145FDA4DEB1A4C331E031"/>
        <w:category>
          <w:name w:val="Generelt"/>
          <w:gallery w:val="placeholder"/>
        </w:category>
        <w:types>
          <w:type w:val="bbPlcHdr"/>
        </w:types>
        <w:behaviors>
          <w:behavior w:val="content"/>
        </w:behaviors>
        <w:guid w:val="{004522C7-2AD1-4B64-BB26-B5E9FCD48117}"/>
      </w:docPartPr>
      <w:docPartBody>
        <w:p w:rsidR="005730CE" w:rsidRDefault="005730CE">
          <w:pPr>
            <w:pStyle w:val="99F2DC06ABD145FDA4DEB1A4C331E031"/>
          </w:pPr>
          <w:r w:rsidRPr="00773E7B">
            <w:rPr>
              <w:rStyle w:val="Pladsholdertekst"/>
            </w:rPr>
            <w:t>Klik her for at angive en dato.</w:t>
          </w:r>
        </w:p>
      </w:docPartBody>
    </w:docPart>
    <w:docPart>
      <w:docPartPr>
        <w:name w:val="99D76066DD5A4C4F8E64061133E03ADE"/>
        <w:category>
          <w:name w:val="Generelt"/>
          <w:gallery w:val="placeholder"/>
        </w:category>
        <w:types>
          <w:type w:val="bbPlcHdr"/>
        </w:types>
        <w:behaviors>
          <w:behavior w:val="content"/>
        </w:behaviors>
        <w:guid w:val="{BD289F5E-D20F-4FA0-A978-6B1578DBBE96}"/>
      </w:docPartPr>
      <w:docPartBody>
        <w:p w:rsidR="005730CE" w:rsidRDefault="005730CE">
          <w:pPr>
            <w:pStyle w:val="99D76066DD5A4C4F8E64061133E03ADE"/>
          </w:pPr>
          <w:r w:rsidRPr="0069210D">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ESRI Transportation &amp; Civ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CE"/>
    <w:rsid w:val="003B455A"/>
    <w:rsid w:val="004E6D1C"/>
    <w:rsid w:val="005730CE"/>
    <w:rsid w:val="009771EF"/>
    <w:rsid w:val="00C36F1A"/>
    <w:rsid w:val="00C63A4B"/>
    <w:rsid w:val="00CF7A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9F2DC06ABD145FDA4DEB1A4C331E031">
    <w:name w:val="99F2DC06ABD145FDA4DEB1A4C331E031"/>
  </w:style>
  <w:style w:type="paragraph" w:customStyle="1" w:styleId="99D76066DD5A4C4F8E64061133E03ADE">
    <w:name w:val="99D76066DD5A4C4F8E64061133E03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0194-CDEE-4E75-8C72-EF8DE059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Sønderborg Kommune</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Larsen</dc:creator>
  <cp:lastModifiedBy>Hanne Larsen</cp:lastModifiedBy>
  <cp:revision>2</cp:revision>
  <dcterms:created xsi:type="dcterms:W3CDTF">2025-07-14T07:56:00Z</dcterms:created>
  <dcterms:modified xsi:type="dcterms:W3CDTF">2025-07-14T07:56:00Z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{21BFFB93-1101-40C3-BEF8-A0BF04CE8E8C}</vt:lpwstr>
  </property>
  <property fmtid="{D5CDD505-2E9C-101B-9397-08002B2CF9AE}" pid="3" name="AcadreDocumentId">
    <vt:i4>6687024</vt:i4>
  </property>
  <property fmtid="{D5CDD505-2E9C-101B-9397-08002B2CF9AE}" pid="4" name="AcadreCaseId">
    <vt:i4>847605</vt:i4>
  </property>
</Properties>
</file>