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6D3C7D91" w:rsidR="00122137" w:rsidRPr="003C001E" w:rsidRDefault="00AB2167" w:rsidP="008422F9">
      <w:pPr>
        <w:pStyle w:val="Kommentartekst"/>
        <w:tabs>
          <w:tab w:val="left" w:pos="5670"/>
        </w:tabs>
        <w:jc w:val="both"/>
        <w:rPr>
          <w:rFonts w:ascii="Arial" w:hAnsi="Arial"/>
          <w:b/>
          <w:bCs/>
        </w:rPr>
      </w:pPr>
      <w:r>
        <w:rPr>
          <w:noProof/>
        </w:rPr>
        <mc:AlternateContent>
          <mc:Choice Requires="wps">
            <w:drawing>
              <wp:anchor distT="0" distB="0" distL="114300" distR="114300" simplePos="0" relativeHeight="251659264" behindDoc="0" locked="0" layoutInCell="1" allowOverlap="1" wp14:anchorId="0169B8A6" wp14:editId="0091C29A">
                <wp:simplePos x="0" y="0"/>
                <wp:positionH relativeFrom="column">
                  <wp:posOffset>-339058</wp:posOffset>
                </wp:positionH>
                <wp:positionV relativeFrom="paragraph">
                  <wp:posOffset>-142586</wp:posOffset>
                </wp:positionV>
                <wp:extent cx="6191250" cy="1018573"/>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018573"/>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01927161" w:rsidR="003B5A84" w:rsidRDefault="00CC01F2"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af</w:t>
                            </w:r>
                            <w:r>
                              <w:rPr>
                                <w:b/>
                                <w:color w:val="7F7F7F" w:themeColor="text1" w:themeTint="80"/>
                                <w:sz w:val="36"/>
                                <w:szCs w:val="36"/>
                              </w:rPr>
                              <w:t xml:space="preserve"> udvidelse af biogasoplag</w:t>
                            </w:r>
                            <w:r w:rsidR="00AB2167" w:rsidRPr="00AB2167">
                              <w:rPr>
                                <w:b/>
                                <w:color w:val="7F7F7F" w:themeColor="text1" w:themeTint="80"/>
                                <w:sz w:val="36"/>
                                <w:szCs w:val="36"/>
                              </w:rPr>
                              <w:t xml:space="preserve"> </w:t>
                            </w:r>
                            <w:r w:rsidR="00AB2167">
                              <w:rPr>
                                <w:b/>
                                <w:color w:val="7F7F7F" w:themeColor="text1" w:themeTint="80"/>
                                <w:sz w:val="36"/>
                                <w:szCs w:val="36"/>
                              </w:rPr>
                              <w:t>og accept af sikkerhedsniveau</w:t>
                            </w:r>
                          </w:p>
                          <w:p w14:paraId="4D288E98" w14:textId="111C9958" w:rsidR="003B5A84" w:rsidRDefault="00CC01F2" w:rsidP="00122137">
                            <w:pPr>
                              <w:spacing w:line="360" w:lineRule="auto"/>
                              <w:rPr>
                                <w:b/>
                              </w:rPr>
                            </w:pPr>
                            <w:r>
                              <w:rPr>
                                <w:b/>
                              </w:rPr>
                              <w:t>Nature Energy Korskro A/S, Lunde Hovedvej 51,6705 Esbjerg Ø</w:t>
                            </w:r>
                          </w:p>
                          <w:p w14:paraId="27F335DC" w14:textId="4BAEF9E5" w:rsidR="003B5A84" w:rsidRPr="00251B5F" w:rsidRDefault="00491E06" w:rsidP="00122137">
                            <w:pPr>
                              <w:spacing w:line="360" w:lineRule="auto"/>
                              <w:rPr>
                                <w:b/>
                              </w:rPr>
                            </w:pPr>
                            <w:r w:rsidRPr="00491E06">
                              <w:rPr>
                                <w:b/>
                              </w:rPr>
                              <w:t xml:space="preserve">3. juli </w:t>
                            </w:r>
                            <w:r w:rsidR="00CC01F2" w:rsidRPr="00491E06">
                              <w:rPr>
                                <w:b/>
                              </w:rPr>
                              <w:t>2023</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7pt;margin-top:-11.25pt;width:487.5pt;height:8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NZ8AEAAMMDAAAOAAAAZHJzL2Uyb0RvYy54bWysU21v0zAQ/o7Ef7D8naYp29iiptPoVIQ0&#10;BtLgBziOk1g4PnN2m5Rfz9lJuwHfEPlg+V783D3PXda3Y2/YQaHXYEueL5acKSuh1rYt+bevuzfX&#10;nPkgbC0MWFXyo/L8dvP61XpwhVpBB6ZWyAjE+mJwJe9CcEWWedmpXvgFOGUp2AD2IpCJbVajGAi9&#10;N9lqubzKBsDaIUjlPXnvpyDfJPymUTJ8bhqvAjMlp95COjGdVTyzzVoULQrXaTm3If6hi15oS0XP&#10;UPciCLZH/RdUryWChyYsJPQZNI2WKnEgNvnyDzZPnXAqcSFxvDvL5P8frHw8PLkvyML4HkYaYCLh&#10;3QPI755Z2HbCtuoOEYZOiZoK51GybHC+mJ9GqX3hI0g1fIKahiz2ARLQ2GAfVSGejNBpAMez6GoM&#10;TJLzKr/JV5cUkhTLl/n15bu3qYYoTs8d+vBBQc/ipeRIU03w4vDgQ2xHFKeUWM2D0fVOG5MMbKut&#10;QXYQtAG79M3ov6UZG5MtxGcTYvQknpHaRDKM1UjByLeC+kiMEaaNoj+ALh3gT84G2qaS+x97gYoz&#10;89GSajf5xUVcv2TQBV96q5NXWEkQJQ+cTddtmFZ171C3HVWY5mPhjhRudOL+3M3cL21KkmTe6riK&#10;L+2U9fzvbX4BAAD//wMAUEsDBBQABgAIAAAAIQAQndsG4wAAAAsBAAAPAAAAZHJzL2Rvd25yZXYu&#10;eG1sTI/BTsMwDIbvSLxDZCQuaEuX0cFK0wkQoF6GxODCLWu8NqNJqiTbyttjTnCz5U+/v79cjbZn&#10;RwzReCdhNs2AoWu8Nq6V8PH+PLkFFpNyWvXeoYRvjLCqzs9KVWh/cm943KSWUYiLhZLQpTQUnMem&#10;Q6vi1A/o6LbzwapEa2i5DupE4bbnIssW3Crj6EOnBnzssPnaHKyE/cOuzoa1GNcv5unqc/9am5DX&#10;Ul5ejPd3wBKO6Q+GX31Sh4qctv7gdGS9hEk+vyaUBiFyYEQsxWwBbEvo/GYJvCr5/w7VDwAAAP//&#10;AwBQSwECLQAUAAYACAAAACEAtoM4kv4AAADhAQAAEwAAAAAAAAAAAAAAAAAAAAAAW0NvbnRlbnRf&#10;VHlwZXNdLnhtbFBLAQItABQABgAIAAAAIQA4/SH/1gAAAJQBAAALAAAAAAAAAAAAAAAAAC8BAABf&#10;cmVscy8ucmVsc1BLAQItABQABgAIAAAAIQCFcTNZ8AEAAMMDAAAOAAAAAAAAAAAAAAAAAC4CAABk&#10;cnMvZTJvRG9jLnhtbFBLAQItABQABgAIAAAAIQAQndsG4wAAAAsBAAAPAAAAAAAAAAAAAAAAAEoE&#10;AABkcnMvZG93bnJldi54bWxQSwUGAAAAAAQABADzAAAAWgUAAAAA&#10;" stroked="f" strokeweight=".25pt">
                <v:textbox inset=",0,,0">
                  <w:txbxContent>
                    <w:p w14:paraId="73422F96" w14:textId="01927161" w:rsidR="003B5A84" w:rsidRDefault="00CC01F2"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af</w:t>
                      </w:r>
                      <w:r>
                        <w:rPr>
                          <w:b/>
                          <w:color w:val="7F7F7F" w:themeColor="text1" w:themeTint="80"/>
                          <w:sz w:val="36"/>
                          <w:szCs w:val="36"/>
                        </w:rPr>
                        <w:t xml:space="preserve"> udvidelse af biogasoplag</w:t>
                      </w:r>
                      <w:r w:rsidR="00AB2167" w:rsidRPr="00AB2167">
                        <w:rPr>
                          <w:b/>
                          <w:color w:val="7F7F7F" w:themeColor="text1" w:themeTint="80"/>
                          <w:sz w:val="36"/>
                          <w:szCs w:val="36"/>
                        </w:rPr>
                        <w:t xml:space="preserve"> </w:t>
                      </w:r>
                      <w:r w:rsidR="00AB2167">
                        <w:rPr>
                          <w:b/>
                          <w:color w:val="7F7F7F" w:themeColor="text1" w:themeTint="80"/>
                          <w:sz w:val="36"/>
                          <w:szCs w:val="36"/>
                        </w:rPr>
                        <w:t>og accept af sikkerhedsniveau</w:t>
                      </w:r>
                    </w:p>
                    <w:p w14:paraId="4D288E98" w14:textId="111C9958" w:rsidR="003B5A84" w:rsidRDefault="00CC01F2" w:rsidP="00122137">
                      <w:pPr>
                        <w:spacing w:line="360" w:lineRule="auto"/>
                        <w:rPr>
                          <w:b/>
                        </w:rPr>
                      </w:pPr>
                      <w:r>
                        <w:rPr>
                          <w:b/>
                        </w:rPr>
                        <w:t>Nature Energy Korskro A/S, Lunde Hovedvej 51,6705 Esbjerg Ø</w:t>
                      </w:r>
                    </w:p>
                    <w:p w14:paraId="27F335DC" w14:textId="4BAEF9E5" w:rsidR="003B5A84" w:rsidRPr="00251B5F" w:rsidRDefault="00491E06" w:rsidP="00122137">
                      <w:pPr>
                        <w:spacing w:line="360" w:lineRule="auto"/>
                        <w:rPr>
                          <w:b/>
                        </w:rPr>
                      </w:pPr>
                      <w:r w:rsidRPr="00491E06">
                        <w:rPr>
                          <w:b/>
                        </w:rPr>
                        <w:t xml:space="preserve">3. juli </w:t>
                      </w:r>
                      <w:r w:rsidR="00CC01F2" w:rsidRPr="00491E06">
                        <w:rPr>
                          <w:b/>
                        </w:rPr>
                        <w:t>2023</w:t>
                      </w:r>
                    </w:p>
                  </w:txbxContent>
                </v:textbox>
              </v:shape>
            </w:pict>
          </mc:Fallback>
        </mc:AlternateContent>
      </w:r>
      <w:r w:rsidR="003C001E">
        <w:rPr>
          <w:rFonts w:ascii="Arial" w:hAnsi="Arial"/>
        </w:rPr>
        <w:t>F</w:t>
      </w:r>
    </w:p>
    <w:p w14:paraId="01D5FC13" w14:textId="1F0711A4" w:rsidR="00122137" w:rsidRDefault="00122137" w:rsidP="00122137">
      <w:pPr>
        <w:overflowPunct/>
        <w:autoSpaceDE/>
        <w:autoSpaceDN/>
        <w:adjustRightInd/>
        <w:textAlignment w:val="auto"/>
      </w:pPr>
    </w:p>
    <w:p w14:paraId="09340D84" w14:textId="7FD0770A" w:rsidR="00122137" w:rsidRDefault="00122137" w:rsidP="00122137">
      <w:pPr>
        <w:overflowPunct/>
        <w:autoSpaceDE/>
        <w:autoSpaceDN/>
        <w:adjustRightInd/>
        <w:ind w:left="-1418"/>
        <w:textAlignment w:val="auto"/>
      </w:pPr>
      <w:r>
        <w:t xml:space="preserve">                                                                                  </w:t>
      </w:r>
      <w:r w:rsidR="00491E06">
        <w:rPr>
          <w:noProof/>
        </w:rPr>
        <w:drawing>
          <wp:inline distT="0" distB="0" distL="0" distR="0" wp14:anchorId="28CC07C1" wp14:editId="2425CF27">
            <wp:extent cx="7553960" cy="6563532"/>
            <wp:effectExtent l="0" t="0" r="8890" b="889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4271" cy="6589869"/>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167938B4" w14:textId="493BD4B0" w:rsidR="00B574D5" w:rsidRDefault="00B574D5">
      <w:pPr>
        <w:overflowPunct/>
        <w:autoSpaceDE/>
        <w:autoSpaceDN/>
        <w:adjustRightInd/>
        <w:textAlignment w:val="auto"/>
        <w:rPr>
          <w:rFonts w:ascii="Arial" w:hAnsi="Arial"/>
        </w:rPr>
      </w:pPr>
    </w:p>
    <w:p w14:paraId="175B4712" w14:textId="23C23CEE" w:rsidR="008E6D2B" w:rsidRDefault="008E6D2B">
      <w:pPr>
        <w:overflowPunct/>
        <w:autoSpaceDE/>
        <w:autoSpaceDN/>
        <w:adjustRightInd/>
        <w:textAlignment w:val="auto"/>
        <w:rPr>
          <w:rFonts w:ascii="Arial" w:hAnsi="Arial"/>
        </w:rPr>
      </w:pPr>
    </w:p>
    <w:p w14:paraId="6DA8438F" w14:textId="6B34C1A1" w:rsidR="008E6D2B" w:rsidRDefault="008E6D2B">
      <w:pPr>
        <w:overflowPunct/>
        <w:autoSpaceDE/>
        <w:autoSpaceDN/>
        <w:adjustRightInd/>
        <w:textAlignment w:val="auto"/>
        <w:rPr>
          <w:rFonts w:ascii="Arial" w:hAnsi="Arial"/>
        </w:rPr>
      </w:pPr>
    </w:p>
    <w:p w14:paraId="61F520EB" w14:textId="13FCB2B6" w:rsidR="008E6D2B" w:rsidRDefault="008E6D2B">
      <w:pPr>
        <w:overflowPunct/>
        <w:autoSpaceDE/>
        <w:autoSpaceDN/>
        <w:adjustRightInd/>
        <w:textAlignment w:val="auto"/>
        <w:rPr>
          <w:rFonts w:ascii="Arial" w:hAnsi="Arial"/>
        </w:rPr>
      </w:pPr>
    </w:p>
    <w:p w14:paraId="6060B3B3" w14:textId="78DAD415" w:rsidR="008E6D2B" w:rsidRDefault="008E6D2B">
      <w:pPr>
        <w:overflowPunct/>
        <w:autoSpaceDE/>
        <w:autoSpaceDN/>
        <w:adjustRightInd/>
        <w:textAlignment w:val="auto"/>
        <w:rPr>
          <w:rFonts w:ascii="Arial" w:hAnsi="Arial"/>
        </w:rPr>
      </w:pPr>
    </w:p>
    <w:p w14:paraId="7E0725B5" w14:textId="77777777" w:rsidR="008E6D2B" w:rsidRDefault="008E6D2B">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A84BCA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047828C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AB2167">
        <w:rPr>
          <w:b/>
          <w:sz w:val="16"/>
          <w:szCs w:val="16"/>
        </w:rPr>
        <w:t>22/20404</w:t>
      </w:r>
    </w:p>
    <w:p w14:paraId="287EC1D6" w14:textId="1B67842F"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AB2167">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6A84A455" w:rsidR="004C44F2" w:rsidRDefault="004C44F2" w:rsidP="00556012">
      <w:pPr>
        <w:rPr>
          <w:sz w:val="28"/>
        </w:rPr>
      </w:pPr>
      <w:bookmarkStart w:id="0" w:name="Startmodtagerblok"/>
      <w:bookmarkStart w:id="1" w:name="Starttekst"/>
      <w:bookmarkEnd w:id="0"/>
      <w:r>
        <w:rPr>
          <w:sz w:val="28"/>
        </w:rPr>
        <w:lastRenderedPageBreak/>
        <w:t>Miljøgodkendelse af</w:t>
      </w:r>
      <w:r w:rsidR="007C3B66">
        <w:rPr>
          <w:sz w:val="28"/>
        </w:rPr>
        <w:t xml:space="preserve"> udvidelse af biogasoplag og accept af sikkerhedsniveau</w:t>
      </w:r>
    </w:p>
    <w:p w14:paraId="0E8D8D47" w14:textId="67719FB4" w:rsidR="007C3B66" w:rsidRDefault="007C3B66" w:rsidP="00556012">
      <w:pPr>
        <w:rPr>
          <w:sz w:val="28"/>
        </w:rPr>
      </w:pPr>
    </w:p>
    <w:p w14:paraId="0D089E1A" w14:textId="1EA5F987" w:rsidR="007C3B66" w:rsidRDefault="007C3B66" w:rsidP="00556012">
      <w:pPr>
        <w:rPr>
          <w:sz w:val="28"/>
        </w:rPr>
      </w:pPr>
    </w:p>
    <w:p w14:paraId="60627EB7" w14:textId="77777777" w:rsidR="007C3B66" w:rsidRDefault="007C3B66" w:rsidP="00556012">
      <w:pPr>
        <w:rPr>
          <w:sz w:val="28"/>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30A402A" w14:textId="418948F6" w:rsidR="00AB2167" w:rsidRDefault="00AB2167" w:rsidP="00AB2167">
      <w:pPr>
        <w:rPr>
          <w:sz w:val="24"/>
          <w:szCs w:val="24"/>
        </w:rPr>
      </w:pPr>
      <w:r>
        <w:rPr>
          <w:sz w:val="24"/>
          <w:szCs w:val="24"/>
        </w:rPr>
        <w:t>Nature Energy Korskro A/S</w:t>
      </w:r>
    </w:p>
    <w:p w14:paraId="6B4C8204" w14:textId="576BADFB" w:rsidR="00AB2167" w:rsidRDefault="00AB2167" w:rsidP="00AB2167">
      <w:pPr>
        <w:rPr>
          <w:sz w:val="24"/>
          <w:szCs w:val="24"/>
        </w:rPr>
      </w:pPr>
      <w:r>
        <w:rPr>
          <w:sz w:val="24"/>
          <w:szCs w:val="24"/>
        </w:rPr>
        <w:t>Lunde Hovedvej 51</w:t>
      </w:r>
    </w:p>
    <w:p w14:paraId="7124CFE8" w14:textId="77777777" w:rsidR="00AB2167" w:rsidRDefault="00AB2167" w:rsidP="00AB2167">
      <w:pPr>
        <w:rPr>
          <w:sz w:val="24"/>
          <w:szCs w:val="24"/>
        </w:rPr>
      </w:pPr>
      <w:r>
        <w:rPr>
          <w:sz w:val="24"/>
          <w:szCs w:val="24"/>
        </w:rPr>
        <w:t>6705 Esbjerg Ø</w:t>
      </w:r>
    </w:p>
    <w:p w14:paraId="2C48EC3F" w14:textId="77777777" w:rsidR="00AB2167" w:rsidRDefault="00AB2167" w:rsidP="00AB2167">
      <w:pPr>
        <w:rPr>
          <w:sz w:val="24"/>
          <w:szCs w:val="24"/>
        </w:rPr>
      </w:pPr>
    </w:p>
    <w:p w14:paraId="049BF532" w14:textId="77777777" w:rsidR="00AB2167" w:rsidRDefault="00AB2167" w:rsidP="00AB2167">
      <w:pPr>
        <w:rPr>
          <w:sz w:val="24"/>
          <w:szCs w:val="24"/>
        </w:rPr>
      </w:pPr>
    </w:p>
    <w:p w14:paraId="15DB17E0" w14:textId="77777777" w:rsidR="00AB2167" w:rsidRDefault="00AB2167" w:rsidP="00AB2167">
      <w:pPr>
        <w:ind w:left="2694" w:hanging="2694"/>
      </w:pPr>
      <w:r>
        <w:t>Matrikelnummer:</w:t>
      </w:r>
      <w:r w:rsidRPr="00707F78">
        <w:tab/>
      </w:r>
      <w:r>
        <w:t>3g Lunde, Esbjerg Jorder</w:t>
      </w:r>
    </w:p>
    <w:p w14:paraId="112F9FDB" w14:textId="77777777" w:rsidR="00AB2167" w:rsidRDefault="00AB2167" w:rsidP="00AB2167">
      <w:pPr>
        <w:ind w:left="2694" w:hanging="2694"/>
      </w:pPr>
      <w:r>
        <w:t>CVR-nummer</w:t>
      </w:r>
      <w:r>
        <w:tab/>
        <w:t>34 71 16 31</w:t>
      </w:r>
    </w:p>
    <w:p w14:paraId="6B143FDD" w14:textId="77777777" w:rsidR="00AB2167" w:rsidRDefault="00AB2167" w:rsidP="00AB2167">
      <w:pPr>
        <w:ind w:left="2694" w:hanging="2694"/>
      </w:pPr>
      <w:r>
        <w:t>P-nummer:</w:t>
      </w:r>
      <w:r>
        <w:tab/>
        <w:t>1.017.960.438</w:t>
      </w:r>
    </w:p>
    <w:p w14:paraId="4A705BF4" w14:textId="77777777" w:rsidR="00AB2167" w:rsidRDefault="00AB2167" w:rsidP="00AB2167">
      <w:pPr>
        <w:ind w:left="2694" w:hanging="2694"/>
      </w:pPr>
    </w:p>
    <w:p w14:paraId="53847BF4" w14:textId="77777777" w:rsidR="00AB2167" w:rsidRDefault="00AB2167" w:rsidP="00AB2167">
      <w:pPr>
        <w:ind w:left="2694" w:hanging="2694"/>
      </w:pPr>
      <w:r>
        <w:t>Listepunkt:</w:t>
      </w:r>
      <w:r>
        <w:tab/>
        <w:t xml:space="preserve">Hovedaktivitet: </w:t>
      </w:r>
      <w:proofErr w:type="gramStart"/>
      <w:r>
        <w:t>5.3.b)i</w:t>
      </w:r>
      <w:proofErr w:type="gramEnd"/>
    </w:p>
    <w:p w14:paraId="1C941117" w14:textId="77777777" w:rsidR="00AB2167" w:rsidRDefault="00AB2167" w:rsidP="00AB2167">
      <w:pPr>
        <w:ind w:left="2694" w:hanging="2694"/>
      </w:pPr>
      <w:r>
        <w:tab/>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t>byspildevand</w:t>
      </w:r>
      <w:proofErr w:type="spellEnd"/>
      <w:r>
        <w:t>:</w:t>
      </w:r>
    </w:p>
    <w:p w14:paraId="776063D6" w14:textId="77777777" w:rsidR="00AB2167" w:rsidRDefault="00AB2167" w:rsidP="00AB2167">
      <w:pPr>
        <w:ind w:left="2694" w:hanging="2694"/>
      </w:pPr>
      <w:r>
        <w:tab/>
        <w:t>i) Biologisk behandling</w:t>
      </w:r>
    </w:p>
    <w:p w14:paraId="6BF7BC5D" w14:textId="77777777" w:rsidR="00AB2167" w:rsidRPr="00000E8A" w:rsidRDefault="00AB2167" w:rsidP="00AB2167">
      <w:pPr>
        <w:ind w:left="2694" w:hanging="2694"/>
      </w:pPr>
    </w:p>
    <w:p w14:paraId="1A023FA9" w14:textId="77777777" w:rsidR="00AB2167" w:rsidRDefault="00AB2167" w:rsidP="00AB2167">
      <w:pPr>
        <w:ind w:left="2694" w:hanging="2694"/>
      </w:pPr>
      <w:r w:rsidRPr="00000E8A">
        <w:tab/>
        <w:t xml:space="preserve">Biaktivitet: </w:t>
      </w:r>
      <w:r>
        <w:t>G201</w:t>
      </w:r>
    </w:p>
    <w:p w14:paraId="6351043E" w14:textId="77777777" w:rsidR="00AB2167" w:rsidRPr="00000E8A" w:rsidRDefault="00AB2167" w:rsidP="00AB2167">
      <w:pPr>
        <w:ind w:left="2694" w:hanging="2694"/>
      </w:pPr>
      <w:r>
        <w:tab/>
        <w:t xml:space="preserve">Kraftproducerende anlæg, varmeproducerende anlæg, gasturbineanlæg og motoranlæg med en samlet nominel </w:t>
      </w:r>
      <w:proofErr w:type="spellStart"/>
      <w:r>
        <w:t>indfyret</w:t>
      </w:r>
      <w:proofErr w:type="spellEnd"/>
      <w:r>
        <w:t xml:space="preserve"> termisk effekt på mere end eller lig med 5 MW og mindre end 50 MW.</w:t>
      </w:r>
    </w:p>
    <w:p w14:paraId="361CB429" w14:textId="77777777" w:rsidR="00AB2167" w:rsidRDefault="00AB2167" w:rsidP="00AB2167"/>
    <w:p w14:paraId="717D75A9" w14:textId="77777777" w:rsidR="00AB2167" w:rsidRDefault="00AB2167" w:rsidP="00AB2167">
      <w:pPr>
        <w:ind w:left="2694" w:hanging="2694"/>
      </w:pPr>
      <w:r w:rsidRPr="00000E8A">
        <w:tab/>
        <w:t xml:space="preserve">Biaktivitet: </w:t>
      </w:r>
      <w:r>
        <w:t>J201</w:t>
      </w:r>
    </w:p>
    <w:p w14:paraId="7517B9C5" w14:textId="77777777" w:rsidR="00AB2167" w:rsidRDefault="00AB2167" w:rsidP="00AB2167">
      <w:pPr>
        <w:ind w:left="2694" w:hanging="2694"/>
      </w:pPr>
      <w:r>
        <w:tab/>
        <w:t>Kolonne 2-virksomheder, som defineret i bekendtgørelse om kontrol af risikoen for større uheld med farlige stoffer.</w:t>
      </w:r>
    </w:p>
    <w:p w14:paraId="2A3EB1A1" w14:textId="77777777" w:rsidR="00AB2167" w:rsidRDefault="00AB2167" w:rsidP="00C64922">
      <w:pPr>
        <w:ind w:left="2693" w:hanging="2693"/>
        <w:jc w:val="both"/>
      </w:pPr>
    </w:p>
    <w:p w14:paraId="3D2D7DCC" w14:textId="77777777" w:rsidR="00333C08" w:rsidRDefault="00333C08" w:rsidP="00C64922">
      <w:pPr>
        <w:ind w:left="2693" w:hanging="2693"/>
        <w:jc w:val="both"/>
      </w:pPr>
      <w:bookmarkStart w:id="2" w:name="_Hlk139224142"/>
    </w:p>
    <w:p w14:paraId="7C28345C" w14:textId="56D2E305" w:rsidR="00333C08" w:rsidRDefault="00333C08" w:rsidP="00C64922">
      <w:pPr>
        <w:ind w:left="2693" w:hanging="2693"/>
        <w:jc w:val="both"/>
      </w:pPr>
      <w:r>
        <w:t>Afgørelsen omfatter</w:t>
      </w:r>
      <w:r>
        <w:tab/>
      </w:r>
      <w:r w:rsidRPr="00C64922">
        <w:t>Miljøgodkendelsen omfatter</w:t>
      </w:r>
      <w:r>
        <w:t xml:space="preserve"> udvidelse af gasoplag til </w:t>
      </w:r>
      <w:r w:rsidR="008E6D2B" w:rsidRPr="00C64922">
        <w:t>31,2</w:t>
      </w:r>
      <w:r w:rsidRPr="00C64922">
        <w:t xml:space="preserve"> tons</w:t>
      </w:r>
      <w:r>
        <w:t xml:space="preserve"> </w:t>
      </w:r>
      <w:r w:rsidR="00337415">
        <w:t xml:space="preserve">brandfarlige gasser herunder biogas </w:t>
      </w:r>
      <w:r>
        <w:t xml:space="preserve">samt accept af virksomhedens sikkerhedsniveau på baggrund af virksomhedens sikkerhedsdokument af </w:t>
      </w:r>
      <w:r w:rsidR="0020663F" w:rsidRPr="00475138">
        <w:t xml:space="preserve">juni </w:t>
      </w:r>
      <w:r w:rsidRPr="00475138">
        <w:t>2023</w:t>
      </w:r>
      <w:r>
        <w:t xml:space="preserve"> fremsendt </w:t>
      </w:r>
      <w:r w:rsidR="00C774C4">
        <w:t>8. juni 2023</w:t>
      </w:r>
      <w:r w:rsidR="00C64922">
        <w:t>. Der er oplag af risikostofferne brandfarlige gasser herunder biogas, oxygen, dieselolie og vandfri ammoniak.</w:t>
      </w:r>
      <w:r w:rsidR="005A6CCA">
        <w:t xml:space="preserve"> Risikostofferne fremgår af tabel 1 og bilag 5.</w:t>
      </w:r>
    </w:p>
    <w:p w14:paraId="625D33DF" w14:textId="77777777" w:rsidR="00333C08" w:rsidRDefault="00333C08" w:rsidP="00C64922">
      <w:pPr>
        <w:ind w:left="2693" w:hanging="2693"/>
        <w:jc w:val="both"/>
      </w:pPr>
    </w:p>
    <w:p w14:paraId="7388B218" w14:textId="6C68BA2D" w:rsidR="00333C08" w:rsidRDefault="00333C08" w:rsidP="00C64922">
      <w:pPr>
        <w:ind w:left="2693" w:hanging="2693"/>
        <w:jc w:val="both"/>
      </w:pPr>
    </w:p>
    <w:bookmarkEnd w:id="2"/>
    <w:p w14:paraId="1548B09E" w14:textId="20AC493C" w:rsidR="008E6D2B" w:rsidRDefault="008E6D2B" w:rsidP="00333C08">
      <w:pPr>
        <w:ind w:left="2694" w:hanging="2694"/>
      </w:pPr>
    </w:p>
    <w:p w14:paraId="0C82403E" w14:textId="77777777" w:rsidR="008E6D2B" w:rsidRDefault="008E6D2B" w:rsidP="00333C08">
      <w:pPr>
        <w:ind w:left="2694" w:hanging="2694"/>
      </w:pPr>
    </w:p>
    <w:p w14:paraId="1AB655A7" w14:textId="6000A735" w:rsidR="007C3B66" w:rsidRDefault="007C3B66" w:rsidP="00556012"/>
    <w:p w14:paraId="08095218" w14:textId="5FAC2A7C" w:rsidR="0015731C" w:rsidRDefault="00F7508C" w:rsidP="0015731C">
      <w:r>
        <w:t>A</w:t>
      </w:r>
      <w:r w:rsidR="00A67F96">
        <w:t>nnonceres</w:t>
      </w:r>
      <w:r w:rsidR="0015731C">
        <w:t xml:space="preserve"> </w:t>
      </w:r>
      <w:r w:rsidR="00A67F96">
        <w:t>den</w:t>
      </w:r>
      <w:r w:rsidR="00491E06">
        <w:t xml:space="preserve"> 3. juli 2023</w:t>
      </w:r>
      <w:r w:rsidR="007C3B66">
        <w:t xml:space="preserve"> på</w:t>
      </w:r>
      <w:r w:rsidR="0015731C">
        <w:t xml:space="preserve"> </w:t>
      </w:r>
      <w:r w:rsidR="00A67F96">
        <w:t xml:space="preserve">DMA – Digital Miljøadministration </w:t>
      </w:r>
      <w:hyperlink r:id="rId16" w:history="1">
        <w:r w:rsidR="00A67F96" w:rsidRPr="008663C5">
          <w:rPr>
            <w:rStyle w:val="Hyperlink"/>
          </w:rPr>
          <w:t>www.dma.mst.dk</w:t>
        </w:r>
      </w:hyperlink>
    </w:p>
    <w:p w14:paraId="689F282D" w14:textId="3ECAD240" w:rsidR="004C44F2" w:rsidRDefault="004C44F2" w:rsidP="00556012">
      <w:r>
        <w:t>Klagefristen udløber den</w:t>
      </w:r>
      <w:r w:rsidR="00491E06">
        <w:t xml:space="preserve"> 31. juli 2023</w:t>
      </w:r>
    </w:p>
    <w:p w14:paraId="34CAF2D7" w14:textId="4BE890B7" w:rsidR="004C44F2" w:rsidRPr="004C44F2" w:rsidRDefault="004C44F2" w:rsidP="00556012">
      <w:r>
        <w:t>Søgsmålsfristen udløber den</w:t>
      </w:r>
      <w:r w:rsidR="00491E06">
        <w:t xml:space="preserve"> 3. januar 2024</w:t>
      </w:r>
    </w:p>
    <w:p w14:paraId="00888B0E"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3" w:name="_Toc58376075"/>
    <w:bookmarkStart w:id="4" w:name="_Toc48707470"/>
    <w:bookmarkStart w:id="5" w:name="_Toc48702115"/>
    <w:p w14:paraId="06512359" w14:textId="30B642D8" w:rsidR="00D96863"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138712089" w:history="1">
        <w:r w:rsidR="00D96863" w:rsidRPr="00824350">
          <w:rPr>
            <w:rStyle w:val="Hyperlink"/>
            <w:noProof/>
          </w:rPr>
          <w:t>1.</w:t>
        </w:r>
        <w:r w:rsidR="00D96863">
          <w:rPr>
            <w:rFonts w:asciiTheme="minorHAnsi" w:eastAsiaTheme="minorEastAsia" w:hAnsiTheme="minorHAnsi" w:cstheme="minorBidi"/>
            <w:noProof/>
            <w:sz w:val="22"/>
            <w:szCs w:val="22"/>
          </w:rPr>
          <w:tab/>
        </w:r>
        <w:r w:rsidR="00D96863" w:rsidRPr="00824350">
          <w:rPr>
            <w:rStyle w:val="Hyperlink"/>
            <w:noProof/>
          </w:rPr>
          <w:t>Indledning</w:t>
        </w:r>
        <w:r w:rsidR="00D96863">
          <w:rPr>
            <w:noProof/>
            <w:webHidden/>
          </w:rPr>
          <w:tab/>
        </w:r>
        <w:r w:rsidR="00D96863">
          <w:rPr>
            <w:noProof/>
            <w:webHidden/>
          </w:rPr>
          <w:fldChar w:fldCharType="begin"/>
        </w:r>
        <w:r w:rsidR="00D96863">
          <w:rPr>
            <w:noProof/>
            <w:webHidden/>
          </w:rPr>
          <w:instrText xml:space="preserve"> PAGEREF _Toc138712089 \h </w:instrText>
        </w:r>
        <w:r w:rsidR="00D96863">
          <w:rPr>
            <w:noProof/>
            <w:webHidden/>
          </w:rPr>
        </w:r>
        <w:r w:rsidR="00D96863">
          <w:rPr>
            <w:noProof/>
            <w:webHidden/>
          </w:rPr>
          <w:fldChar w:fldCharType="separate"/>
        </w:r>
        <w:r w:rsidR="00DC4A3F">
          <w:rPr>
            <w:noProof/>
            <w:webHidden/>
          </w:rPr>
          <w:t>- 3 -</w:t>
        </w:r>
        <w:r w:rsidR="00D96863">
          <w:rPr>
            <w:noProof/>
            <w:webHidden/>
          </w:rPr>
          <w:fldChar w:fldCharType="end"/>
        </w:r>
      </w:hyperlink>
    </w:p>
    <w:p w14:paraId="71C5CFDE" w14:textId="15755FF5"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0" w:history="1">
        <w:r w:rsidR="00D96863" w:rsidRPr="00824350">
          <w:rPr>
            <w:rStyle w:val="Hyperlink"/>
            <w:noProof/>
          </w:rPr>
          <w:t>2.</w:t>
        </w:r>
        <w:r w:rsidR="00D96863">
          <w:rPr>
            <w:rFonts w:asciiTheme="minorHAnsi" w:eastAsiaTheme="minorEastAsia" w:hAnsiTheme="minorHAnsi" w:cstheme="minorBidi"/>
            <w:noProof/>
            <w:sz w:val="22"/>
            <w:szCs w:val="22"/>
          </w:rPr>
          <w:tab/>
        </w:r>
        <w:r w:rsidR="00D96863" w:rsidRPr="00824350">
          <w:rPr>
            <w:rStyle w:val="Hyperlink"/>
            <w:noProof/>
          </w:rPr>
          <w:t>Afgørelse</w:t>
        </w:r>
        <w:r w:rsidR="00D96863">
          <w:rPr>
            <w:noProof/>
            <w:webHidden/>
          </w:rPr>
          <w:tab/>
        </w:r>
        <w:r w:rsidR="00D96863">
          <w:rPr>
            <w:noProof/>
            <w:webHidden/>
          </w:rPr>
          <w:fldChar w:fldCharType="begin"/>
        </w:r>
        <w:r w:rsidR="00D96863">
          <w:rPr>
            <w:noProof/>
            <w:webHidden/>
          </w:rPr>
          <w:instrText xml:space="preserve"> PAGEREF _Toc138712090 \h </w:instrText>
        </w:r>
        <w:r w:rsidR="00D96863">
          <w:rPr>
            <w:noProof/>
            <w:webHidden/>
          </w:rPr>
        </w:r>
        <w:r w:rsidR="00D96863">
          <w:rPr>
            <w:noProof/>
            <w:webHidden/>
          </w:rPr>
          <w:fldChar w:fldCharType="separate"/>
        </w:r>
        <w:r w:rsidR="00DC4A3F">
          <w:rPr>
            <w:noProof/>
            <w:webHidden/>
          </w:rPr>
          <w:t>- 3 -</w:t>
        </w:r>
        <w:r w:rsidR="00D96863">
          <w:rPr>
            <w:noProof/>
            <w:webHidden/>
          </w:rPr>
          <w:fldChar w:fldCharType="end"/>
        </w:r>
      </w:hyperlink>
    </w:p>
    <w:p w14:paraId="4CC45CE0" w14:textId="79D00CB9"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1" w:history="1">
        <w:r w:rsidR="00D96863" w:rsidRPr="00824350">
          <w:rPr>
            <w:rStyle w:val="Hyperlink"/>
            <w:noProof/>
          </w:rPr>
          <w:t>3.</w:t>
        </w:r>
        <w:r w:rsidR="00D96863">
          <w:rPr>
            <w:rFonts w:asciiTheme="minorHAnsi" w:eastAsiaTheme="minorEastAsia" w:hAnsiTheme="minorHAnsi" w:cstheme="minorBidi"/>
            <w:noProof/>
            <w:sz w:val="22"/>
            <w:szCs w:val="22"/>
          </w:rPr>
          <w:tab/>
        </w:r>
        <w:r w:rsidR="00D96863" w:rsidRPr="00824350">
          <w:rPr>
            <w:rStyle w:val="Hyperlink"/>
            <w:noProof/>
          </w:rPr>
          <w:t>Vilkår</w:t>
        </w:r>
        <w:r w:rsidR="00D96863">
          <w:rPr>
            <w:noProof/>
            <w:webHidden/>
          </w:rPr>
          <w:tab/>
        </w:r>
        <w:r w:rsidR="00D96863">
          <w:rPr>
            <w:noProof/>
            <w:webHidden/>
          </w:rPr>
          <w:fldChar w:fldCharType="begin"/>
        </w:r>
        <w:r w:rsidR="00D96863">
          <w:rPr>
            <w:noProof/>
            <w:webHidden/>
          </w:rPr>
          <w:instrText xml:space="preserve"> PAGEREF _Toc138712091 \h </w:instrText>
        </w:r>
        <w:r w:rsidR="00D96863">
          <w:rPr>
            <w:noProof/>
            <w:webHidden/>
          </w:rPr>
        </w:r>
        <w:r w:rsidR="00D96863">
          <w:rPr>
            <w:noProof/>
            <w:webHidden/>
          </w:rPr>
          <w:fldChar w:fldCharType="separate"/>
        </w:r>
        <w:r w:rsidR="00DC4A3F">
          <w:rPr>
            <w:noProof/>
            <w:webHidden/>
          </w:rPr>
          <w:t>- 3 -</w:t>
        </w:r>
        <w:r w:rsidR="00D96863">
          <w:rPr>
            <w:noProof/>
            <w:webHidden/>
          </w:rPr>
          <w:fldChar w:fldCharType="end"/>
        </w:r>
      </w:hyperlink>
    </w:p>
    <w:p w14:paraId="242BE680" w14:textId="37D07475"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2" w:history="1">
        <w:r w:rsidR="00D96863" w:rsidRPr="00824350">
          <w:rPr>
            <w:rStyle w:val="Hyperlink"/>
            <w:noProof/>
          </w:rPr>
          <w:t>4.</w:t>
        </w:r>
        <w:r w:rsidR="00D96863">
          <w:rPr>
            <w:rFonts w:asciiTheme="minorHAnsi" w:eastAsiaTheme="minorEastAsia" w:hAnsiTheme="minorHAnsi" w:cstheme="minorBidi"/>
            <w:noProof/>
            <w:sz w:val="22"/>
            <w:szCs w:val="22"/>
          </w:rPr>
          <w:tab/>
        </w:r>
        <w:r w:rsidR="00D96863" w:rsidRPr="00824350">
          <w:rPr>
            <w:rStyle w:val="Hyperlink"/>
            <w:noProof/>
          </w:rPr>
          <w:t>Lovgrundlag</w:t>
        </w:r>
        <w:r w:rsidR="00D96863">
          <w:rPr>
            <w:noProof/>
            <w:webHidden/>
          </w:rPr>
          <w:tab/>
        </w:r>
        <w:r w:rsidR="00D96863">
          <w:rPr>
            <w:noProof/>
            <w:webHidden/>
          </w:rPr>
          <w:fldChar w:fldCharType="begin"/>
        </w:r>
        <w:r w:rsidR="00D96863">
          <w:rPr>
            <w:noProof/>
            <w:webHidden/>
          </w:rPr>
          <w:instrText xml:space="preserve"> PAGEREF _Toc138712092 \h </w:instrText>
        </w:r>
        <w:r w:rsidR="00D96863">
          <w:rPr>
            <w:noProof/>
            <w:webHidden/>
          </w:rPr>
        </w:r>
        <w:r w:rsidR="00D96863">
          <w:rPr>
            <w:noProof/>
            <w:webHidden/>
          </w:rPr>
          <w:fldChar w:fldCharType="separate"/>
        </w:r>
        <w:r w:rsidR="00DC4A3F">
          <w:rPr>
            <w:noProof/>
            <w:webHidden/>
          </w:rPr>
          <w:t>- 5 -</w:t>
        </w:r>
        <w:r w:rsidR="00D96863">
          <w:rPr>
            <w:noProof/>
            <w:webHidden/>
          </w:rPr>
          <w:fldChar w:fldCharType="end"/>
        </w:r>
      </w:hyperlink>
    </w:p>
    <w:p w14:paraId="43369045" w14:textId="6809FB56"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3" w:history="1">
        <w:r w:rsidR="00D96863" w:rsidRPr="00824350">
          <w:rPr>
            <w:rStyle w:val="Hyperlink"/>
            <w:noProof/>
          </w:rPr>
          <w:t>5.</w:t>
        </w:r>
        <w:r w:rsidR="00D96863">
          <w:rPr>
            <w:rFonts w:asciiTheme="minorHAnsi" w:eastAsiaTheme="minorEastAsia" w:hAnsiTheme="minorHAnsi" w:cstheme="minorBidi"/>
            <w:noProof/>
            <w:sz w:val="22"/>
            <w:szCs w:val="22"/>
          </w:rPr>
          <w:tab/>
        </w:r>
        <w:r w:rsidR="00D96863" w:rsidRPr="00824350">
          <w:rPr>
            <w:rStyle w:val="Hyperlink"/>
            <w:noProof/>
          </w:rPr>
          <w:t>Godkendelsens omfang</w:t>
        </w:r>
        <w:r w:rsidR="00D96863">
          <w:rPr>
            <w:noProof/>
            <w:webHidden/>
          </w:rPr>
          <w:tab/>
        </w:r>
        <w:r w:rsidR="00D96863">
          <w:rPr>
            <w:noProof/>
            <w:webHidden/>
          </w:rPr>
          <w:fldChar w:fldCharType="begin"/>
        </w:r>
        <w:r w:rsidR="00D96863">
          <w:rPr>
            <w:noProof/>
            <w:webHidden/>
          </w:rPr>
          <w:instrText xml:space="preserve"> PAGEREF _Toc138712093 \h </w:instrText>
        </w:r>
        <w:r w:rsidR="00D96863">
          <w:rPr>
            <w:noProof/>
            <w:webHidden/>
          </w:rPr>
        </w:r>
        <w:r w:rsidR="00D96863">
          <w:rPr>
            <w:noProof/>
            <w:webHidden/>
          </w:rPr>
          <w:fldChar w:fldCharType="separate"/>
        </w:r>
        <w:r w:rsidR="00DC4A3F">
          <w:rPr>
            <w:noProof/>
            <w:webHidden/>
          </w:rPr>
          <w:t>- 5 -</w:t>
        </w:r>
        <w:r w:rsidR="00D96863">
          <w:rPr>
            <w:noProof/>
            <w:webHidden/>
          </w:rPr>
          <w:fldChar w:fldCharType="end"/>
        </w:r>
      </w:hyperlink>
    </w:p>
    <w:p w14:paraId="1F4983C1" w14:textId="2495C635"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4" w:history="1">
        <w:r w:rsidR="00D96863" w:rsidRPr="00824350">
          <w:rPr>
            <w:rStyle w:val="Hyperlink"/>
            <w:noProof/>
          </w:rPr>
          <w:t>6.</w:t>
        </w:r>
        <w:r w:rsidR="00D96863">
          <w:rPr>
            <w:rFonts w:asciiTheme="minorHAnsi" w:eastAsiaTheme="minorEastAsia" w:hAnsiTheme="minorHAnsi" w:cstheme="minorBidi"/>
            <w:noProof/>
            <w:sz w:val="22"/>
            <w:szCs w:val="22"/>
          </w:rPr>
          <w:tab/>
        </w:r>
        <w:r w:rsidR="00D96863" w:rsidRPr="00824350">
          <w:rPr>
            <w:rStyle w:val="Hyperlink"/>
            <w:noProof/>
          </w:rPr>
          <w:t>Godkendelsens gyldighed</w:t>
        </w:r>
        <w:r w:rsidR="00D96863">
          <w:rPr>
            <w:noProof/>
            <w:webHidden/>
          </w:rPr>
          <w:tab/>
        </w:r>
        <w:r w:rsidR="00D96863">
          <w:rPr>
            <w:noProof/>
            <w:webHidden/>
          </w:rPr>
          <w:fldChar w:fldCharType="begin"/>
        </w:r>
        <w:r w:rsidR="00D96863">
          <w:rPr>
            <w:noProof/>
            <w:webHidden/>
          </w:rPr>
          <w:instrText xml:space="preserve"> PAGEREF _Toc138712094 \h </w:instrText>
        </w:r>
        <w:r w:rsidR="00D96863">
          <w:rPr>
            <w:noProof/>
            <w:webHidden/>
          </w:rPr>
        </w:r>
        <w:r w:rsidR="00D96863">
          <w:rPr>
            <w:noProof/>
            <w:webHidden/>
          </w:rPr>
          <w:fldChar w:fldCharType="separate"/>
        </w:r>
        <w:r w:rsidR="00DC4A3F">
          <w:rPr>
            <w:noProof/>
            <w:webHidden/>
          </w:rPr>
          <w:t>- 6 -</w:t>
        </w:r>
        <w:r w:rsidR="00D96863">
          <w:rPr>
            <w:noProof/>
            <w:webHidden/>
          </w:rPr>
          <w:fldChar w:fldCharType="end"/>
        </w:r>
      </w:hyperlink>
    </w:p>
    <w:p w14:paraId="62505109" w14:textId="13A426CC"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5" w:history="1">
        <w:r w:rsidR="00D96863" w:rsidRPr="00824350">
          <w:rPr>
            <w:rStyle w:val="Hyperlink"/>
            <w:noProof/>
          </w:rPr>
          <w:t>7.</w:t>
        </w:r>
        <w:r w:rsidR="00D96863">
          <w:rPr>
            <w:rFonts w:asciiTheme="minorHAnsi" w:eastAsiaTheme="minorEastAsia" w:hAnsiTheme="minorHAnsi" w:cstheme="minorBidi"/>
            <w:noProof/>
            <w:sz w:val="22"/>
            <w:szCs w:val="22"/>
          </w:rPr>
          <w:tab/>
        </w:r>
        <w:r w:rsidR="00D96863" w:rsidRPr="00824350">
          <w:rPr>
            <w:rStyle w:val="Hyperlink"/>
            <w:noProof/>
          </w:rPr>
          <w:t>Udtalelser og høringssvar</w:t>
        </w:r>
        <w:r w:rsidR="00D96863">
          <w:rPr>
            <w:noProof/>
            <w:webHidden/>
          </w:rPr>
          <w:tab/>
        </w:r>
        <w:r w:rsidR="00D96863">
          <w:rPr>
            <w:noProof/>
            <w:webHidden/>
          </w:rPr>
          <w:fldChar w:fldCharType="begin"/>
        </w:r>
        <w:r w:rsidR="00D96863">
          <w:rPr>
            <w:noProof/>
            <w:webHidden/>
          </w:rPr>
          <w:instrText xml:space="preserve"> PAGEREF _Toc138712095 \h </w:instrText>
        </w:r>
        <w:r w:rsidR="00D96863">
          <w:rPr>
            <w:noProof/>
            <w:webHidden/>
          </w:rPr>
        </w:r>
        <w:r w:rsidR="00D96863">
          <w:rPr>
            <w:noProof/>
            <w:webHidden/>
          </w:rPr>
          <w:fldChar w:fldCharType="separate"/>
        </w:r>
        <w:r w:rsidR="00DC4A3F">
          <w:rPr>
            <w:noProof/>
            <w:webHidden/>
          </w:rPr>
          <w:t>- 6 -</w:t>
        </w:r>
        <w:r w:rsidR="00D96863">
          <w:rPr>
            <w:noProof/>
            <w:webHidden/>
          </w:rPr>
          <w:fldChar w:fldCharType="end"/>
        </w:r>
      </w:hyperlink>
    </w:p>
    <w:p w14:paraId="3E41C2E0" w14:textId="719E3D12"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6" w:history="1">
        <w:r w:rsidR="00D96863" w:rsidRPr="00824350">
          <w:rPr>
            <w:rStyle w:val="Hyperlink"/>
            <w:noProof/>
          </w:rPr>
          <w:t>8.</w:t>
        </w:r>
        <w:r w:rsidR="00D96863">
          <w:rPr>
            <w:rFonts w:asciiTheme="minorHAnsi" w:eastAsiaTheme="minorEastAsia" w:hAnsiTheme="minorHAnsi" w:cstheme="minorBidi"/>
            <w:noProof/>
            <w:sz w:val="22"/>
            <w:szCs w:val="22"/>
          </w:rPr>
          <w:tab/>
        </w:r>
        <w:r w:rsidR="00D96863" w:rsidRPr="00824350">
          <w:rPr>
            <w:rStyle w:val="Hyperlink"/>
            <w:noProof/>
          </w:rPr>
          <w:t>Miljøteknisk redegørelse og vurdering</w:t>
        </w:r>
        <w:r w:rsidR="00D96863">
          <w:rPr>
            <w:noProof/>
            <w:webHidden/>
          </w:rPr>
          <w:tab/>
        </w:r>
        <w:r w:rsidR="00D96863">
          <w:rPr>
            <w:noProof/>
            <w:webHidden/>
          </w:rPr>
          <w:fldChar w:fldCharType="begin"/>
        </w:r>
        <w:r w:rsidR="00D96863">
          <w:rPr>
            <w:noProof/>
            <w:webHidden/>
          </w:rPr>
          <w:instrText xml:space="preserve"> PAGEREF _Toc138712096 \h </w:instrText>
        </w:r>
        <w:r w:rsidR="00D96863">
          <w:rPr>
            <w:noProof/>
            <w:webHidden/>
          </w:rPr>
        </w:r>
        <w:r w:rsidR="00D96863">
          <w:rPr>
            <w:noProof/>
            <w:webHidden/>
          </w:rPr>
          <w:fldChar w:fldCharType="separate"/>
        </w:r>
        <w:r w:rsidR="00DC4A3F">
          <w:rPr>
            <w:noProof/>
            <w:webHidden/>
          </w:rPr>
          <w:t>- 6 -</w:t>
        </w:r>
        <w:r w:rsidR="00D96863">
          <w:rPr>
            <w:noProof/>
            <w:webHidden/>
          </w:rPr>
          <w:fldChar w:fldCharType="end"/>
        </w:r>
      </w:hyperlink>
    </w:p>
    <w:p w14:paraId="7BDDE7D5" w14:textId="3B542CFC" w:rsidR="00D96863" w:rsidRDefault="0099619A">
      <w:pPr>
        <w:pStyle w:val="Indholdsfortegnelse1"/>
        <w:tabs>
          <w:tab w:val="left" w:pos="426"/>
        </w:tabs>
        <w:rPr>
          <w:rFonts w:asciiTheme="minorHAnsi" w:eastAsiaTheme="minorEastAsia" w:hAnsiTheme="minorHAnsi" w:cstheme="minorBidi"/>
          <w:noProof/>
          <w:sz w:val="22"/>
          <w:szCs w:val="22"/>
        </w:rPr>
      </w:pPr>
      <w:hyperlink w:anchor="_Toc138712097" w:history="1">
        <w:r w:rsidR="00D96863" w:rsidRPr="00824350">
          <w:rPr>
            <w:rStyle w:val="Hyperlink"/>
            <w:noProof/>
          </w:rPr>
          <w:t>9.</w:t>
        </w:r>
        <w:r w:rsidR="00D96863">
          <w:rPr>
            <w:rFonts w:asciiTheme="minorHAnsi" w:eastAsiaTheme="minorEastAsia" w:hAnsiTheme="minorHAnsi" w:cstheme="minorBidi"/>
            <w:noProof/>
            <w:sz w:val="22"/>
            <w:szCs w:val="22"/>
          </w:rPr>
          <w:tab/>
        </w:r>
        <w:r w:rsidR="00D96863" w:rsidRPr="00824350">
          <w:rPr>
            <w:rStyle w:val="Hyperlink"/>
            <w:noProof/>
          </w:rPr>
          <w:t>Offentliggørelse</w:t>
        </w:r>
        <w:r w:rsidR="00D96863">
          <w:rPr>
            <w:noProof/>
            <w:webHidden/>
          </w:rPr>
          <w:tab/>
        </w:r>
        <w:r w:rsidR="00D96863">
          <w:rPr>
            <w:noProof/>
            <w:webHidden/>
          </w:rPr>
          <w:fldChar w:fldCharType="begin"/>
        </w:r>
        <w:r w:rsidR="00D96863">
          <w:rPr>
            <w:noProof/>
            <w:webHidden/>
          </w:rPr>
          <w:instrText xml:space="preserve"> PAGEREF _Toc138712097 \h </w:instrText>
        </w:r>
        <w:r w:rsidR="00D96863">
          <w:rPr>
            <w:noProof/>
            <w:webHidden/>
          </w:rPr>
        </w:r>
        <w:r w:rsidR="00D96863">
          <w:rPr>
            <w:noProof/>
            <w:webHidden/>
          </w:rPr>
          <w:fldChar w:fldCharType="separate"/>
        </w:r>
        <w:r w:rsidR="00DC4A3F">
          <w:rPr>
            <w:noProof/>
            <w:webHidden/>
          </w:rPr>
          <w:t>- 21 -</w:t>
        </w:r>
        <w:r w:rsidR="00D96863">
          <w:rPr>
            <w:noProof/>
            <w:webHidden/>
          </w:rPr>
          <w:fldChar w:fldCharType="end"/>
        </w:r>
      </w:hyperlink>
    </w:p>
    <w:p w14:paraId="0B13DC21" w14:textId="0A30B7E2" w:rsidR="00D96863" w:rsidRDefault="0099619A">
      <w:pPr>
        <w:pStyle w:val="Indholdsfortegnelse1"/>
        <w:tabs>
          <w:tab w:val="left" w:pos="660"/>
        </w:tabs>
        <w:rPr>
          <w:rFonts w:asciiTheme="minorHAnsi" w:eastAsiaTheme="minorEastAsia" w:hAnsiTheme="minorHAnsi" w:cstheme="minorBidi"/>
          <w:noProof/>
          <w:sz w:val="22"/>
          <w:szCs w:val="22"/>
        </w:rPr>
      </w:pPr>
      <w:hyperlink w:anchor="_Toc138712098" w:history="1">
        <w:r w:rsidR="00D96863" w:rsidRPr="00824350">
          <w:rPr>
            <w:rStyle w:val="Hyperlink"/>
            <w:noProof/>
          </w:rPr>
          <w:t>10.</w:t>
        </w:r>
        <w:r w:rsidR="00D96863">
          <w:rPr>
            <w:rFonts w:asciiTheme="minorHAnsi" w:eastAsiaTheme="minorEastAsia" w:hAnsiTheme="minorHAnsi" w:cstheme="minorBidi"/>
            <w:noProof/>
            <w:sz w:val="22"/>
            <w:szCs w:val="22"/>
          </w:rPr>
          <w:tab/>
        </w:r>
        <w:r w:rsidR="00D96863" w:rsidRPr="00824350">
          <w:rPr>
            <w:rStyle w:val="Hyperlink"/>
            <w:noProof/>
          </w:rPr>
          <w:t>Klagevejledning</w:t>
        </w:r>
        <w:r w:rsidR="00D96863">
          <w:rPr>
            <w:noProof/>
            <w:webHidden/>
          </w:rPr>
          <w:tab/>
        </w:r>
        <w:r w:rsidR="00D96863">
          <w:rPr>
            <w:noProof/>
            <w:webHidden/>
          </w:rPr>
          <w:fldChar w:fldCharType="begin"/>
        </w:r>
        <w:r w:rsidR="00D96863">
          <w:rPr>
            <w:noProof/>
            <w:webHidden/>
          </w:rPr>
          <w:instrText xml:space="preserve"> PAGEREF _Toc138712098 \h </w:instrText>
        </w:r>
        <w:r w:rsidR="00D96863">
          <w:rPr>
            <w:noProof/>
            <w:webHidden/>
          </w:rPr>
        </w:r>
        <w:r w:rsidR="00D96863">
          <w:rPr>
            <w:noProof/>
            <w:webHidden/>
          </w:rPr>
          <w:fldChar w:fldCharType="separate"/>
        </w:r>
        <w:r w:rsidR="00DC4A3F">
          <w:rPr>
            <w:noProof/>
            <w:webHidden/>
          </w:rPr>
          <w:t>- 21 -</w:t>
        </w:r>
        <w:r w:rsidR="00D96863">
          <w:rPr>
            <w:noProof/>
            <w:webHidden/>
          </w:rPr>
          <w:fldChar w:fldCharType="end"/>
        </w:r>
      </w:hyperlink>
    </w:p>
    <w:p w14:paraId="13F09A4F" w14:textId="2EF15E71" w:rsidR="00D96863" w:rsidRDefault="0099619A">
      <w:pPr>
        <w:pStyle w:val="Indholdsfortegnelse1"/>
        <w:rPr>
          <w:rFonts w:asciiTheme="minorHAnsi" w:eastAsiaTheme="minorEastAsia" w:hAnsiTheme="minorHAnsi" w:cstheme="minorBidi"/>
          <w:noProof/>
          <w:sz w:val="22"/>
          <w:szCs w:val="22"/>
        </w:rPr>
      </w:pPr>
      <w:hyperlink w:anchor="_Toc138712099" w:history="1">
        <w:r w:rsidR="00D96863" w:rsidRPr="00824350">
          <w:rPr>
            <w:rStyle w:val="Hyperlink"/>
            <w:rFonts w:cs="Arial"/>
            <w:b/>
            <w:bCs/>
            <w:noProof/>
            <w:kern w:val="32"/>
          </w:rPr>
          <w:t>Bilag:</w:t>
        </w:r>
        <w:r w:rsidR="00D96863">
          <w:rPr>
            <w:noProof/>
            <w:webHidden/>
          </w:rPr>
          <w:tab/>
        </w:r>
        <w:r w:rsidR="00D96863">
          <w:rPr>
            <w:noProof/>
            <w:webHidden/>
          </w:rPr>
          <w:fldChar w:fldCharType="begin"/>
        </w:r>
        <w:r w:rsidR="00D96863">
          <w:rPr>
            <w:noProof/>
            <w:webHidden/>
          </w:rPr>
          <w:instrText xml:space="preserve"> PAGEREF _Toc138712099 \h </w:instrText>
        </w:r>
        <w:r w:rsidR="00D96863">
          <w:rPr>
            <w:noProof/>
            <w:webHidden/>
          </w:rPr>
        </w:r>
        <w:r w:rsidR="00D96863">
          <w:rPr>
            <w:noProof/>
            <w:webHidden/>
          </w:rPr>
          <w:fldChar w:fldCharType="separate"/>
        </w:r>
        <w:r w:rsidR="00DC4A3F">
          <w:rPr>
            <w:noProof/>
            <w:webHidden/>
          </w:rPr>
          <w:t>- 22 -</w:t>
        </w:r>
        <w:r w:rsidR="00D96863">
          <w:rPr>
            <w:noProof/>
            <w:webHidden/>
          </w:rPr>
          <w:fldChar w:fldCharType="end"/>
        </w:r>
      </w:hyperlink>
    </w:p>
    <w:p w14:paraId="1EB93CDF" w14:textId="105C84A5"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6" w:name="_Toc138712089"/>
      <w:r w:rsidRPr="00407104">
        <w:lastRenderedPageBreak/>
        <w:t>Indledning</w:t>
      </w:r>
      <w:bookmarkEnd w:id="3"/>
      <w:bookmarkEnd w:id="4"/>
      <w:bookmarkEnd w:id="5"/>
      <w:bookmarkEnd w:id="6"/>
    </w:p>
    <w:p w14:paraId="389BDB50" w14:textId="2E459118" w:rsidR="00333C08" w:rsidRDefault="00596C19" w:rsidP="007D715D">
      <w:pPr>
        <w:jc w:val="both"/>
      </w:pPr>
      <w:r>
        <w:t>Esbjerg Kommune, Industrimiljø meddeler hermed Nature Energy Korskro A/S</w:t>
      </w:r>
      <w:r w:rsidR="00DB4979">
        <w:t xml:space="preserve"> </w:t>
      </w:r>
      <w:r w:rsidR="00333C08">
        <w:t>miljøgodkendelse til udvidelse af biogasoplag samt accept af sikkerhedsniveau.</w:t>
      </w:r>
    </w:p>
    <w:p w14:paraId="0BF5B5DC" w14:textId="77777777" w:rsidR="00333C08" w:rsidRDefault="00333C08" w:rsidP="007D715D">
      <w:pPr>
        <w:jc w:val="both"/>
      </w:pPr>
    </w:p>
    <w:p w14:paraId="197B9FE5" w14:textId="30C98354" w:rsidR="00333C08" w:rsidRPr="000610D5" w:rsidRDefault="00333C08" w:rsidP="007D715D">
      <w:pPr>
        <w:jc w:val="both"/>
      </w:pPr>
      <w:r>
        <w:t xml:space="preserve">Nature Energy Korskro A/S er beliggende på Lunde Hovedvej 51, Esbjerg, </w:t>
      </w:r>
      <w:r w:rsidRPr="00160812">
        <w:fldChar w:fldCharType="begin"/>
      </w:r>
      <w:r w:rsidRPr="00160812">
        <w:instrText xml:space="preserve"> Virksomhed, anlæg eller andet </w:instrText>
      </w:r>
      <w:r w:rsidRPr="00160812">
        <w:fldChar w:fldCharType="end"/>
      </w:r>
      <w:r>
        <w:t xml:space="preserve">matr.nr. </w:t>
      </w:r>
      <w:r w:rsidRPr="000610D5">
        <w:fldChar w:fldCharType="begin"/>
      </w:r>
      <w:r w:rsidRPr="000610D5">
        <w:instrText xml:space="preserve"> matr.nr. </w:instrText>
      </w:r>
      <w:r w:rsidRPr="000610D5">
        <w:fldChar w:fldCharType="end"/>
      </w:r>
      <w:r w:rsidRPr="000610D5">
        <w:t>3</w:t>
      </w:r>
      <w:r>
        <w:t xml:space="preserve">g Lunde, Esbjerg </w:t>
      </w:r>
      <w:r w:rsidRPr="000610D5">
        <w:t xml:space="preserve">Jorder. Placering fremgår af </w:t>
      </w:r>
      <w:r w:rsidRPr="00534098">
        <w:t>bilag 1.</w:t>
      </w:r>
    </w:p>
    <w:p w14:paraId="36B1E172" w14:textId="77777777" w:rsidR="00333C08" w:rsidRPr="000610D5" w:rsidRDefault="00333C08" w:rsidP="007D715D">
      <w:pPr>
        <w:jc w:val="both"/>
      </w:pPr>
    </w:p>
    <w:p w14:paraId="6122904E" w14:textId="733C8CAC" w:rsidR="00333C08" w:rsidRDefault="00333C08" w:rsidP="007D715D">
      <w:pPr>
        <w:jc w:val="both"/>
      </w:pPr>
      <w:r>
        <w:rPr>
          <w:rFonts w:cs="Arial"/>
          <w:color w:val="000000"/>
        </w:rPr>
        <w:t>Nature Energy Korskro</w:t>
      </w:r>
      <w:r w:rsidRPr="000610D5">
        <w:rPr>
          <w:rFonts w:cs="Arial"/>
          <w:color w:val="000000"/>
        </w:rPr>
        <w:t xml:space="preserve"> er omfattet af </w:t>
      </w:r>
      <w:r>
        <w:rPr>
          <w:rFonts w:cs="Arial"/>
          <w:color w:val="000000"/>
        </w:rPr>
        <w:t>godkendelsesbekendtgørelsens</w:t>
      </w:r>
      <w:r>
        <w:rPr>
          <w:rStyle w:val="Fodnotehenvisning"/>
          <w:rFonts w:cs="Arial"/>
          <w:color w:val="000000"/>
        </w:rPr>
        <w:footnoteReference w:id="1"/>
      </w:r>
      <w:r>
        <w:rPr>
          <w:rFonts w:cs="Arial"/>
          <w:color w:val="000000"/>
        </w:rPr>
        <w:t xml:space="preserve"> bilag 1, </w:t>
      </w:r>
      <w:r w:rsidRPr="000610D5">
        <w:t>listepunkt 5.3b(i)</w:t>
      </w:r>
      <w:r w:rsidR="007D1705">
        <w:t xml:space="preserve"> og J201 som biaktivitet.</w:t>
      </w:r>
    </w:p>
    <w:p w14:paraId="74ED896F" w14:textId="77777777" w:rsidR="007D1705" w:rsidRPr="000610D5" w:rsidRDefault="007D1705" w:rsidP="007D715D">
      <w:pPr>
        <w:jc w:val="both"/>
      </w:pPr>
    </w:p>
    <w:p w14:paraId="0C317870" w14:textId="5F04C0C5" w:rsidR="00DB4979" w:rsidRDefault="00DB4979" w:rsidP="007D715D">
      <w:pPr>
        <w:jc w:val="both"/>
      </w:pPr>
      <w:r>
        <w:t>Der er tale om et tillæg til miljøgodkendelse, der giver mulighed for udvidelse af biogasmængden, idet godkendelsen er et tillæg til virksomhedens revurdering af miljøgodkendelser af 4. august 2022.</w:t>
      </w:r>
    </w:p>
    <w:p w14:paraId="2F564404" w14:textId="12BFBBC8" w:rsidR="00DB4979" w:rsidRDefault="00DB4979" w:rsidP="007D715D">
      <w:pPr>
        <w:jc w:val="both"/>
        <w:rPr>
          <w:bCs/>
        </w:rPr>
      </w:pPr>
    </w:p>
    <w:p w14:paraId="346F98BE" w14:textId="1E9CF738" w:rsidR="00C774C4" w:rsidRDefault="00C774C4" w:rsidP="007D715D">
      <w:pPr>
        <w:jc w:val="both"/>
      </w:pPr>
      <w:r w:rsidRPr="00FF125B">
        <w:rPr>
          <w:bCs/>
        </w:rPr>
        <w:t>Der gives godkendelse til at</w:t>
      </w:r>
      <w:r w:rsidRPr="00FF125B">
        <w:rPr>
          <w:bCs/>
          <w:color w:val="FF0000"/>
        </w:rPr>
        <w:t xml:space="preserve"> </w:t>
      </w:r>
      <w:r w:rsidRPr="00FF125B">
        <w:t xml:space="preserve">udvide </w:t>
      </w:r>
      <w:r w:rsidRPr="00C774C4">
        <w:t xml:space="preserve">gasoplaget på virksomhedens matrikel. Virksomheden </w:t>
      </w:r>
      <w:r>
        <w:t xml:space="preserve">er i forbindelse med udvidelsen vurderet til at være en kolonne 2 risikovirksomhed jf. </w:t>
      </w:r>
      <w:r w:rsidRPr="007C29E2">
        <w:t>risikobekendtgørelsen</w:t>
      </w:r>
      <w:r>
        <w:rPr>
          <w:rStyle w:val="Fodnotehenvisning"/>
        </w:rPr>
        <w:footnoteReference w:id="2"/>
      </w:r>
      <w:r>
        <w:t>.</w:t>
      </w:r>
    </w:p>
    <w:p w14:paraId="6093A492" w14:textId="77777777" w:rsidR="00C774C4" w:rsidRDefault="00C774C4" w:rsidP="007D715D">
      <w:pPr>
        <w:jc w:val="both"/>
        <w:rPr>
          <w:bCs/>
        </w:rPr>
      </w:pPr>
    </w:p>
    <w:p w14:paraId="05E380D4" w14:textId="77777777" w:rsidR="005767F1" w:rsidRDefault="005767F1" w:rsidP="007D715D">
      <w:pPr>
        <w:pStyle w:val="Default"/>
        <w:jc w:val="both"/>
        <w:rPr>
          <w:sz w:val="20"/>
          <w:szCs w:val="20"/>
        </w:rPr>
      </w:pPr>
      <w:r>
        <w:rPr>
          <w:sz w:val="20"/>
          <w:szCs w:val="20"/>
        </w:rPr>
        <w:t>På grundlag af virksomhedens ansøgning om miljøgodkendelse og fremsendte sikkerhedsdokumentation meddeler Esbjerg Kommune hermed Nature Energy Korskro A/S miljøgodkendelse til udvidelse af biogasoplag.</w:t>
      </w:r>
    </w:p>
    <w:p w14:paraId="54400560" w14:textId="77777777" w:rsidR="005767F1" w:rsidRDefault="005767F1" w:rsidP="007D715D">
      <w:pPr>
        <w:pStyle w:val="Default"/>
        <w:jc w:val="both"/>
        <w:rPr>
          <w:sz w:val="20"/>
          <w:szCs w:val="20"/>
        </w:rPr>
      </w:pPr>
    </w:p>
    <w:p w14:paraId="16B955FD" w14:textId="29A10070" w:rsidR="00401C9D" w:rsidRDefault="00333C08" w:rsidP="007D715D">
      <w:pPr>
        <w:jc w:val="both"/>
        <w:rPr>
          <w:i/>
        </w:rPr>
      </w:pPr>
      <w:r>
        <w:t xml:space="preserve">Endvidere </w:t>
      </w:r>
      <w:r w:rsidRPr="007C29E2">
        <w:t xml:space="preserve">meddeles der accept af virksomhedens </w:t>
      </w:r>
      <w:r>
        <w:t xml:space="preserve">sikkerhedsniveau på baggrund af det </w:t>
      </w:r>
      <w:r w:rsidRPr="007C29E2">
        <w:t>samlede sikkerhedsdokument</w:t>
      </w:r>
      <w:r>
        <w:t xml:space="preserve"> af </w:t>
      </w:r>
      <w:r w:rsidR="0020663F" w:rsidRPr="00C774C4">
        <w:t>juni 2</w:t>
      </w:r>
      <w:r w:rsidRPr="00C774C4">
        <w:t>023</w:t>
      </w:r>
      <w:r>
        <w:t xml:space="preserve"> </w:t>
      </w:r>
      <w:r w:rsidRPr="0075312F">
        <w:t xml:space="preserve">fremsendt ved mail </w:t>
      </w:r>
      <w:r w:rsidRPr="00C774C4">
        <w:t xml:space="preserve">af </w:t>
      </w:r>
      <w:r w:rsidR="0020663F" w:rsidRPr="00C774C4">
        <w:t xml:space="preserve">8. juni </w:t>
      </w:r>
      <w:r w:rsidRPr="00C774C4">
        <w:t>2023. I</w:t>
      </w:r>
      <w:r w:rsidRPr="007C29E2">
        <w:t xml:space="preserve"> sikkerhedsdokument</w:t>
      </w:r>
      <w:r>
        <w:t>et</w:t>
      </w:r>
      <w:r w:rsidRPr="007C29E2">
        <w:t xml:space="preserve"> indgår virksomhedens samlede aktiviteter omfattet af risikobekendtgørelsen</w:t>
      </w:r>
      <w:r>
        <w:t>.</w:t>
      </w:r>
    </w:p>
    <w:p w14:paraId="7A8194A9" w14:textId="77777777" w:rsidR="00A62AAA" w:rsidRPr="00407104" w:rsidRDefault="00A62AAA" w:rsidP="00EE2C7D">
      <w:pPr>
        <w:pStyle w:val="Overskrift1"/>
        <w:numPr>
          <w:ilvl w:val="0"/>
          <w:numId w:val="27"/>
        </w:numPr>
        <w:ind w:left="567" w:hanging="567"/>
      </w:pPr>
      <w:bookmarkStart w:id="7" w:name="_Toc138712090"/>
      <w:r w:rsidRPr="00057E0A">
        <w:t>Afgørelse</w:t>
      </w:r>
      <w:bookmarkEnd w:id="7"/>
    </w:p>
    <w:p w14:paraId="58311220" w14:textId="6D9AF44C" w:rsidR="00057E0A" w:rsidRPr="00BF6E1D" w:rsidRDefault="006B36A5" w:rsidP="00057E0A">
      <w:pPr>
        <w:jc w:val="both"/>
      </w:pPr>
      <w:r w:rsidRPr="00BF6E1D">
        <w:t>På grundlag af virksomhedens ansøgning om miljøgodkendelse</w:t>
      </w:r>
      <w:r w:rsidR="00BF6E1D">
        <w:t xml:space="preserve">, det fremsendte sikkerhedsdokument </w:t>
      </w:r>
      <w:r w:rsidRPr="00BF6E1D">
        <w:t xml:space="preserve">og oplysningerne i afsnit 8 godkender Esbjerg </w:t>
      </w:r>
      <w:r w:rsidR="00057E0A" w:rsidRPr="00BF6E1D">
        <w:t>Kommune</w:t>
      </w:r>
      <w:r w:rsidR="00BF6E1D">
        <w:t xml:space="preserve">, </w:t>
      </w:r>
      <w:r w:rsidR="00057E0A" w:rsidRPr="00BF6E1D">
        <w:t xml:space="preserve">Industrimiljø </w:t>
      </w:r>
      <w:r w:rsidRPr="00BF6E1D">
        <w:t xml:space="preserve">hermed </w:t>
      </w:r>
      <w:r w:rsidR="00BF6E1D">
        <w:t>udvidelse af biogasoplag. Samtidig meddeles accept af virksomhedens sikkerhedsniveau.</w:t>
      </w:r>
    </w:p>
    <w:p w14:paraId="6D9143D8" w14:textId="5726E144" w:rsidR="006B36A5" w:rsidRDefault="006B36A5" w:rsidP="00057E0A">
      <w:pPr>
        <w:jc w:val="both"/>
      </w:pPr>
    </w:p>
    <w:p w14:paraId="78E496B9" w14:textId="51496F92" w:rsidR="00EE2C7D" w:rsidRPr="00BF6E1D" w:rsidRDefault="00EE2C7D" w:rsidP="00057E0A">
      <w:pPr>
        <w:jc w:val="both"/>
      </w:pPr>
      <w:r w:rsidRPr="00BF6E1D">
        <w:t>Miljøgodkendelsen meddeles i henhold til miljøbeskyttelseslovens</w:t>
      </w:r>
      <w:r w:rsidRPr="00BF6E1D">
        <w:rPr>
          <w:rStyle w:val="Fodnotehenvisning"/>
        </w:rPr>
        <w:footnoteReference w:id="3"/>
      </w:r>
      <w:r w:rsidRPr="00BF6E1D">
        <w:t xml:space="preserve"> § 33, stk. 1</w:t>
      </w:r>
      <w:r w:rsidR="00BF6E1D">
        <w:t xml:space="preserve"> på følgende vilkår.</w:t>
      </w:r>
    </w:p>
    <w:p w14:paraId="1B4817E5" w14:textId="77777777" w:rsidR="00556012" w:rsidRDefault="00556012" w:rsidP="006B36A5">
      <w:pPr>
        <w:pStyle w:val="Overskrift1"/>
        <w:numPr>
          <w:ilvl w:val="0"/>
          <w:numId w:val="27"/>
        </w:numPr>
        <w:ind w:left="567" w:hanging="567"/>
      </w:pPr>
      <w:bookmarkStart w:id="8" w:name="_Toc138712091"/>
      <w:r w:rsidRPr="00057E0A">
        <w:t>Vilkår</w:t>
      </w:r>
      <w:bookmarkEnd w:id="8"/>
    </w:p>
    <w:p w14:paraId="470B4AE4" w14:textId="77777777" w:rsidR="00556012" w:rsidRPr="00DD102D" w:rsidRDefault="00EC69F3" w:rsidP="007D715D">
      <w:pPr>
        <w:pStyle w:val="Overskrift2"/>
        <w:jc w:val="both"/>
      </w:pPr>
      <w:bookmarkStart w:id="9" w:name="_Hlk138682865"/>
      <w:r w:rsidRPr="00DD102D">
        <w:t>Generelt</w:t>
      </w:r>
    </w:p>
    <w:p w14:paraId="36F3E711" w14:textId="40940D25" w:rsidR="00623A97" w:rsidRPr="00013437" w:rsidRDefault="00623A97" w:rsidP="007D715D">
      <w:pPr>
        <w:numPr>
          <w:ilvl w:val="0"/>
          <w:numId w:val="4"/>
        </w:numPr>
        <w:tabs>
          <w:tab w:val="left" w:pos="-5529"/>
        </w:tabs>
        <w:ind w:right="28"/>
        <w:jc w:val="both"/>
        <w:textAlignment w:val="auto"/>
      </w:pPr>
      <w:r w:rsidRPr="00013437">
        <w:t>Tilsynsmyndigheden skal straks orienteres skriftligt om følgende forhold:</w:t>
      </w:r>
    </w:p>
    <w:p w14:paraId="470BCCB0" w14:textId="4B7AC0D7" w:rsidR="00623A97" w:rsidRPr="00013437" w:rsidRDefault="00623A97" w:rsidP="007D715D">
      <w:pPr>
        <w:numPr>
          <w:ilvl w:val="0"/>
          <w:numId w:val="38"/>
        </w:numPr>
        <w:tabs>
          <w:tab w:val="left" w:pos="-5529"/>
        </w:tabs>
        <w:ind w:left="1134" w:right="28"/>
        <w:jc w:val="both"/>
      </w:pPr>
      <w:r w:rsidRPr="00013437">
        <w:t>Helt eller delvist skifte af driftsansvarlig</w:t>
      </w:r>
      <w:r w:rsidR="00314472" w:rsidRPr="00013437">
        <w:t>, sikkerheds- og miljømæssig ansvarlig for driften af biogasanlægget</w:t>
      </w:r>
    </w:p>
    <w:p w14:paraId="2AB85867" w14:textId="77777777" w:rsidR="00623A97" w:rsidRPr="00013437" w:rsidRDefault="00623A97" w:rsidP="007D715D">
      <w:pPr>
        <w:tabs>
          <w:tab w:val="left" w:pos="-5529"/>
        </w:tabs>
        <w:ind w:left="1134" w:right="28"/>
        <w:jc w:val="both"/>
      </w:pPr>
      <w:r w:rsidRPr="00013437">
        <w:t xml:space="preserve">Meddelelsen sendes til </w:t>
      </w:r>
      <w:hyperlink r:id="rId17" w:history="1">
        <w:r w:rsidRPr="00013437">
          <w:t>miljo@esbjerg.dk</w:t>
        </w:r>
      </w:hyperlink>
    </w:p>
    <w:p w14:paraId="240FC135" w14:textId="0B73C63B" w:rsidR="00314472" w:rsidRPr="00013437" w:rsidRDefault="00314472" w:rsidP="007D715D">
      <w:pPr>
        <w:pStyle w:val="Brdtekst"/>
        <w:tabs>
          <w:tab w:val="left" w:pos="-5529"/>
        </w:tabs>
        <w:jc w:val="both"/>
        <w:rPr>
          <w:rFonts w:ascii="Verdana" w:hAnsi="Verdana"/>
          <w:sz w:val="20"/>
        </w:rPr>
      </w:pPr>
    </w:p>
    <w:p w14:paraId="5DD93CFA" w14:textId="0E0AC97D" w:rsidR="00314472" w:rsidRPr="00013437" w:rsidRDefault="00314472" w:rsidP="007D715D">
      <w:pPr>
        <w:numPr>
          <w:ilvl w:val="0"/>
          <w:numId w:val="4"/>
        </w:numPr>
        <w:jc w:val="both"/>
      </w:pPr>
      <w:r w:rsidRPr="00013437">
        <w:t>Et eksemplar af alle godkendelser og tillæg for virksomheden skal til enhver tid være tilgængeligt på virksomheden for de personer, der har ansvaret for virksomhedens indretning og drift. Driftspersonalet skal være orienteret om godkendelsens indhold.</w:t>
      </w:r>
    </w:p>
    <w:p w14:paraId="7506A186" w14:textId="77777777" w:rsidR="00B2477A" w:rsidRPr="00013437" w:rsidRDefault="00B2477A" w:rsidP="007D715D">
      <w:pPr>
        <w:pStyle w:val="Brdtekst"/>
        <w:tabs>
          <w:tab w:val="left" w:pos="-5529"/>
        </w:tabs>
        <w:jc w:val="both"/>
        <w:rPr>
          <w:rFonts w:ascii="Verdana" w:hAnsi="Verdana"/>
          <w:sz w:val="20"/>
        </w:rPr>
      </w:pPr>
    </w:p>
    <w:p w14:paraId="5653B46C" w14:textId="77777777" w:rsidR="00B2477A" w:rsidRPr="00013437" w:rsidRDefault="00B2477A" w:rsidP="007D715D">
      <w:pPr>
        <w:numPr>
          <w:ilvl w:val="0"/>
          <w:numId w:val="4"/>
        </w:numPr>
        <w:jc w:val="both"/>
      </w:pPr>
      <w:r w:rsidRPr="00013437">
        <w:t>Hvis manglende overholdelse af vilkår medfører umiddelbar fysisk fare, skal virksomheden eller relevante dele heraf indstilles, indtil vilkårene igen overholdes.</w:t>
      </w:r>
    </w:p>
    <w:p w14:paraId="39C44D76" w14:textId="3ADC7B0A" w:rsidR="00B2477A" w:rsidRDefault="00B2477A" w:rsidP="007D715D">
      <w:pPr>
        <w:pStyle w:val="Brdtekst"/>
        <w:tabs>
          <w:tab w:val="left" w:pos="-5529"/>
        </w:tabs>
        <w:jc w:val="both"/>
        <w:rPr>
          <w:rFonts w:ascii="Verdana" w:hAnsi="Verdana"/>
          <w:sz w:val="20"/>
        </w:rPr>
      </w:pPr>
    </w:p>
    <w:p w14:paraId="3768F9F0" w14:textId="6A442413" w:rsidR="00B2477A" w:rsidRPr="00013437" w:rsidRDefault="008C5EDF" w:rsidP="007D715D">
      <w:pPr>
        <w:pStyle w:val="Fodnotetekst"/>
        <w:numPr>
          <w:ilvl w:val="0"/>
          <w:numId w:val="4"/>
        </w:numPr>
        <w:tabs>
          <w:tab w:val="left" w:pos="-5529"/>
        </w:tabs>
        <w:jc w:val="both"/>
      </w:pPr>
      <w:r>
        <w:t>Virksomheden skal i sit miljøledelsessystem ligeledes medtage sikkerhedsledelse.</w:t>
      </w:r>
    </w:p>
    <w:p w14:paraId="6BB92EBB" w14:textId="77777777" w:rsidR="00EC69F3" w:rsidRPr="00CE0603" w:rsidRDefault="00EC69F3" w:rsidP="007D715D">
      <w:pPr>
        <w:pStyle w:val="Overskrift2"/>
        <w:jc w:val="both"/>
      </w:pPr>
      <w:r w:rsidRPr="00CE0603">
        <w:t>Indretning og drift</w:t>
      </w:r>
    </w:p>
    <w:p w14:paraId="7A23785C" w14:textId="55282F1F" w:rsidR="00121018" w:rsidRPr="00013437" w:rsidRDefault="00491550" w:rsidP="007D715D">
      <w:pPr>
        <w:pStyle w:val="Brdtekst"/>
        <w:numPr>
          <w:ilvl w:val="0"/>
          <w:numId w:val="4"/>
        </w:numPr>
        <w:tabs>
          <w:tab w:val="left" w:pos="-5529"/>
        </w:tabs>
        <w:jc w:val="both"/>
        <w:rPr>
          <w:rFonts w:ascii="Verdana" w:hAnsi="Verdana"/>
          <w:sz w:val="20"/>
        </w:rPr>
      </w:pPr>
      <w:r w:rsidRPr="00013437">
        <w:rPr>
          <w:rFonts w:ascii="Verdana" w:hAnsi="Verdana"/>
          <w:sz w:val="20"/>
        </w:rPr>
        <w:t xml:space="preserve">Efterlagertanke med gaslager / </w:t>
      </w:r>
      <w:proofErr w:type="spellStart"/>
      <w:r w:rsidRPr="00013437">
        <w:rPr>
          <w:rFonts w:ascii="Verdana" w:hAnsi="Verdana"/>
          <w:sz w:val="20"/>
        </w:rPr>
        <w:t>gasbobbel</w:t>
      </w:r>
      <w:proofErr w:type="spellEnd"/>
      <w:r w:rsidRPr="00013437">
        <w:rPr>
          <w:rFonts w:ascii="Verdana" w:hAnsi="Verdana"/>
          <w:sz w:val="20"/>
        </w:rPr>
        <w:t xml:space="preserve"> og tilhørende rørføringer skal være gastætte.</w:t>
      </w:r>
    </w:p>
    <w:p w14:paraId="47601309" w14:textId="77777777" w:rsidR="008C5675" w:rsidRDefault="008C5675" w:rsidP="007D715D">
      <w:pPr>
        <w:pStyle w:val="Brdtekst"/>
        <w:tabs>
          <w:tab w:val="left" w:pos="-5529"/>
        </w:tabs>
        <w:ind w:left="709"/>
        <w:jc w:val="both"/>
        <w:rPr>
          <w:rFonts w:ascii="Verdana" w:hAnsi="Verdana"/>
          <w:sz w:val="20"/>
        </w:rPr>
      </w:pPr>
    </w:p>
    <w:p w14:paraId="4A96C4A1" w14:textId="77777777" w:rsidR="005A6CCA" w:rsidRDefault="008C5675" w:rsidP="007D715D">
      <w:pPr>
        <w:pStyle w:val="Fodnotetekst"/>
        <w:numPr>
          <w:ilvl w:val="0"/>
          <w:numId w:val="4"/>
        </w:numPr>
        <w:tabs>
          <w:tab w:val="left" w:pos="-5529"/>
        </w:tabs>
        <w:jc w:val="both"/>
      </w:pPr>
      <w:bookmarkStart w:id="10" w:name="_Hlk138679063"/>
      <w:r w:rsidRPr="00AF031A">
        <w:t xml:space="preserve">Der må </w:t>
      </w:r>
      <w:r w:rsidR="00AF031A">
        <w:t xml:space="preserve">på det samlede anlæg maksimalt oplagres </w:t>
      </w:r>
      <w:r w:rsidR="005A6CCA">
        <w:t>nedenstående risikostoffer:</w:t>
      </w:r>
    </w:p>
    <w:bookmarkEnd w:id="10"/>
    <w:p w14:paraId="07EE4E39" w14:textId="77777777" w:rsidR="005A6CCA" w:rsidRPr="00956C4C" w:rsidRDefault="005A6CCA" w:rsidP="005A6CCA">
      <w:pPr>
        <w:jc w:val="both"/>
      </w:pPr>
    </w:p>
    <w:tbl>
      <w:tblPr>
        <w:tblStyle w:val="Tabel-Gitter"/>
        <w:tblW w:w="0" w:type="auto"/>
        <w:tblInd w:w="704" w:type="dxa"/>
        <w:tblLook w:val="04A0" w:firstRow="1" w:lastRow="0" w:firstColumn="1" w:lastColumn="0" w:noHBand="0" w:noVBand="1"/>
      </w:tblPr>
      <w:tblGrid>
        <w:gridCol w:w="2835"/>
        <w:gridCol w:w="1559"/>
        <w:gridCol w:w="2410"/>
        <w:gridCol w:w="1559"/>
      </w:tblGrid>
      <w:tr w:rsidR="005A6CCA" w14:paraId="2207BC68" w14:textId="77777777" w:rsidTr="005A6CCA">
        <w:tc>
          <w:tcPr>
            <w:tcW w:w="4394" w:type="dxa"/>
            <w:gridSpan w:val="2"/>
            <w:shd w:val="clear" w:color="auto" w:fill="D9D9D9" w:themeFill="background1" w:themeFillShade="D9"/>
          </w:tcPr>
          <w:p w14:paraId="5C3B9D2C" w14:textId="77777777" w:rsidR="005A6CCA" w:rsidRDefault="005A6CCA" w:rsidP="00AC668E">
            <w:pPr>
              <w:jc w:val="both"/>
              <w:rPr>
                <w:rFonts w:cs="Georgia"/>
              </w:rPr>
            </w:pPr>
            <w:r>
              <w:rPr>
                <w:rFonts w:cs="Georgia"/>
              </w:rPr>
              <w:t>Risikostof</w:t>
            </w:r>
          </w:p>
        </w:tc>
        <w:tc>
          <w:tcPr>
            <w:tcW w:w="2410" w:type="dxa"/>
            <w:shd w:val="clear" w:color="auto" w:fill="D9D9D9" w:themeFill="background1" w:themeFillShade="D9"/>
          </w:tcPr>
          <w:p w14:paraId="76099139" w14:textId="77777777" w:rsidR="005A6CCA" w:rsidRDefault="005A6CCA" w:rsidP="00AC668E">
            <w:pPr>
              <w:jc w:val="both"/>
              <w:rPr>
                <w:rFonts w:cs="Georgia"/>
              </w:rPr>
            </w:pPr>
            <w:r>
              <w:rPr>
                <w:rFonts w:cs="Georgia"/>
              </w:rPr>
              <w:t>Klassificering</w:t>
            </w:r>
          </w:p>
        </w:tc>
        <w:tc>
          <w:tcPr>
            <w:tcW w:w="1559" w:type="dxa"/>
            <w:shd w:val="clear" w:color="auto" w:fill="D9D9D9" w:themeFill="background1" w:themeFillShade="D9"/>
          </w:tcPr>
          <w:p w14:paraId="68153BA7" w14:textId="77777777" w:rsidR="005A6CCA" w:rsidRDefault="005A6CCA" w:rsidP="00AC668E">
            <w:pPr>
              <w:jc w:val="center"/>
              <w:rPr>
                <w:rFonts w:cs="Georgia"/>
              </w:rPr>
            </w:pPr>
            <w:r>
              <w:rPr>
                <w:rFonts w:cs="Georgia"/>
              </w:rPr>
              <w:t>Mængde</w:t>
            </w:r>
          </w:p>
          <w:p w14:paraId="119E70EE" w14:textId="77777777" w:rsidR="005A6CCA" w:rsidRDefault="005A6CCA" w:rsidP="00AC668E">
            <w:pPr>
              <w:jc w:val="center"/>
              <w:rPr>
                <w:rFonts w:cs="Georgia"/>
              </w:rPr>
            </w:pPr>
            <w:r>
              <w:rPr>
                <w:rFonts w:cs="Georgia"/>
              </w:rPr>
              <w:t>ton</w:t>
            </w:r>
          </w:p>
        </w:tc>
      </w:tr>
      <w:tr w:rsidR="005A6CCA" w14:paraId="32F86C89" w14:textId="77777777" w:rsidTr="005A6CCA">
        <w:tc>
          <w:tcPr>
            <w:tcW w:w="2835" w:type="dxa"/>
          </w:tcPr>
          <w:p w14:paraId="1DD398A2" w14:textId="77777777" w:rsidR="005A6CCA" w:rsidRDefault="005A6CCA" w:rsidP="00AC668E">
            <w:pPr>
              <w:jc w:val="both"/>
              <w:rPr>
                <w:rFonts w:cs="Georgia"/>
              </w:rPr>
            </w:pPr>
            <w:r>
              <w:rPr>
                <w:rFonts w:cs="Georgia"/>
              </w:rPr>
              <w:t>Rå biogas</w:t>
            </w:r>
          </w:p>
        </w:tc>
        <w:tc>
          <w:tcPr>
            <w:tcW w:w="1559" w:type="dxa"/>
          </w:tcPr>
          <w:p w14:paraId="599330D4" w14:textId="77777777" w:rsidR="005A6CCA" w:rsidRDefault="005A6CCA" w:rsidP="00AC668E">
            <w:pPr>
              <w:jc w:val="center"/>
              <w:rPr>
                <w:rFonts w:cs="Georgia"/>
              </w:rPr>
            </w:pPr>
            <w:r>
              <w:rPr>
                <w:rFonts w:cs="Georgia"/>
              </w:rPr>
              <w:t>P2</w:t>
            </w:r>
          </w:p>
        </w:tc>
        <w:tc>
          <w:tcPr>
            <w:tcW w:w="2410" w:type="dxa"/>
          </w:tcPr>
          <w:p w14:paraId="7EC514C5" w14:textId="77777777" w:rsidR="005A6CCA" w:rsidRDefault="005A6CCA" w:rsidP="00AC668E">
            <w:pPr>
              <w:jc w:val="both"/>
              <w:rPr>
                <w:rFonts w:cs="Georgia"/>
              </w:rPr>
            </w:pPr>
            <w:r>
              <w:rPr>
                <w:rFonts w:cs="Georgia"/>
              </w:rPr>
              <w:t>H221</w:t>
            </w:r>
          </w:p>
        </w:tc>
        <w:tc>
          <w:tcPr>
            <w:tcW w:w="1559" w:type="dxa"/>
          </w:tcPr>
          <w:p w14:paraId="69BACF03" w14:textId="77777777" w:rsidR="005A6CCA" w:rsidRDefault="005A6CCA" w:rsidP="00AC668E">
            <w:pPr>
              <w:jc w:val="center"/>
              <w:rPr>
                <w:rFonts w:cs="Georgia"/>
              </w:rPr>
            </w:pPr>
            <w:r>
              <w:rPr>
                <w:rFonts w:cs="Georgia"/>
              </w:rPr>
              <w:t>31,188</w:t>
            </w:r>
          </w:p>
        </w:tc>
      </w:tr>
      <w:tr w:rsidR="005A6CCA" w14:paraId="0DB77E36" w14:textId="77777777" w:rsidTr="005A6CCA">
        <w:tc>
          <w:tcPr>
            <w:tcW w:w="2835" w:type="dxa"/>
          </w:tcPr>
          <w:p w14:paraId="7F687F8F" w14:textId="77777777" w:rsidR="005A6CCA" w:rsidRDefault="005A6CCA" w:rsidP="00AC668E">
            <w:pPr>
              <w:jc w:val="both"/>
              <w:rPr>
                <w:rFonts w:cs="Georgia"/>
              </w:rPr>
            </w:pPr>
            <w:r>
              <w:rPr>
                <w:rFonts w:cs="Georgia"/>
              </w:rPr>
              <w:t>Propan</w:t>
            </w:r>
          </w:p>
        </w:tc>
        <w:tc>
          <w:tcPr>
            <w:tcW w:w="1559" w:type="dxa"/>
          </w:tcPr>
          <w:p w14:paraId="66F28F34" w14:textId="77777777" w:rsidR="005A6CCA" w:rsidRDefault="005A6CCA" w:rsidP="00AC668E">
            <w:pPr>
              <w:jc w:val="center"/>
              <w:rPr>
                <w:rFonts w:cs="Georgia"/>
              </w:rPr>
            </w:pPr>
            <w:r>
              <w:rPr>
                <w:rFonts w:cs="Georgia"/>
              </w:rPr>
              <w:t>P2</w:t>
            </w:r>
          </w:p>
        </w:tc>
        <w:tc>
          <w:tcPr>
            <w:tcW w:w="2410" w:type="dxa"/>
          </w:tcPr>
          <w:p w14:paraId="026C9A48" w14:textId="77777777" w:rsidR="005A6CCA" w:rsidRDefault="005A6CCA" w:rsidP="00AC668E">
            <w:pPr>
              <w:jc w:val="both"/>
              <w:rPr>
                <w:rFonts w:cs="Georgia"/>
              </w:rPr>
            </w:pPr>
            <w:r>
              <w:rPr>
                <w:rFonts w:cs="Georgia"/>
              </w:rPr>
              <w:t>H220, H280</w:t>
            </w:r>
          </w:p>
        </w:tc>
        <w:tc>
          <w:tcPr>
            <w:tcW w:w="1559" w:type="dxa"/>
          </w:tcPr>
          <w:p w14:paraId="1B676E36" w14:textId="77777777" w:rsidR="005A6CCA" w:rsidRDefault="005A6CCA" w:rsidP="00AC668E">
            <w:pPr>
              <w:jc w:val="center"/>
              <w:rPr>
                <w:rFonts w:cs="Georgia"/>
              </w:rPr>
            </w:pPr>
            <w:r>
              <w:rPr>
                <w:rFonts w:cs="Georgia"/>
              </w:rPr>
              <w:t>0,01</w:t>
            </w:r>
          </w:p>
        </w:tc>
      </w:tr>
      <w:tr w:rsidR="005A6CCA" w14:paraId="2DCED31A" w14:textId="77777777" w:rsidTr="005A6CCA">
        <w:tc>
          <w:tcPr>
            <w:tcW w:w="2835" w:type="dxa"/>
          </w:tcPr>
          <w:p w14:paraId="5371A061" w14:textId="77777777" w:rsidR="005A6CCA" w:rsidRDefault="005A6CCA" w:rsidP="00AC668E">
            <w:pPr>
              <w:jc w:val="both"/>
              <w:rPr>
                <w:rFonts w:cs="Georgia"/>
              </w:rPr>
            </w:pPr>
            <w:r>
              <w:rPr>
                <w:rFonts w:cs="Georgia"/>
              </w:rPr>
              <w:t>Fl. brandfarlige gasser, opgraderet biogas</w:t>
            </w:r>
          </w:p>
        </w:tc>
        <w:tc>
          <w:tcPr>
            <w:tcW w:w="1559" w:type="dxa"/>
          </w:tcPr>
          <w:p w14:paraId="49227D02" w14:textId="77777777" w:rsidR="005A6CCA" w:rsidRDefault="005A6CCA" w:rsidP="00AC668E">
            <w:pPr>
              <w:jc w:val="center"/>
              <w:rPr>
                <w:rFonts w:cs="Georgia"/>
              </w:rPr>
            </w:pPr>
            <w:r>
              <w:rPr>
                <w:rFonts w:cs="Georgia"/>
              </w:rPr>
              <w:t>18</w:t>
            </w:r>
          </w:p>
        </w:tc>
        <w:tc>
          <w:tcPr>
            <w:tcW w:w="2410" w:type="dxa"/>
          </w:tcPr>
          <w:p w14:paraId="4B22926A" w14:textId="77777777" w:rsidR="005A6CCA" w:rsidRDefault="005A6CCA" w:rsidP="00AC668E">
            <w:pPr>
              <w:jc w:val="both"/>
              <w:rPr>
                <w:rFonts w:cs="Georgia"/>
              </w:rPr>
            </w:pPr>
            <w:r>
              <w:rPr>
                <w:rFonts w:cs="Georgia"/>
              </w:rPr>
              <w:t>H220</w:t>
            </w:r>
          </w:p>
        </w:tc>
        <w:tc>
          <w:tcPr>
            <w:tcW w:w="1559" w:type="dxa"/>
          </w:tcPr>
          <w:p w14:paraId="0857BA70" w14:textId="77777777" w:rsidR="005A6CCA" w:rsidRDefault="005A6CCA" w:rsidP="00AC668E">
            <w:pPr>
              <w:jc w:val="center"/>
              <w:rPr>
                <w:rFonts w:cs="Georgia"/>
              </w:rPr>
            </w:pPr>
            <w:r>
              <w:rPr>
                <w:rFonts w:cs="Georgia"/>
              </w:rPr>
              <w:t>0,16</w:t>
            </w:r>
          </w:p>
        </w:tc>
      </w:tr>
      <w:tr w:rsidR="005A6CCA" w14:paraId="2344A877" w14:textId="77777777" w:rsidTr="005A6CCA">
        <w:tc>
          <w:tcPr>
            <w:tcW w:w="2835" w:type="dxa"/>
          </w:tcPr>
          <w:p w14:paraId="728548C3" w14:textId="77777777" w:rsidR="005A6CCA" w:rsidRDefault="005A6CCA" w:rsidP="00AC668E">
            <w:pPr>
              <w:jc w:val="both"/>
              <w:rPr>
                <w:rFonts w:cs="Georgia"/>
              </w:rPr>
            </w:pPr>
            <w:r>
              <w:rPr>
                <w:rFonts w:cs="Georgia"/>
              </w:rPr>
              <w:t>Dieselolie</w:t>
            </w:r>
          </w:p>
        </w:tc>
        <w:tc>
          <w:tcPr>
            <w:tcW w:w="1559" w:type="dxa"/>
          </w:tcPr>
          <w:p w14:paraId="7E454324" w14:textId="77777777" w:rsidR="005A6CCA" w:rsidRDefault="005A6CCA" w:rsidP="00AC668E">
            <w:pPr>
              <w:jc w:val="center"/>
              <w:rPr>
                <w:rFonts w:cs="Georgia"/>
              </w:rPr>
            </w:pPr>
            <w:r>
              <w:rPr>
                <w:rFonts w:cs="Georgia"/>
              </w:rPr>
              <w:t>34c</w:t>
            </w:r>
          </w:p>
        </w:tc>
        <w:tc>
          <w:tcPr>
            <w:tcW w:w="2410" w:type="dxa"/>
          </w:tcPr>
          <w:p w14:paraId="422DC845" w14:textId="77777777" w:rsidR="005A6CCA" w:rsidRDefault="005A6CCA" w:rsidP="00AC668E">
            <w:pPr>
              <w:jc w:val="both"/>
              <w:rPr>
                <w:rFonts w:cs="Georgia"/>
              </w:rPr>
            </w:pPr>
            <w:r>
              <w:rPr>
                <w:rFonts w:cs="Georgia"/>
              </w:rPr>
              <w:t>H226, H411</w:t>
            </w:r>
          </w:p>
        </w:tc>
        <w:tc>
          <w:tcPr>
            <w:tcW w:w="1559" w:type="dxa"/>
          </w:tcPr>
          <w:p w14:paraId="7168D335" w14:textId="77777777" w:rsidR="005A6CCA" w:rsidRDefault="005A6CCA" w:rsidP="00AC668E">
            <w:pPr>
              <w:jc w:val="center"/>
              <w:rPr>
                <w:rFonts w:cs="Georgia"/>
              </w:rPr>
            </w:pPr>
            <w:r>
              <w:rPr>
                <w:rFonts w:cs="Georgia"/>
              </w:rPr>
              <w:t>5,1</w:t>
            </w:r>
          </w:p>
        </w:tc>
      </w:tr>
      <w:tr w:rsidR="005A6CCA" w14:paraId="1936517F" w14:textId="77777777" w:rsidTr="005A6CCA">
        <w:tc>
          <w:tcPr>
            <w:tcW w:w="2835" w:type="dxa"/>
          </w:tcPr>
          <w:p w14:paraId="1BFF9FD8" w14:textId="77777777" w:rsidR="005A6CCA" w:rsidRDefault="005A6CCA" w:rsidP="00AC668E">
            <w:pPr>
              <w:jc w:val="both"/>
              <w:rPr>
                <w:rFonts w:cs="Georgia"/>
              </w:rPr>
            </w:pPr>
            <w:r>
              <w:rPr>
                <w:rFonts w:cs="Georgia"/>
              </w:rPr>
              <w:t>Oxygen</w:t>
            </w:r>
          </w:p>
        </w:tc>
        <w:tc>
          <w:tcPr>
            <w:tcW w:w="1559" w:type="dxa"/>
          </w:tcPr>
          <w:p w14:paraId="38A3E74D" w14:textId="77777777" w:rsidR="005A6CCA" w:rsidRDefault="005A6CCA" w:rsidP="00AC668E">
            <w:pPr>
              <w:jc w:val="center"/>
              <w:rPr>
                <w:rFonts w:cs="Georgia"/>
              </w:rPr>
            </w:pPr>
            <w:r>
              <w:rPr>
                <w:rFonts w:cs="Georgia"/>
              </w:rPr>
              <w:t>25</w:t>
            </w:r>
          </w:p>
        </w:tc>
        <w:tc>
          <w:tcPr>
            <w:tcW w:w="2410" w:type="dxa"/>
          </w:tcPr>
          <w:p w14:paraId="02ED59E8" w14:textId="77777777" w:rsidR="005A6CCA" w:rsidRDefault="005A6CCA" w:rsidP="00AC668E">
            <w:pPr>
              <w:jc w:val="both"/>
              <w:rPr>
                <w:rFonts w:cs="Georgia"/>
              </w:rPr>
            </w:pPr>
            <w:r>
              <w:rPr>
                <w:rFonts w:cs="Georgia"/>
              </w:rPr>
              <w:t>H270</w:t>
            </w:r>
          </w:p>
        </w:tc>
        <w:tc>
          <w:tcPr>
            <w:tcW w:w="1559" w:type="dxa"/>
          </w:tcPr>
          <w:p w14:paraId="669EC018" w14:textId="77777777" w:rsidR="005A6CCA" w:rsidRDefault="005A6CCA" w:rsidP="00AC668E">
            <w:pPr>
              <w:jc w:val="center"/>
              <w:rPr>
                <w:rFonts w:cs="Georgia"/>
              </w:rPr>
            </w:pPr>
            <w:r>
              <w:rPr>
                <w:rFonts w:cs="Georgia"/>
              </w:rPr>
              <w:t>35,802</w:t>
            </w:r>
          </w:p>
        </w:tc>
      </w:tr>
      <w:tr w:rsidR="005A6CCA" w14:paraId="5153E7A9" w14:textId="77777777" w:rsidTr="005A6CCA">
        <w:tc>
          <w:tcPr>
            <w:tcW w:w="2835" w:type="dxa"/>
          </w:tcPr>
          <w:p w14:paraId="53E13606" w14:textId="77777777" w:rsidR="005A6CCA" w:rsidRDefault="005A6CCA" w:rsidP="00AC668E">
            <w:pPr>
              <w:jc w:val="both"/>
              <w:rPr>
                <w:rFonts w:cs="Georgia"/>
              </w:rPr>
            </w:pPr>
            <w:r>
              <w:rPr>
                <w:rFonts w:cs="Georgia"/>
              </w:rPr>
              <w:t>Vandfri ammoniak</w:t>
            </w:r>
          </w:p>
        </w:tc>
        <w:tc>
          <w:tcPr>
            <w:tcW w:w="1559" w:type="dxa"/>
          </w:tcPr>
          <w:p w14:paraId="01E26990" w14:textId="77777777" w:rsidR="005A6CCA" w:rsidRDefault="005A6CCA" w:rsidP="00AC668E">
            <w:pPr>
              <w:jc w:val="center"/>
              <w:rPr>
                <w:rFonts w:cs="Georgia"/>
              </w:rPr>
            </w:pPr>
            <w:r>
              <w:rPr>
                <w:rFonts w:cs="Georgia"/>
              </w:rPr>
              <w:t>35</w:t>
            </w:r>
          </w:p>
        </w:tc>
        <w:tc>
          <w:tcPr>
            <w:tcW w:w="2410" w:type="dxa"/>
          </w:tcPr>
          <w:p w14:paraId="65F86392" w14:textId="77777777" w:rsidR="005A6CCA" w:rsidRDefault="005A6CCA" w:rsidP="00AC668E">
            <w:pPr>
              <w:jc w:val="both"/>
              <w:rPr>
                <w:rFonts w:cs="Georgia"/>
              </w:rPr>
            </w:pPr>
            <w:r>
              <w:rPr>
                <w:rFonts w:cs="Georgia"/>
              </w:rPr>
              <w:t>H221, H332, H400</w:t>
            </w:r>
          </w:p>
        </w:tc>
        <w:tc>
          <w:tcPr>
            <w:tcW w:w="1559" w:type="dxa"/>
          </w:tcPr>
          <w:p w14:paraId="0510C2F8" w14:textId="77777777" w:rsidR="005A6CCA" w:rsidRDefault="005A6CCA" w:rsidP="00AC668E">
            <w:pPr>
              <w:jc w:val="center"/>
              <w:rPr>
                <w:rFonts w:cs="Georgia"/>
              </w:rPr>
            </w:pPr>
            <w:r>
              <w:rPr>
                <w:rFonts w:cs="Georgia"/>
              </w:rPr>
              <w:t>0,6</w:t>
            </w:r>
          </w:p>
        </w:tc>
      </w:tr>
    </w:tbl>
    <w:p w14:paraId="58CEE895" w14:textId="17405CF7" w:rsidR="005A6CCA" w:rsidRDefault="005A6CCA" w:rsidP="007D715D">
      <w:pPr>
        <w:pStyle w:val="Brdtekst"/>
        <w:tabs>
          <w:tab w:val="left" w:pos="-5529"/>
        </w:tabs>
        <w:ind w:left="709"/>
        <w:jc w:val="both"/>
        <w:rPr>
          <w:rFonts w:ascii="Verdana" w:hAnsi="Verdana"/>
          <w:sz w:val="20"/>
        </w:rPr>
      </w:pPr>
    </w:p>
    <w:p w14:paraId="756FA62D" w14:textId="65DEE22C" w:rsidR="008C5675" w:rsidRDefault="00C64922" w:rsidP="007D715D">
      <w:pPr>
        <w:pStyle w:val="Brdtekst"/>
        <w:tabs>
          <w:tab w:val="left" w:pos="-5529"/>
        </w:tabs>
        <w:ind w:left="709"/>
        <w:jc w:val="both"/>
        <w:rPr>
          <w:rFonts w:ascii="Verdana" w:hAnsi="Verdana"/>
          <w:sz w:val="20"/>
        </w:rPr>
      </w:pPr>
      <w:bookmarkStart w:id="11" w:name="_Hlk138684114"/>
      <w:r>
        <w:rPr>
          <w:rFonts w:ascii="Verdana" w:hAnsi="Verdana"/>
          <w:sz w:val="20"/>
        </w:rPr>
        <w:t xml:space="preserve">Vilkår 91 </w:t>
      </w:r>
      <w:r w:rsidR="008C5675">
        <w:rPr>
          <w:rFonts w:ascii="Verdana" w:hAnsi="Verdana"/>
          <w:sz w:val="20"/>
        </w:rPr>
        <w:t>i afgørelse om revurdering af miljøgodkendelser af 4.8.23</w:t>
      </w:r>
      <w:r>
        <w:rPr>
          <w:rFonts w:ascii="Verdana" w:hAnsi="Verdana"/>
          <w:sz w:val="20"/>
        </w:rPr>
        <w:t xml:space="preserve"> ophæves.</w:t>
      </w:r>
    </w:p>
    <w:bookmarkEnd w:id="11"/>
    <w:p w14:paraId="6D574C7D" w14:textId="491E35F8" w:rsidR="008C5675" w:rsidRDefault="008C5675" w:rsidP="007D715D">
      <w:pPr>
        <w:pStyle w:val="Brdtekst"/>
        <w:tabs>
          <w:tab w:val="left" w:pos="-5529"/>
        </w:tabs>
        <w:ind w:left="709"/>
        <w:jc w:val="both"/>
        <w:rPr>
          <w:rFonts w:ascii="Verdana" w:hAnsi="Verdana"/>
          <w:sz w:val="20"/>
        </w:rPr>
      </w:pPr>
    </w:p>
    <w:p w14:paraId="48F1A70A" w14:textId="5792FDA5" w:rsidR="008C5675" w:rsidRDefault="008C5675" w:rsidP="007D715D">
      <w:pPr>
        <w:pStyle w:val="Brdtekst"/>
        <w:tabs>
          <w:tab w:val="left" w:pos="-5529"/>
        </w:tabs>
        <w:ind w:left="709"/>
        <w:jc w:val="both"/>
        <w:rPr>
          <w:rFonts w:ascii="Verdana" w:hAnsi="Verdana"/>
          <w:i/>
          <w:iCs/>
          <w:sz w:val="20"/>
        </w:rPr>
      </w:pPr>
      <w:r w:rsidRPr="008C5675">
        <w:rPr>
          <w:rFonts w:ascii="Verdana" w:hAnsi="Verdana"/>
          <w:i/>
          <w:iCs/>
          <w:sz w:val="20"/>
        </w:rPr>
        <w:t>Drift, procedurer mv.:</w:t>
      </w:r>
    </w:p>
    <w:p w14:paraId="2230E6B6" w14:textId="77777777" w:rsidR="008C5675" w:rsidRDefault="008C5675" w:rsidP="007D715D">
      <w:pPr>
        <w:pStyle w:val="Fodnotetekst"/>
        <w:numPr>
          <w:ilvl w:val="0"/>
          <w:numId w:val="4"/>
        </w:numPr>
        <w:tabs>
          <w:tab w:val="left" w:pos="-5529"/>
        </w:tabs>
        <w:jc w:val="both"/>
      </w:pPr>
      <w:r>
        <w:t>Virksomheden skal inden opstart af det udvidede gaslager have implementeret kontrolprocedurerne i ledelsessystemet.</w:t>
      </w:r>
    </w:p>
    <w:p w14:paraId="3247BA99" w14:textId="77777777" w:rsidR="008C5675" w:rsidRPr="008C5675" w:rsidRDefault="008C5675" w:rsidP="007D715D">
      <w:pPr>
        <w:pStyle w:val="Brdtekst"/>
        <w:tabs>
          <w:tab w:val="left" w:pos="-5529"/>
        </w:tabs>
        <w:ind w:left="709"/>
        <w:jc w:val="both"/>
        <w:rPr>
          <w:rFonts w:ascii="Verdana" w:hAnsi="Verdana"/>
          <w:sz w:val="20"/>
        </w:rPr>
      </w:pPr>
    </w:p>
    <w:p w14:paraId="25E146CE" w14:textId="05F0DD6C" w:rsidR="00B2477A" w:rsidRDefault="00B2477A" w:rsidP="007D715D">
      <w:pPr>
        <w:pStyle w:val="Fodnotetekst"/>
        <w:numPr>
          <w:ilvl w:val="0"/>
          <w:numId w:val="4"/>
        </w:numPr>
        <w:tabs>
          <w:tab w:val="left" w:pos="-5529"/>
        </w:tabs>
        <w:jc w:val="both"/>
      </w:pPr>
      <w:r>
        <w:t>Der skal udarbejdes og indføres kontrolprocedurer, der sikrer, at virksomhedens plan for forebyggelse af større uheld er kendt og følges af personalet på virksomheden, og at planen ajourføres.</w:t>
      </w:r>
    </w:p>
    <w:p w14:paraId="50D1C331" w14:textId="77777777" w:rsidR="008C5675" w:rsidRDefault="008C5675" w:rsidP="007D715D">
      <w:pPr>
        <w:pStyle w:val="Fodnotetekst"/>
        <w:tabs>
          <w:tab w:val="left" w:pos="-5529"/>
        </w:tabs>
        <w:ind w:left="709"/>
        <w:jc w:val="both"/>
      </w:pPr>
    </w:p>
    <w:p w14:paraId="6405C3F1" w14:textId="77777777" w:rsidR="008C5EDF" w:rsidRDefault="008C5EDF" w:rsidP="007D715D">
      <w:pPr>
        <w:pStyle w:val="Fodnotetekst"/>
        <w:numPr>
          <w:ilvl w:val="0"/>
          <w:numId w:val="4"/>
        </w:numPr>
        <w:tabs>
          <w:tab w:val="left" w:pos="-5529"/>
        </w:tabs>
        <w:jc w:val="both"/>
      </w:pPr>
      <w:r>
        <w:t>Kontrolprocedurerne skal indarbejdes i det eksisterende ledelsessystem.</w:t>
      </w:r>
    </w:p>
    <w:p w14:paraId="0A84DC0B" w14:textId="77777777" w:rsidR="008C5EDF" w:rsidRDefault="008C5EDF" w:rsidP="007D715D">
      <w:pPr>
        <w:pStyle w:val="Fodnotetekst"/>
        <w:tabs>
          <w:tab w:val="left" w:pos="-5529"/>
        </w:tabs>
        <w:ind w:left="709"/>
        <w:jc w:val="both"/>
      </w:pPr>
      <w:bookmarkStart w:id="12" w:name="_Hlk138684996"/>
    </w:p>
    <w:p w14:paraId="47C588BC" w14:textId="77777777" w:rsidR="008C5EDF" w:rsidRDefault="008C5EDF" w:rsidP="007D715D">
      <w:pPr>
        <w:pStyle w:val="Fodnotetekst"/>
        <w:tabs>
          <w:tab w:val="left" w:pos="-5529"/>
        </w:tabs>
        <w:ind w:left="709"/>
        <w:jc w:val="both"/>
      </w:pPr>
      <w:r>
        <w:t>Ledelsessystemet skal medvirke til at sikre, at kontrolprocedurerne bliver implementeret, gennemgået og evalueret i henhold til retningslinjerne i ledelsessystemet.</w:t>
      </w:r>
    </w:p>
    <w:p w14:paraId="7AAED82B" w14:textId="7AD54A8A" w:rsidR="008C5EDF" w:rsidRDefault="008C5EDF" w:rsidP="007D715D">
      <w:pPr>
        <w:pStyle w:val="Fodnotetekst"/>
        <w:tabs>
          <w:tab w:val="left" w:pos="-5529"/>
        </w:tabs>
        <w:ind w:left="709"/>
        <w:jc w:val="both"/>
      </w:pPr>
    </w:p>
    <w:p w14:paraId="281B53BE" w14:textId="25656F1E" w:rsidR="008C5EDF" w:rsidRDefault="008C5EDF" w:rsidP="007D715D">
      <w:pPr>
        <w:pStyle w:val="Fodnotetekst"/>
        <w:numPr>
          <w:ilvl w:val="0"/>
          <w:numId w:val="4"/>
        </w:numPr>
        <w:tabs>
          <w:tab w:val="left" w:pos="-5529"/>
        </w:tabs>
        <w:jc w:val="both"/>
      </w:pPr>
      <w:bookmarkStart w:id="13" w:name="_Hlk138488609"/>
      <w:bookmarkEnd w:id="12"/>
      <w:r>
        <w:t>Der skal i tilknytning til virksomheden</w:t>
      </w:r>
      <w:r w:rsidR="00122899">
        <w:t>s</w:t>
      </w:r>
      <w:r>
        <w:t xml:space="preserve"> interne beredskabsplan udarbejdes og vedligeholdes instrukser, der sikrer hurtig og korrekt indsats ved uheld, der kan medføre risiko for forurening af jord og grundvand, samt overfladevand, herunder udslip af kemikalier og biomasse.</w:t>
      </w:r>
    </w:p>
    <w:p w14:paraId="2AA484DC" w14:textId="77777777" w:rsidR="0077315B" w:rsidRPr="00016E87" w:rsidRDefault="0077315B" w:rsidP="007D715D">
      <w:pPr>
        <w:pStyle w:val="Overskrift2"/>
        <w:jc w:val="both"/>
      </w:pPr>
      <w:r w:rsidRPr="00DC6B84">
        <w:t>Driftsjournal</w:t>
      </w:r>
    </w:p>
    <w:bookmarkEnd w:id="13"/>
    <w:p w14:paraId="0F25A316" w14:textId="4C185354" w:rsidR="0084302B" w:rsidRDefault="00CD0C13" w:rsidP="007D715D">
      <w:pPr>
        <w:pStyle w:val="Fodnotetekst"/>
        <w:numPr>
          <w:ilvl w:val="0"/>
          <w:numId w:val="4"/>
        </w:numPr>
        <w:tabs>
          <w:tab w:val="left" w:pos="-5529"/>
        </w:tabs>
        <w:jc w:val="both"/>
      </w:pPr>
      <w:r>
        <w:t>Virksomheden skal føre en driftsjournal med angivelse af:</w:t>
      </w:r>
    </w:p>
    <w:p w14:paraId="283960E2" w14:textId="2576A475" w:rsidR="00CD0C13" w:rsidRDefault="00CD0C13" w:rsidP="007D715D">
      <w:pPr>
        <w:pStyle w:val="Fodnotetekst"/>
        <w:numPr>
          <w:ilvl w:val="0"/>
          <w:numId w:val="42"/>
        </w:numPr>
        <w:tabs>
          <w:tab w:val="left" w:pos="-5529"/>
        </w:tabs>
        <w:ind w:left="1134" w:hanging="425"/>
        <w:jc w:val="both"/>
      </w:pPr>
      <w:r w:rsidRPr="00CD0C13">
        <w:t xml:space="preserve">Dato og resultat af eftersyn og funktionsafprøvning af alle fysiske </w:t>
      </w:r>
      <w:proofErr w:type="gramStart"/>
      <w:r w:rsidRPr="00CD0C13">
        <w:t>barriere(</w:t>
      </w:r>
      <w:proofErr w:type="gramEnd"/>
      <w:r w:rsidRPr="00CD0C13">
        <w:t>foranstaltninger med sikkerhedsmæssig betydning) samt eventuelle foretagne udbedringer.</w:t>
      </w:r>
    </w:p>
    <w:p w14:paraId="479836D6" w14:textId="7BE16A30" w:rsidR="0077315B" w:rsidRDefault="0077315B" w:rsidP="007D715D">
      <w:pPr>
        <w:pStyle w:val="Fodnotetekst"/>
        <w:tabs>
          <w:tab w:val="left" w:pos="-5529"/>
        </w:tabs>
        <w:ind w:left="709"/>
        <w:jc w:val="both"/>
      </w:pPr>
    </w:p>
    <w:p w14:paraId="39B5F4D1" w14:textId="77777777" w:rsidR="0077315B" w:rsidRDefault="0077315B" w:rsidP="007D715D">
      <w:pPr>
        <w:pStyle w:val="Fodnotetekst"/>
        <w:tabs>
          <w:tab w:val="left" w:pos="-5529"/>
        </w:tabs>
        <w:ind w:left="709"/>
        <w:jc w:val="both"/>
      </w:pPr>
      <w:r>
        <w:t>Der er tale om en tilføjelse til vilkår 84 i afgørelse af 4.8.22 vedr. driftsjournal.</w:t>
      </w:r>
    </w:p>
    <w:p w14:paraId="0F549695" w14:textId="77777777" w:rsidR="0077315B" w:rsidRPr="003B5A84" w:rsidRDefault="0077315B" w:rsidP="007D715D">
      <w:pPr>
        <w:pStyle w:val="Overskrift2"/>
        <w:jc w:val="both"/>
      </w:pPr>
      <w:r w:rsidRPr="003B5A84">
        <w:t>Risiko</w:t>
      </w:r>
    </w:p>
    <w:p w14:paraId="514A4962" w14:textId="131B3AE6" w:rsidR="0084302B" w:rsidRDefault="00CD0C13" w:rsidP="007D715D">
      <w:pPr>
        <w:pStyle w:val="Fodnotetekst"/>
        <w:numPr>
          <w:ilvl w:val="0"/>
          <w:numId w:val="4"/>
        </w:numPr>
        <w:tabs>
          <w:tab w:val="left" w:pos="-5529"/>
        </w:tabs>
        <w:jc w:val="both"/>
      </w:pPr>
      <w:r>
        <w:t>Virksomheden skal indrettes og driftes i overensstemmelse med de oplysn</w:t>
      </w:r>
      <w:r w:rsidR="00013437">
        <w:t>i</w:t>
      </w:r>
      <w:r>
        <w:t>nger, der fremgår af sikkerhedsdokumentet og tilknyttet handlingsplan.</w:t>
      </w:r>
    </w:p>
    <w:p w14:paraId="1AA3A621" w14:textId="00CF03D4" w:rsidR="0084302B" w:rsidRDefault="0084302B" w:rsidP="007D715D">
      <w:pPr>
        <w:pStyle w:val="Fodnotetekst"/>
        <w:tabs>
          <w:tab w:val="left" w:pos="-5529"/>
        </w:tabs>
        <w:ind w:left="142"/>
        <w:jc w:val="both"/>
      </w:pPr>
    </w:p>
    <w:p w14:paraId="2639C463" w14:textId="6E32CA04" w:rsidR="00CD0C13" w:rsidRPr="00F43BCE" w:rsidRDefault="00F43BCE" w:rsidP="007D715D">
      <w:pPr>
        <w:pStyle w:val="Fodnotetekst"/>
        <w:numPr>
          <w:ilvl w:val="0"/>
          <w:numId w:val="4"/>
        </w:numPr>
        <w:tabs>
          <w:tab w:val="left" w:pos="-5529"/>
        </w:tabs>
        <w:jc w:val="both"/>
      </w:pPr>
      <w:r w:rsidRPr="00F43BCE">
        <w:lastRenderedPageBreak/>
        <w:t>Permanente og midlertidige ændringer af sikkerhedsmæssig betydning af alarmgrænser og anlægsændringer, risikostoffer</w:t>
      </w:r>
      <w:r w:rsidRPr="00F43BCE">
        <w:rPr>
          <w:rStyle w:val="Fodnotehenvisning"/>
        </w:rPr>
        <w:footnoteReference w:id="4"/>
      </w:r>
      <w:r w:rsidRPr="00F43BCE">
        <w:t xml:space="preserve"> mv udover 1:1 må kun ske efter forudgående risikovurdering. Dette skal fastholdes i virksomhedens sikkerhedsdokument og skal kunne dokumenteres overfor risikomyndighederne. Ændringer udover 1:1, der bevirker en forøgelse af det samlede risikobillede, skal accepteres af risikomyndigheder.</w:t>
      </w:r>
    </w:p>
    <w:p w14:paraId="5E980E04" w14:textId="77777777" w:rsidR="00F43BCE" w:rsidRDefault="00F43BCE" w:rsidP="007D715D">
      <w:pPr>
        <w:pStyle w:val="Fodnotetekst"/>
        <w:tabs>
          <w:tab w:val="left" w:pos="-5529"/>
        </w:tabs>
        <w:ind w:left="709"/>
        <w:jc w:val="both"/>
      </w:pPr>
    </w:p>
    <w:p w14:paraId="75290C52" w14:textId="1A68CAE4" w:rsidR="00F43BCE" w:rsidRDefault="008C5675" w:rsidP="007D715D">
      <w:pPr>
        <w:pStyle w:val="Fodnotetekst"/>
        <w:numPr>
          <w:ilvl w:val="0"/>
          <w:numId w:val="4"/>
        </w:numPr>
        <w:tabs>
          <w:tab w:val="left" w:pos="-5529"/>
        </w:tabs>
        <w:jc w:val="both"/>
      </w:pPr>
      <w:r>
        <w:t>Vilkår 87 og 88 i afgørelse om revurdering af miljøgodkendelser af 4.8.22 ophæves.</w:t>
      </w:r>
    </w:p>
    <w:p w14:paraId="32A74E19" w14:textId="77777777" w:rsidR="00556012" w:rsidRPr="00936214" w:rsidRDefault="00556012" w:rsidP="00E53604">
      <w:pPr>
        <w:pStyle w:val="Overskrift1"/>
        <w:numPr>
          <w:ilvl w:val="0"/>
          <w:numId w:val="27"/>
        </w:numPr>
        <w:ind w:left="567" w:hanging="567"/>
        <w:rPr>
          <w:sz w:val="28"/>
          <w:szCs w:val="28"/>
        </w:rPr>
      </w:pPr>
      <w:bookmarkStart w:id="14" w:name="_Toc58376086"/>
      <w:bookmarkStart w:id="15" w:name="_Toc48707477"/>
      <w:bookmarkStart w:id="16" w:name="_Toc48702122"/>
      <w:bookmarkStart w:id="17" w:name="_Toc138712092"/>
      <w:bookmarkEnd w:id="9"/>
      <w:r w:rsidRPr="00936214">
        <w:t>Lovgrundlag</w:t>
      </w:r>
      <w:bookmarkEnd w:id="14"/>
      <w:bookmarkEnd w:id="15"/>
      <w:bookmarkEnd w:id="16"/>
      <w:bookmarkEnd w:id="17"/>
    </w:p>
    <w:p w14:paraId="576BDD03" w14:textId="52891A8C" w:rsidR="00556012" w:rsidRDefault="007D1705" w:rsidP="007941D3">
      <w:pPr>
        <w:jc w:val="both"/>
      </w:pPr>
      <w:bookmarkStart w:id="18" w:name="_Toc58376087"/>
      <w:bookmarkStart w:id="19" w:name="_Toc48707478"/>
      <w:r>
        <w:t xml:space="preserve">Nature Energy Korskro A/S </w:t>
      </w:r>
      <w:r w:rsidR="00A57138">
        <w:t xml:space="preserve">er omfattet af bestemmelserne om godkendelse af forurenende virksomheder i miljøbeskyttelseslovens </w:t>
      </w:r>
      <w:r w:rsidR="00512C3C" w:rsidRPr="00936214">
        <w:t>§ 33 stk. 1</w:t>
      </w:r>
      <w:r w:rsidR="003B69ED">
        <w:t xml:space="preserve">, idet virksomheden er optaget på listen over godkendelsespligtige virksomheder, som listepunkt </w:t>
      </w:r>
      <w:r>
        <w:t>5.3b(i) og biaktivitet J201.</w:t>
      </w:r>
    </w:p>
    <w:p w14:paraId="600AA450" w14:textId="24DA4060" w:rsidR="003B69ED" w:rsidRDefault="003B69ED" w:rsidP="007941D3">
      <w:pPr>
        <w:jc w:val="both"/>
      </w:pPr>
    </w:p>
    <w:p w14:paraId="63E46E2D" w14:textId="334AA83E" w:rsidR="007D1705" w:rsidRDefault="007D1705" w:rsidP="007941D3">
      <w:pPr>
        <w:jc w:val="both"/>
      </w:pPr>
      <w:r>
        <w:t>Listepunkt 5.3b(i):</w:t>
      </w:r>
    </w:p>
    <w:p w14:paraId="7763DE18" w14:textId="77777777" w:rsidR="007D1705" w:rsidRPr="009E70A7" w:rsidRDefault="007D1705" w:rsidP="007941D3">
      <w:pPr>
        <w:ind w:left="567"/>
        <w:jc w:val="both"/>
        <w:rPr>
          <w:i/>
        </w:rPr>
      </w:pPr>
      <w:bookmarkStart w:id="20" w:name="_Hlk138417545"/>
      <w:r w:rsidRPr="009E70A7">
        <w:rPr>
          <w:i/>
        </w:rPr>
        <w:t xml:space="preserve">Nyttiggørelse eller en blanding af nyttiggørelse og bortskaffelse af ikke-farligt affald, hvor kapaciteten er større end 75. tons/dag, og hvorunder en eller flere af følgende aktiviteter finder </w:t>
      </w:r>
      <w:bookmarkEnd w:id="20"/>
      <w:r w:rsidRPr="009E70A7">
        <w:rPr>
          <w:i/>
        </w:rPr>
        <w:t xml:space="preserve">sted, dog undtaget aktiviteter omfattet af direktiv 91/271/EØF om rensning af </w:t>
      </w:r>
      <w:proofErr w:type="spellStart"/>
      <w:r w:rsidRPr="009E70A7">
        <w:rPr>
          <w:i/>
        </w:rPr>
        <w:t>byspildevand</w:t>
      </w:r>
      <w:proofErr w:type="spellEnd"/>
      <w:r w:rsidRPr="009E70A7">
        <w:rPr>
          <w:i/>
        </w:rPr>
        <w:t>:</w:t>
      </w:r>
    </w:p>
    <w:p w14:paraId="4D4C3807" w14:textId="77777777" w:rsidR="007D1705" w:rsidRPr="009E70A7" w:rsidRDefault="007D1705" w:rsidP="007941D3">
      <w:pPr>
        <w:ind w:left="567"/>
        <w:jc w:val="both"/>
        <w:rPr>
          <w:i/>
        </w:rPr>
      </w:pPr>
      <w:r w:rsidRPr="009E70A7">
        <w:rPr>
          <w:i/>
        </w:rPr>
        <w:t>i) Biologisk behandling</w:t>
      </w:r>
    </w:p>
    <w:p w14:paraId="000E4162" w14:textId="51B06962" w:rsidR="007D1705" w:rsidRDefault="007D1705" w:rsidP="007941D3">
      <w:pPr>
        <w:jc w:val="both"/>
        <w:rPr>
          <w:iCs/>
        </w:rPr>
      </w:pPr>
    </w:p>
    <w:p w14:paraId="77C7AC57" w14:textId="7FFC6E26" w:rsidR="007D1705" w:rsidRDefault="007D1705" w:rsidP="007941D3">
      <w:pPr>
        <w:jc w:val="both"/>
        <w:rPr>
          <w:iCs/>
        </w:rPr>
      </w:pPr>
      <w:r>
        <w:rPr>
          <w:iCs/>
        </w:rPr>
        <w:t>Biaktivitet J201:</w:t>
      </w:r>
    </w:p>
    <w:p w14:paraId="108E2AFA" w14:textId="77777777" w:rsidR="007D1705" w:rsidRDefault="007D1705" w:rsidP="007941D3">
      <w:pPr>
        <w:ind w:left="567"/>
        <w:jc w:val="both"/>
        <w:rPr>
          <w:i/>
        </w:rPr>
      </w:pPr>
      <w:r>
        <w:rPr>
          <w:i/>
        </w:rPr>
        <w:t>Kolonne 2-virksomheder, som defineret i bekendtgørelse om kontrol af risikoen for større uheld med farlige stoffer.</w:t>
      </w:r>
    </w:p>
    <w:p w14:paraId="415974A3" w14:textId="1FDC6330" w:rsidR="00CC0C5F" w:rsidRDefault="00CC0C5F" w:rsidP="007941D3">
      <w:pPr>
        <w:jc w:val="both"/>
        <w:rPr>
          <w:iCs/>
        </w:rPr>
      </w:pPr>
    </w:p>
    <w:p w14:paraId="53220175" w14:textId="1B37A49C" w:rsidR="00CC0C5F" w:rsidRDefault="00CC0C5F" w:rsidP="007941D3">
      <w:pPr>
        <w:pStyle w:val="Default"/>
        <w:jc w:val="both"/>
        <w:rPr>
          <w:sz w:val="20"/>
          <w:szCs w:val="20"/>
        </w:rPr>
      </w:pPr>
      <w:r>
        <w:rPr>
          <w:sz w:val="20"/>
          <w:szCs w:val="20"/>
        </w:rPr>
        <w:t>Godkendelsen til udvidelse af biogasoplag meddeles med hjemmel i miljøbeskyttelseslovens § 33 stk. 1.</w:t>
      </w:r>
    </w:p>
    <w:p w14:paraId="1B5471E4" w14:textId="77777777" w:rsidR="00CC0C5F" w:rsidRDefault="00CC0C5F" w:rsidP="007941D3">
      <w:pPr>
        <w:jc w:val="both"/>
        <w:rPr>
          <w:iCs/>
        </w:rPr>
      </w:pPr>
    </w:p>
    <w:p w14:paraId="5F8CEC5A" w14:textId="1600F32B" w:rsidR="00CC0C5F" w:rsidRPr="00602E04" w:rsidRDefault="00CC0C5F" w:rsidP="007941D3">
      <w:pPr>
        <w:jc w:val="both"/>
      </w:pPr>
      <w:r w:rsidRPr="00602E04">
        <w:t>For virksomheder omfattet af risikobekendtgørelsen gælder, at godkendelsen om nødvendigt skal fastsætte vilkår om foranstaltninger til forebyggelse af større uheld og imødegåelse af følgerne heraf for mennesker og miljø jf. godkendelsesbekendtgørelsens § 2</w:t>
      </w:r>
      <w:r>
        <w:t>2</w:t>
      </w:r>
      <w:r w:rsidRPr="00602E04">
        <w:t xml:space="preserve"> stk. 3.</w:t>
      </w:r>
    </w:p>
    <w:p w14:paraId="6F0F0D7F" w14:textId="2F85A637" w:rsidR="00CC0C5F" w:rsidRDefault="00CC0C5F" w:rsidP="007941D3">
      <w:pPr>
        <w:jc w:val="both"/>
        <w:rPr>
          <w:iCs/>
        </w:rPr>
      </w:pPr>
    </w:p>
    <w:p w14:paraId="5469AF16" w14:textId="632738B7" w:rsidR="00CC0C5F" w:rsidRPr="00602E04" w:rsidRDefault="00CC0C5F" w:rsidP="007941D3">
      <w:pPr>
        <w:jc w:val="both"/>
      </w:pPr>
      <w:r w:rsidRPr="00602E04">
        <w:t>Miljømyndighedens afgørelse om risikoaccept af projektet skal iht. risikobekendtgørelsen § 13 stk. 6 indgå i risikovirksomhedens miljøgodkendelse.</w:t>
      </w:r>
    </w:p>
    <w:p w14:paraId="3546672B" w14:textId="68F0B8A2" w:rsidR="00CC0C5F" w:rsidRDefault="00CC0C5F" w:rsidP="007941D3">
      <w:pPr>
        <w:jc w:val="both"/>
        <w:rPr>
          <w:iCs/>
        </w:rPr>
      </w:pPr>
    </w:p>
    <w:p w14:paraId="0E0F1229" w14:textId="77777777" w:rsidR="00CC0C5F" w:rsidRDefault="00CC0C5F" w:rsidP="007941D3">
      <w:pPr>
        <w:jc w:val="both"/>
      </w:pPr>
      <w:r w:rsidRPr="00602E04">
        <w:t xml:space="preserve">Vilkår meddelt til anlæg, indretninger og aktiviteter omfattet af risikobekendtgørelsen meddeles i henhold til miljøbeskyttelseslovens § </w:t>
      </w:r>
      <w:r>
        <w:t>33</w:t>
      </w:r>
      <w:r w:rsidRPr="00602E04">
        <w:t xml:space="preserve"> stk. 1</w:t>
      </w:r>
      <w:r>
        <w:t xml:space="preserve"> for nye anlæg/aktiviteter.</w:t>
      </w:r>
    </w:p>
    <w:p w14:paraId="57FFA734" w14:textId="77777777" w:rsidR="00CC0C5F" w:rsidRDefault="00CC0C5F" w:rsidP="007941D3">
      <w:pPr>
        <w:jc w:val="both"/>
      </w:pPr>
    </w:p>
    <w:p w14:paraId="2FEA402E" w14:textId="77777777" w:rsidR="003B69ED" w:rsidRDefault="003B69ED" w:rsidP="007941D3">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21" w:name="_Toc138712093"/>
      <w:r>
        <w:t>Godkendelsens omfang</w:t>
      </w:r>
      <w:bookmarkEnd w:id="21"/>
    </w:p>
    <w:p w14:paraId="0619919D" w14:textId="648EAB90" w:rsidR="005A6CCA" w:rsidRDefault="005A6CCA" w:rsidP="005A6CCA">
      <w:pPr>
        <w:jc w:val="both"/>
      </w:pPr>
      <w:r w:rsidRPr="00C64922">
        <w:t>Miljøgodkendelsen omfatter</w:t>
      </w:r>
      <w:r>
        <w:t xml:space="preserve"> udvidelse af gasoplag til </w:t>
      </w:r>
      <w:r w:rsidRPr="00C64922">
        <w:t>31,2 tons</w:t>
      </w:r>
      <w:r>
        <w:t xml:space="preserve"> brandfarlige gasser herunder biogas samt accept af virksomhedens sikkerhedsniveau på baggrund af virksomhedens sikkerhedsdokument af </w:t>
      </w:r>
      <w:r w:rsidRPr="00475138">
        <w:t>juni 2023</w:t>
      </w:r>
      <w:r>
        <w:t xml:space="preserve"> fremsendt 8. juni 2023. Der er oplag af risikostofferne brandfarlige gasser herunder biogas, oxygen, dieselolie og vandfri ammoniak. Risikostofferne fremgår af tabel 1 og bilag 5.</w:t>
      </w:r>
    </w:p>
    <w:p w14:paraId="10E9925B" w14:textId="77777777" w:rsidR="005A6CCA" w:rsidRDefault="005A6CCA" w:rsidP="00C64922">
      <w:pPr>
        <w:ind w:left="2693" w:hanging="2693"/>
        <w:jc w:val="both"/>
      </w:pPr>
    </w:p>
    <w:p w14:paraId="7A9E3849" w14:textId="25F28F58" w:rsidR="0028100F" w:rsidRDefault="0028100F" w:rsidP="007941D3">
      <w:pPr>
        <w:jc w:val="both"/>
      </w:pPr>
      <w:r>
        <w:t>Som forudsætning for godkendelsen gælder de oplysninger</w:t>
      </w:r>
      <w:r w:rsidR="00C64922">
        <w:t>,</w:t>
      </w:r>
      <w:r>
        <w:t xml:space="preserve"> der fremgår af ansøgningsmaterialet, samt oplysninger, som </w:t>
      </w:r>
      <w:r w:rsidR="00337415">
        <w:t>herudover</w:t>
      </w:r>
      <w:r>
        <w:t xml:space="preserve"> er tilgået miljømyndigheden i forbindelse med ansøgningen.</w:t>
      </w:r>
    </w:p>
    <w:p w14:paraId="22E24C2C" w14:textId="77777777" w:rsidR="003B69ED" w:rsidRPr="001E0FB9" w:rsidRDefault="003B69ED" w:rsidP="0028100F">
      <w:pPr>
        <w:pStyle w:val="Overskrift1"/>
        <w:numPr>
          <w:ilvl w:val="0"/>
          <w:numId w:val="27"/>
        </w:numPr>
        <w:ind w:left="567" w:hanging="567"/>
      </w:pPr>
      <w:bookmarkStart w:id="22" w:name="_Toc138712094"/>
      <w:r>
        <w:lastRenderedPageBreak/>
        <w:t>Godkendelsens</w:t>
      </w:r>
      <w:r w:rsidRPr="001E0FB9">
        <w:t xml:space="preserve"> gyldighed</w:t>
      </w:r>
      <w:bookmarkEnd w:id="22"/>
    </w:p>
    <w:p w14:paraId="5E90ED01" w14:textId="01B76C3B" w:rsidR="003B69ED" w:rsidRDefault="003B69ED" w:rsidP="003B69ED">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 § 3</w:t>
      </w:r>
      <w:r w:rsidR="001625B8">
        <w:t>7</w:t>
      </w:r>
      <w:r w:rsidRPr="00936214">
        <w:t xml:space="preserve"> eller hvis den ikke har været udnyttet i 3 på hinanden følgende år jf. </w:t>
      </w:r>
      <w:r w:rsidR="007C6292">
        <w:t>m</w:t>
      </w:r>
      <w:r w:rsidRPr="00936214">
        <w:t>iljøbeskyttelseslovens § 78a.</w:t>
      </w:r>
    </w:p>
    <w:p w14:paraId="78E121F7" w14:textId="3E8A5F47" w:rsidR="003B69ED" w:rsidRDefault="003B69ED" w:rsidP="003B69ED">
      <w:pPr>
        <w:jc w:val="both"/>
      </w:pPr>
    </w:p>
    <w:p w14:paraId="686B1588" w14:textId="314C59E5" w:rsidR="005515E6" w:rsidRPr="00936214" w:rsidRDefault="005515E6" w:rsidP="005515E6">
      <w:pPr>
        <w:jc w:val="both"/>
      </w:pPr>
      <w:r w:rsidRPr="002C561A">
        <w:t xml:space="preserve">Indtil der er offentliggjort en BAT-konklusion i EU-tidende, vil godkendelsen blive revurderet i overensstemmelse med gældende regler i godkendelsesbekendtgørelsen om, at en miljøgodkendelse skal revurderes senest 8 år efter godkendelsen er meddelt første gang og herefter mindst hvert 10. år. Revurderingen vil således senest ske i </w:t>
      </w:r>
      <w:r w:rsidRPr="00AF1932">
        <w:t>203</w:t>
      </w:r>
      <w:r>
        <w:t>1</w:t>
      </w:r>
      <w:r w:rsidRPr="00813A20">
        <w:t>.</w:t>
      </w:r>
      <w:r w:rsidRPr="002C561A">
        <w:t xml:space="preserve"> Når EU-kommissionen har offentliggjort en BAT-konklusion, der vedrører virksomhedens hovedlistepunkt, skal tilsynsmyndigheden tage virksomhedens godkendelser op til revurdering.</w:t>
      </w:r>
    </w:p>
    <w:p w14:paraId="4602E149" w14:textId="77777777" w:rsidR="00556012" w:rsidRPr="00936214" w:rsidRDefault="00480F1B" w:rsidP="009D4DDE">
      <w:pPr>
        <w:pStyle w:val="Overskrift1"/>
        <w:numPr>
          <w:ilvl w:val="0"/>
          <w:numId w:val="27"/>
        </w:numPr>
        <w:ind w:left="567" w:hanging="567"/>
      </w:pPr>
      <w:bookmarkStart w:id="23" w:name="_Toc138712095"/>
      <w:bookmarkStart w:id="24" w:name="_Toc58376088"/>
      <w:bookmarkStart w:id="25" w:name="_Toc48707479"/>
      <w:bookmarkEnd w:id="18"/>
      <w:bookmarkEnd w:id="19"/>
      <w:r w:rsidRPr="00936214">
        <w:t>Udtalelser og høringssvar</w:t>
      </w:r>
      <w:bookmarkEnd w:id="23"/>
    </w:p>
    <w:p w14:paraId="23ABAB37" w14:textId="73D12BB5" w:rsidR="005515E6" w:rsidRPr="007941D3" w:rsidRDefault="005515E6" w:rsidP="005515E6">
      <w:pPr>
        <w:ind w:right="28"/>
        <w:jc w:val="both"/>
        <w:rPr>
          <w:iCs/>
        </w:rPr>
      </w:pPr>
      <w:r w:rsidRPr="007941D3">
        <w:rPr>
          <w:iCs/>
        </w:rPr>
        <w:t xml:space="preserve">Ansøgning om miljøgodkendelse er offentliggjort på DMA – Digital Miljøadministration </w:t>
      </w:r>
      <w:hyperlink r:id="rId18" w:history="1">
        <w:r w:rsidRPr="007941D3">
          <w:rPr>
            <w:rStyle w:val="Hyperlink"/>
            <w:iCs/>
          </w:rPr>
          <w:t>www.dma.mst.dk</w:t>
        </w:r>
      </w:hyperlink>
      <w:r w:rsidRPr="007941D3">
        <w:rPr>
          <w:iCs/>
        </w:rPr>
        <w:t xml:space="preserve"> den 9. juni 2023.</w:t>
      </w:r>
    </w:p>
    <w:p w14:paraId="0BD4273D" w14:textId="77777777" w:rsidR="005515E6" w:rsidRPr="007941D3" w:rsidRDefault="005515E6" w:rsidP="005515E6">
      <w:pPr>
        <w:ind w:right="28"/>
        <w:jc w:val="both"/>
        <w:rPr>
          <w:iCs/>
        </w:rPr>
      </w:pPr>
    </w:p>
    <w:p w14:paraId="64F202DC" w14:textId="77777777" w:rsidR="005515E6" w:rsidRPr="007941D3" w:rsidRDefault="005515E6" w:rsidP="005515E6">
      <w:pPr>
        <w:ind w:right="28"/>
        <w:jc w:val="both"/>
        <w:rPr>
          <w:iCs/>
        </w:rPr>
      </w:pPr>
      <w:r w:rsidRPr="007941D3">
        <w:rPr>
          <w:iCs/>
        </w:rPr>
        <w:t>Det er i forbindelse med annonceringen oplyst, at alle med interesse i sagen kan se ansøgningsmaterialet og sagens akter, ligesom alle kan indsende skriftlige kommentarer til ansøgningen. Endvidere kan alle med interesse for sagen anmode om at få tilsendt udkast til miljøgodkendelse, når dette foreligger, samt skriftligt kommentere udkast til miljøgodkendelse indenfor en frist på 2 uger fra modtagelsen af udkastet.</w:t>
      </w:r>
    </w:p>
    <w:p w14:paraId="33649880" w14:textId="77777777" w:rsidR="005515E6" w:rsidRPr="007941D3" w:rsidRDefault="005515E6" w:rsidP="005515E6">
      <w:pPr>
        <w:ind w:right="28"/>
        <w:jc w:val="both"/>
        <w:rPr>
          <w:iCs/>
        </w:rPr>
      </w:pPr>
    </w:p>
    <w:p w14:paraId="353B3387" w14:textId="77777777" w:rsidR="005515E6" w:rsidRPr="007941D3" w:rsidRDefault="005515E6" w:rsidP="005515E6">
      <w:pPr>
        <w:ind w:right="28"/>
        <w:jc w:val="both"/>
      </w:pPr>
      <w:r w:rsidRPr="007941D3">
        <w:t xml:space="preserve">I forbindelse med annoncering af modtagen ansøgning har Esbjerg Kommune </w:t>
      </w:r>
      <w:r w:rsidRPr="00FA2547">
        <w:t>ikke modtaget</w:t>
      </w:r>
      <w:r w:rsidRPr="007941D3">
        <w:t xml:space="preserve"> bemærkninger til ansøgningen samt ønsker om at modtage udkast til miljøgodkendelse, når det foreligger.</w:t>
      </w:r>
    </w:p>
    <w:p w14:paraId="3B349165" w14:textId="77777777" w:rsidR="005515E6" w:rsidRPr="007941D3" w:rsidRDefault="005515E6" w:rsidP="005515E6">
      <w:pPr>
        <w:ind w:right="28"/>
        <w:jc w:val="both"/>
      </w:pPr>
    </w:p>
    <w:p w14:paraId="6ABA90E0" w14:textId="3A86C28E" w:rsidR="005515E6" w:rsidRPr="007941D3" w:rsidRDefault="005515E6" w:rsidP="005515E6">
      <w:pPr>
        <w:ind w:right="28"/>
        <w:jc w:val="both"/>
      </w:pPr>
      <w:r w:rsidRPr="007941D3">
        <w:rPr>
          <w:iCs/>
        </w:rPr>
        <w:t>Virksomheden har haft udkast til tillægsmiljøgodkendelse til høring. Samtidig er der foretaget en partshøring i henhold til forvaltningslovens</w:t>
      </w:r>
      <w:r w:rsidRPr="007941D3">
        <w:rPr>
          <w:rStyle w:val="Fodnotehenvisning"/>
          <w:iCs/>
        </w:rPr>
        <w:footnoteReference w:id="5"/>
      </w:r>
      <w:r w:rsidRPr="007941D3">
        <w:rPr>
          <w:iCs/>
        </w:rPr>
        <w:t xml:space="preserve"> § 19</w:t>
      </w:r>
      <w:r w:rsidRPr="007941D3">
        <w:t>.</w:t>
      </w:r>
    </w:p>
    <w:p w14:paraId="1254E2A1" w14:textId="77777777" w:rsidR="005515E6" w:rsidRPr="007941D3" w:rsidRDefault="005515E6" w:rsidP="005515E6">
      <w:pPr>
        <w:ind w:right="28"/>
        <w:jc w:val="both"/>
      </w:pPr>
    </w:p>
    <w:p w14:paraId="5D86FAA0" w14:textId="07308208" w:rsidR="005515E6" w:rsidRPr="007941D3" w:rsidRDefault="005515E6" w:rsidP="005515E6">
      <w:pPr>
        <w:ind w:right="28"/>
        <w:jc w:val="both"/>
      </w:pPr>
      <w:r w:rsidRPr="00337415">
        <w:t>Virksomheden har fremsendt præciseringer</w:t>
      </w:r>
      <w:r w:rsidR="00337415" w:rsidRPr="00337415">
        <w:t xml:space="preserve"> </w:t>
      </w:r>
      <w:r w:rsidRPr="00337415">
        <w:t>til udkastet. Disse er indarbejdet i afgørelsen.</w:t>
      </w:r>
    </w:p>
    <w:p w14:paraId="1E49B88C" w14:textId="3A63F96A" w:rsidR="005515E6" w:rsidRPr="007941D3" w:rsidRDefault="005515E6" w:rsidP="005515E6">
      <w:pPr>
        <w:ind w:right="28"/>
        <w:jc w:val="both"/>
      </w:pPr>
    </w:p>
    <w:p w14:paraId="28642EF3" w14:textId="4D167221" w:rsidR="002F7C6C" w:rsidRPr="007941D3" w:rsidRDefault="002F7C6C" w:rsidP="005515E6">
      <w:pPr>
        <w:ind w:right="28"/>
        <w:jc w:val="both"/>
      </w:pPr>
      <w:r w:rsidRPr="007941D3">
        <w:t>I sagen har der desuden været foretaget partshøring af øvrige risikomyndigheder – Arbejdstilsynet, Sydvestjysk Brandvæsen samt Syd- og Sønderjyllands Politi.</w:t>
      </w:r>
    </w:p>
    <w:p w14:paraId="4A87C440" w14:textId="71253CAE" w:rsidR="002F7C6C" w:rsidRPr="007941D3" w:rsidRDefault="002F7C6C" w:rsidP="005515E6">
      <w:pPr>
        <w:ind w:right="28"/>
        <w:jc w:val="both"/>
      </w:pPr>
    </w:p>
    <w:p w14:paraId="3C95DBE4" w14:textId="3A7BCB4C" w:rsidR="002F7C6C" w:rsidRPr="007941D3" w:rsidRDefault="00FA2547" w:rsidP="005515E6">
      <w:pPr>
        <w:ind w:right="28"/>
        <w:jc w:val="both"/>
      </w:pPr>
      <w:r>
        <w:t>Risikomyndigheder er ikke fremkommet med b</w:t>
      </w:r>
      <w:r w:rsidR="002F7C6C" w:rsidRPr="00FA2547">
        <w:t xml:space="preserve">emærkninger </w:t>
      </w:r>
      <w:r>
        <w:t>til afgørelsen.</w:t>
      </w:r>
    </w:p>
    <w:p w14:paraId="109AC83E" w14:textId="77777777" w:rsidR="002F7C6C" w:rsidRPr="007941D3" w:rsidRDefault="002F7C6C" w:rsidP="005515E6">
      <w:pPr>
        <w:ind w:right="28"/>
        <w:jc w:val="both"/>
      </w:pPr>
    </w:p>
    <w:p w14:paraId="0D39A655" w14:textId="587E1F24" w:rsidR="005515E6" w:rsidRPr="00512C3C" w:rsidRDefault="005515E6" w:rsidP="005515E6">
      <w:pPr>
        <w:jc w:val="both"/>
      </w:pPr>
      <w:r>
        <w:t>Esbjerg Kommune har vurderet, at der ikke er andre parter i sagen end virksomheden</w:t>
      </w:r>
      <w:r w:rsidR="002F7C6C">
        <w:t xml:space="preserve"> og risikomyndigheder</w:t>
      </w:r>
      <w:r>
        <w:t>, som i henhold til forvaltningslovens § 19 har en væsentlig individuel interesse i sagens udfald.</w:t>
      </w:r>
    </w:p>
    <w:p w14:paraId="7181E7B7" w14:textId="77777777" w:rsidR="00556012" w:rsidRPr="00ED3F5D" w:rsidRDefault="00BC1018" w:rsidP="009D4DDE">
      <w:pPr>
        <w:pStyle w:val="Overskrift1"/>
        <w:numPr>
          <w:ilvl w:val="0"/>
          <w:numId w:val="27"/>
        </w:numPr>
        <w:ind w:left="567" w:hanging="567"/>
      </w:pPr>
      <w:bookmarkStart w:id="26" w:name="_Toc138712096"/>
      <w:r w:rsidRPr="00ED3F5D">
        <w:t>M</w:t>
      </w:r>
      <w:r w:rsidR="00556012" w:rsidRPr="00ED3F5D">
        <w:t>iljøteknisk redegørelse</w:t>
      </w:r>
      <w:bookmarkEnd w:id="24"/>
      <w:bookmarkEnd w:id="25"/>
      <w:r w:rsidR="00556012" w:rsidRPr="00ED3F5D">
        <w:t xml:space="preserve"> og vurdering</w:t>
      </w:r>
      <w:bookmarkEnd w:id="26"/>
    </w:p>
    <w:p w14:paraId="5725B4CE" w14:textId="77777777" w:rsidR="00ED3F5D" w:rsidRPr="00A62AAA" w:rsidRDefault="00ED3F5D" w:rsidP="00512C3C">
      <w:pPr>
        <w:jc w:val="both"/>
        <w:rPr>
          <w:i/>
        </w:rPr>
      </w:pPr>
    </w:p>
    <w:p w14:paraId="5C962464" w14:textId="77777777" w:rsidR="00556012" w:rsidRPr="00ED3F5D" w:rsidRDefault="00556012" w:rsidP="00ED3F5D">
      <w:pPr>
        <w:rPr>
          <w:b/>
          <w:sz w:val="28"/>
          <w:szCs w:val="28"/>
        </w:rPr>
      </w:pPr>
      <w:bookmarkStart w:id="27" w:name="_Toc58376089"/>
      <w:bookmarkStart w:id="28" w:name="_Toc48707480"/>
      <w:r w:rsidRPr="00ED3F5D">
        <w:rPr>
          <w:b/>
          <w:sz w:val="28"/>
          <w:szCs w:val="28"/>
        </w:rPr>
        <w:t>Ejer og ansvarsforhold</w:t>
      </w:r>
      <w:bookmarkEnd w:id="27"/>
      <w:bookmarkEnd w:id="28"/>
    </w:p>
    <w:p w14:paraId="67EE7C9D" w14:textId="77777777" w:rsidR="002F7C6C" w:rsidRDefault="002F7C6C" w:rsidP="007941D3">
      <w:pPr>
        <w:jc w:val="both"/>
      </w:pPr>
      <w:r>
        <w:t>Virksomheden ejes af:</w:t>
      </w:r>
    </w:p>
    <w:p w14:paraId="432F7EDB" w14:textId="77777777" w:rsidR="002F7C6C" w:rsidRDefault="002F7C6C" w:rsidP="007941D3">
      <w:pPr>
        <w:jc w:val="both"/>
      </w:pPr>
      <w:r>
        <w:t>Nature Energy Korskro A/S</w:t>
      </w:r>
    </w:p>
    <w:p w14:paraId="10228003" w14:textId="77777777" w:rsidR="002F7C6C" w:rsidRDefault="002F7C6C" w:rsidP="007941D3">
      <w:pPr>
        <w:jc w:val="both"/>
      </w:pPr>
      <w:r>
        <w:t>Ørbækvej 260</w:t>
      </w:r>
    </w:p>
    <w:p w14:paraId="1695AE83" w14:textId="77777777" w:rsidR="002F7C6C" w:rsidRDefault="002F7C6C" w:rsidP="007941D3">
      <w:pPr>
        <w:jc w:val="both"/>
      </w:pPr>
      <w:r>
        <w:t>5220 Odense SØ</w:t>
      </w:r>
    </w:p>
    <w:p w14:paraId="07548CA5" w14:textId="77777777" w:rsidR="002F7C6C" w:rsidRDefault="002F7C6C" w:rsidP="007941D3">
      <w:pPr>
        <w:jc w:val="both"/>
      </w:pPr>
    </w:p>
    <w:p w14:paraId="51A43A22" w14:textId="77777777" w:rsidR="002F7C6C" w:rsidRDefault="002F7C6C" w:rsidP="007941D3">
      <w:pPr>
        <w:jc w:val="both"/>
      </w:pPr>
      <w:r>
        <w:t>Virksomheden er beliggende på:</w:t>
      </w:r>
    </w:p>
    <w:p w14:paraId="2456F9ED" w14:textId="77777777" w:rsidR="002F7C6C" w:rsidRDefault="002F7C6C" w:rsidP="007941D3">
      <w:pPr>
        <w:jc w:val="both"/>
      </w:pPr>
      <w:r>
        <w:t>Lunde Hovedvej 51, 6705 Esbjerg Ø</w:t>
      </w:r>
    </w:p>
    <w:p w14:paraId="37BECF31" w14:textId="77777777" w:rsidR="002F7C6C" w:rsidRDefault="002F7C6C" w:rsidP="007941D3">
      <w:pPr>
        <w:jc w:val="both"/>
      </w:pPr>
      <w:r>
        <w:lastRenderedPageBreak/>
        <w:t>Matrikel nr. 3g Lunde, Esbjerg Jorder</w:t>
      </w:r>
    </w:p>
    <w:p w14:paraId="2E1F5954" w14:textId="77777777" w:rsidR="002F7C6C" w:rsidRDefault="002F7C6C" w:rsidP="007941D3">
      <w:pPr>
        <w:jc w:val="both"/>
      </w:pPr>
    </w:p>
    <w:p w14:paraId="03B2ACC8" w14:textId="77777777" w:rsidR="002F7C6C" w:rsidRDefault="002F7C6C" w:rsidP="007941D3">
      <w:pPr>
        <w:tabs>
          <w:tab w:val="left" w:pos="1418"/>
        </w:tabs>
        <w:jc w:val="both"/>
      </w:pPr>
      <w:r>
        <w:t>CVR nr.:</w:t>
      </w:r>
      <w:r>
        <w:tab/>
        <w:t>34 71 16 31</w:t>
      </w:r>
    </w:p>
    <w:p w14:paraId="789B3025" w14:textId="77777777" w:rsidR="002F7C6C" w:rsidRDefault="002F7C6C" w:rsidP="007941D3">
      <w:pPr>
        <w:tabs>
          <w:tab w:val="left" w:pos="1418"/>
        </w:tabs>
        <w:jc w:val="both"/>
      </w:pPr>
      <w:r>
        <w:t>P. nr.:</w:t>
      </w:r>
      <w:r>
        <w:tab/>
        <w:t>1.017.960.438</w:t>
      </w:r>
    </w:p>
    <w:p w14:paraId="7493042F" w14:textId="101DE27F" w:rsidR="002F7C6C" w:rsidRDefault="002F7C6C" w:rsidP="007941D3">
      <w:pPr>
        <w:tabs>
          <w:tab w:val="left" w:pos="1418"/>
        </w:tabs>
        <w:jc w:val="both"/>
      </w:pPr>
    </w:p>
    <w:p w14:paraId="47146BF2" w14:textId="6F36802D" w:rsidR="00491E06" w:rsidRDefault="002F7C6C" w:rsidP="007941D3">
      <w:pPr>
        <w:jc w:val="both"/>
      </w:pPr>
      <w:r>
        <w:t>Den ansvarlige for virksomhedens drift er driftsleder Carsten Hjørngaard Sørensen.</w:t>
      </w:r>
    </w:p>
    <w:p w14:paraId="18E02214" w14:textId="77777777" w:rsidR="00491E06" w:rsidRDefault="00491E06">
      <w:pPr>
        <w:overflowPunct/>
        <w:autoSpaceDE/>
        <w:autoSpaceDN/>
        <w:adjustRightInd/>
        <w:textAlignment w:val="auto"/>
      </w:pPr>
      <w:r>
        <w:br w:type="page"/>
      </w:r>
    </w:p>
    <w:p w14:paraId="757E17A3" w14:textId="77777777" w:rsidR="00556012" w:rsidRPr="00ED3F5D" w:rsidRDefault="00556012" w:rsidP="00ED3F5D">
      <w:pPr>
        <w:rPr>
          <w:b/>
          <w:sz w:val="28"/>
          <w:szCs w:val="28"/>
        </w:rPr>
      </w:pPr>
      <w:bookmarkStart w:id="29" w:name="_Toc58376090"/>
      <w:bookmarkStart w:id="30" w:name="_Toc48707481"/>
      <w:r w:rsidRPr="00ED3F5D">
        <w:rPr>
          <w:b/>
          <w:sz w:val="28"/>
          <w:szCs w:val="28"/>
        </w:rPr>
        <w:lastRenderedPageBreak/>
        <w:t>Etablering og beliggenhed</w:t>
      </w:r>
      <w:bookmarkEnd w:id="29"/>
      <w:bookmarkEnd w:id="30"/>
    </w:p>
    <w:p w14:paraId="015DCBDE" w14:textId="77777777" w:rsidR="00556012" w:rsidRPr="000A62BC" w:rsidRDefault="00556012" w:rsidP="002177FF">
      <w:pPr>
        <w:pStyle w:val="Overskrift2"/>
      </w:pPr>
      <w:bookmarkStart w:id="31" w:name="_Toc58376091"/>
      <w:bookmarkStart w:id="32" w:name="_Hlk138708954"/>
      <w:r w:rsidRPr="000A62BC">
        <w:t>Planforhold</w:t>
      </w:r>
      <w:bookmarkEnd w:id="31"/>
    </w:p>
    <w:p w14:paraId="0662BCAC" w14:textId="77777777" w:rsidR="00556012" w:rsidRPr="00512C3C" w:rsidRDefault="00556012" w:rsidP="002177FF">
      <w:pPr>
        <w:pStyle w:val="Overskrift3"/>
      </w:pPr>
      <w:bookmarkStart w:id="33" w:name="_Toc246473111"/>
      <w:bookmarkStart w:id="34" w:name="_Toc58376094"/>
      <w:bookmarkStart w:id="35" w:name="_Toc48707482"/>
      <w:bookmarkEnd w:id="32"/>
      <w:r w:rsidRPr="00512C3C">
        <w:t>Kommuneplan</w:t>
      </w:r>
      <w:bookmarkEnd w:id="33"/>
    </w:p>
    <w:p w14:paraId="7DC6D01D" w14:textId="0C324FA7" w:rsidR="002F7C6C" w:rsidRDefault="002F7C6C" w:rsidP="002F7C6C">
      <w:pPr>
        <w:jc w:val="both"/>
      </w:pPr>
      <w:r w:rsidRPr="00512C3C">
        <w:t xml:space="preserve">Virksomheden er i </w:t>
      </w:r>
      <w:r w:rsidRPr="00511795">
        <w:t>Kommuneplan 2022 – 2034</w:t>
      </w:r>
      <w:r w:rsidRPr="00512C3C">
        <w:t xml:space="preserve"> for Esbjerg Kommune – beliggende i </w:t>
      </w:r>
      <w:r>
        <w:t>ramme</w:t>
      </w:r>
      <w:r w:rsidRPr="00512C3C">
        <w:t xml:space="preserve">område </w:t>
      </w:r>
      <w:r>
        <w:t>10-030-270 ”Område Sadderup nord ved E20”</w:t>
      </w:r>
      <w:r w:rsidRPr="00512C3C">
        <w:t>. Områdets anvendelse er fastlagt til</w:t>
      </w:r>
      <w:r>
        <w:t xml:space="preserve"> teknisk anlæg herunder forsyningsanlæg som vandværk, varmeværk, forbrændingsanlæg, affaldsforbrændingsanlæg, naturgasanlæg, biogasanlæg, solenergianlæg, højspændingsanlæg, transformeranlæg, kommunikationsanlæg, </w:t>
      </w:r>
      <w:proofErr w:type="spellStart"/>
      <w:r>
        <w:t>telemaster</w:t>
      </w:r>
      <w:proofErr w:type="spellEnd"/>
      <w:r>
        <w:t xml:space="preserve"> og lign. Områdets bebyggelse skal opføres på baggrund af en arkitektonisk helhedsplan. Der kan opføres bygninger og anlæg, der er nødvendige for driften af forsyningsanlæg. Der må ikke etableres boliger i området.</w:t>
      </w:r>
    </w:p>
    <w:p w14:paraId="4F2ADB2D" w14:textId="77777777" w:rsidR="002F7C6C" w:rsidRDefault="002F7C6C" w:rsidP="002F7C6C">
      <w:pPr>
        <w:jc w:val="both"/>
      </w:pPr>
    </w:p>
    <w:p w14:paraId="3A2723E4" w14:textId="77777777" w:rsidR="002F7C6C" w:rsidRPr="00CC04A4" w:rsidRDefault="002F7C6C" w:rsidP="002F7C6C">
      <w:pPr>
        <w:jc w:val="both"/>
      </w:pPr>
      <w:r w:rsidRPr="00CC04A4">
        <w:rPr>
          <w:color w:val="333333"/>
        </w:rPr>
        <w:t>I området skal der sikres areal til og udfoldelsesmuligheder for biogasanlæg.</w:t>
      </w:r>
    </w:p>
    <w:p w14:paraId="0A98B3CE" w14:textId="77777777" w:rsidR="002F7C6C" w:rsidRPr="00CC04A4" w:rsidRDefault="002F7C6C" w:rsidP="002F7C6C">
      <w:pPr>
        <w:jc w:val="both"/>
      </w:pPr>
    </w:p>
    <w:p w14:paraId="1F368E60" w14:textId="77777777" w:rsidR="002F7C6C" w:rsidRPr="00512C3C" w:rsidRDefault="002F7C6C" w:rsidP="002F7C6C">
      <w:pPr>
        <w:jc w:val="both"/>
      </w:pPr>
      <w:r>
        <w:t>Området er udlagt til landzone.</w:t>
      </w:r>
    </w:p>
    <w:p w14:paraId="7A540C63" w14:textId="77777777" w:rsidR="00556012" w:rsidRPr="00512C3C" w:rsidRDefault="00556012" w:rsidP="002177FF">
      <w:pPr>
        <w:pStyle w:val="Overskrift3"/>
      </w:pPr>
      <w:r w:rsidRPr="00512C3C">
        <w:t>Lokalplan</w:t>
      </w:r>
    </w:p>
    <w:p w14:paraId="157C9ECD" w14:textId="77777777" w:rsidR="002F7C6C" w:rsidRPr="00512C3C" w:rsidRDefault="002F7C6C" w:rsidP="00956C4C">
      <w:pPr>
        <w:jc w:val="both"/>
      </w:pPr>
      <w:r w:rsidRPr="00512C3C">
        <w:t xml:space="preserve">Området er omfattet at Lokalplan nr. </w:t>
      </w:r>
      <w:r>
        <w:t>10-030-0004</w:t>
      </w:r>
      <w:r w:rsidRPr="00512C3C">
        <w:t xml:space="preserve"> ”</w:t>
      </w:r>
      <w:r>
        <w:t>Biogasanlæg ved Korskroen</w:t>
      </w:r>
      <w:r w:rsidRPr="00512C3C">
        <w:t>”.</w:t>
      </w:r>
    </w:p>
    <w:p w14:paraId="68E4D3AB" w14:textId="77777777" w:rsidR="002F7C6C" w:rsidRPr="00180EA6" w:rsidRDefault="002F7C6C" w:rsidP="00956C4C">
      <w:pPr>
        <w:jc w:val="both"/>
      </w:pPr>
    </w:p>
    <w:p w14:paraId="2D9945FA" w14:textId="77777777" w:rsidR="002F7C6C" w:rsidRDefault="002F7C6C" w:rsidP="00956C4C">
      <w:pPr>
        <w:jc w:val="both"/>
      </w:pPr>
      <w:r w:rsidRPr="008D0D91">
        <w:t>Indenfor lokalplanområdet skabes der plads til etablering af et biogasanlæg</w:t>
      </w:r>
      <w:r>
        <w:t xml:space="preserve"> med modtagefaciliteter for flydende og fast husdyrgødning samt energiafgrøder mv., procesudstyr samt reaktortanke og lagerfaciliteter.</w:t>
      </w:r>
    </w:p>
    <w:p w14:paraId="6C1E4F26" w14:textId="77777777" w:rsidR="002F7C6C" w:rsidRDefault="002F7C6C" w:rsidP="00956C4C">
      <w:pPr>
        <w:jc w:val="both"/>
      </w:pPr>
    </w:p>
    <w:p w14:paraId="61CF6202" w14:textId="77777777" w:rsidR="002F7C6C" w:rsidRPr="00512C3C" w:rsidRDefault="002F7C6C" w:rsidP="00956C4C">
      <w:pPr>
        <w:jc w:val="both"/>
      </w:pPr>
      <w:r>
        <w:t>Lokalplanområdet fastholdes som landzone. Lokalplanen har ikke bonusvirkning.</w:t>
      </w:r>
    </w:p>
    <w:p w14:paraId="1F1BEAD0" w14:textId="77777777" w:rsidR="00556012" w:rsidRPr="00512C3C" w:rsidRDefault="00556012" w:rsidP="002177FF">
      <w:pPr>
        <w:pStyle w:val="Overskrift3"/>
      </w:pPr>
      <w:r w:rsidRPr="00512C3C">
        <w:t>Zonetilladelse</w:t>
      </w:r>
    </w:p>
    <w:p w14:paraId="08051374" w14:textId="77777777" w:rsidR="00840791" w:rsidRPr="008B604C" w:rsidRDefault="00840791" w:rsidP="00956C4C">
      <w:pPr>
        <w:jc w:val="both"/>
      </w:pPr>
      <w:r w:rsidRPr="008B604C">
        <w:t>Området er udlagt til landzone.</w:t>
      </w:r>
    </w:p>
    <w:p w14:paraId="45C80E39" w14:textId="77777777" w:rsidR="00840791" w:rsidRDefault="00840791" w:rsidP="00956C4C">
      <w:pPr>
        <w:jc w:val="both"/>
      </w:pPr>
    </w:p>
    <w:p w14:paraId="26D68CAE" w14:textId="77777777" w:rsidR="00840791" w:rsidRPr="008B604C" w:rsidRDefault="00840791" w:rsidP="00956C4C">
      <w:pPr>
        <w:jc w:val="both"/>
      </w:pPr>
      <w:r w:rsidRPr="008B604C">
        <w:t xml:space="preserve">Esbjerg Kommune har 22. september 2016 meddelt NGF Nature Energy Korskro A/S zonetilladelse til etablering af et biogasanlæg på matrikel </w:t>
      </w:r>
      <w:r>
        <w:t xml:space="preserve">nummer </w:t>
      </w:r>
      <w:r w:rsidRPr="008B604C">
        <w:t>3g Lunde, Esbjerg Jorder.</w:t>
      </w:r>
      <w:r>
        <w:t xml:space="preserve"> Herudover er der den 13. juli 2018 givet landzonetilladelse til etablering af et CO</w:t>
      </w:r>
      <w:r w:rsidRPr="00E82F8A">
        <w:rPr>
          <w:vertAlign w:val="subscript"/>
        </w:rPr>
        <w:t>2</w:t>
      </w:r>
      <w:r>
        <w:t>-anlæg og 2 isolerede ståltanke.</w:t>
      </w:r>
    </w:p>
    <w:p w14:paraId="0FDFBF3D" w14:textId="77777777" w:rsidR="00840791" w:rsidRDefault="00840791" w:rsidP="00956C4C">
      <w:pPr>
        <w:jc w:val="both"/>
      </w:pPr>
    </w:p>
    <w:p w14:paraId="15B83A57" w14:textId="77777777" w:rsidR="00840791" w:rsidRPr="008B604C" w:rsidRDefault="00840791" w:rsidP="00956C4C">
      <w:pPr>
        <w:jc w:val="both"/>
      </w:pPr>
      <w:r>
        <w:t>E</w:t>
      </w:r>
      <w:r w:rsidRPr="00E82F8A">
        <w:t xml:space="preserve">tablering af 2 stk. </w:t>
      </w:r>
      <w:proofErr w:type="gramStart"/>
      <w:r w:rsidRPr="00E82F8A">
        <w:t>PE tanke</w:t>
      </w:r>
      <w:proofErr w:type="gramEnd"/>
      <w:r w:rsidRPr="00E82F8A">
        <w:t xml:space="preserve"> til </w:t>
      </w:r>
      <w:proofErr w:type="spellStart"/>
      <w:r w:rsidRPr="00E82F8A">
        <w:t>lugtfilter</w:t>
      </w:r>
      <w:proofErr w:type="spellEnd"/>
      <w:r w:rsidRPr="00E82F8A">
        <w:t>, der opstilles udendørs samt ændring af afkast samt opstilling af 2 udendørs ståltanke</w:t>
      </w:r>
      <w:r>
        <w:t xml:space="preserve"> er </w:t>
      </w:r>
      <w:r w:rsidRPr="00E82F8A">
        <w:t>indehold</w:t>
      </w:r>
      <w:r>
        <w:t>t</w:t>
      </w:r>
      <w:r w:rsidRPr="00E82F8A">
        <w:t xml:space="preserve"> i ovennævnte zonetilladelser.</w:t>
      </w:r>
    </w:p>
    <w:p w14:paraId="57A2D167" w14:textId="77777777" w:rsidR="00840791" w:rsidRDefault="00840791" w:rsidP="00956C4C">
      <w:pPr>
        <w:jc w:val="both"/>
      </w:pPr>
    </w:p>
    <w:p w14:paraId="1C48464B" w14:textId="77777777" w:rsidR="00840791" w:rsidRPr="00512C3C" w:rsidRDefault="00840791" w:rsidP="00956C4C">
      <w:pPr>
        <w:jc w:val="both"/>
      </w:pPr>
      <w:r>
        <w:t xml:space="preserve">Der er i 2021 meddelt landzonetilladelse til skorsten og </w:t>
      </w:r>
      <w:proofErr w:type="spellStart"/>
      <w:r>
        <w:t>kulfilter</w:t>
      </w:r>
      <w:proofErr w:type="spellEnd"/>
      <w:r>
        <w:t xml:space="preserve"> system.</w:t>
      </w:r>
    </w:p>
    <w:p w14:paraId="1BF5EC1C" w14:textId="77777777" w:rsidR="00556012" w:rsidRPr="00512C3C" w:rsidRDefault="00556012" w:rsidP="002177FF">
      <w:pPr>
        <w:pStyle w:val="Overskrift3"/>
      </w:pPr>
      <w:r w:rsidRPr="00512C3C">
        <w:t>VVM</w:t>
      </w:r>
    </w:p>
    <w:p w14:paraId="5A92AEA1" w14:textId="77777777" w:rsidR="00F66E23" w:rsidRDefault="00F66E23" w:rsidP="00956C4C">
      <w:pPr>
        <w:jc w:val="both"/>
      </w:pPr>
      <w:r>
        <w:t>Miljøstyrelsen varetager kommunalbestyrelsens opgaver og beføjelser efter miljøvurderingsloven</w:t>
      </w:r>
      <w:r>
        <w:rPr>
          <w:rStyle w:val="Fodnotehenvisning"/>
        </w:rPr>
        <w:footnoteReference w:id="6"/>
      </w:r>
      <w:r>
        <w:t>, da anlægget er koblet på statsejet naturgasnet. I november 2013 meddelte Naturstyrelsen (nu Miljøstyrelsen) VVM-redegørelse af biogasanlægget.</w:t>
      </w:r>
    </w:p>
    <w:p w14:paraId="4842308D" w14:textId="77777777" w:rsidR="00F66E23" w:rsidRDefault="00F66E23" w:rsidP="00956C4C">
      <w:pPr>
        <w:jc w:val="both"/>
      </w:pPr>
    </w:p>
    <w:p w14:paraId="2E4D77CD" w14:textId="77777777" w:rsidR="00F66E23" w:rsidRDefault="00F66E23" w:rsidP="00956C4C">
      <w:pPr>
        <w:jc w:val="both"/>
      </w:pPr>
      <w:r>
        <w:t>I forbindelse med ændringer af det oprindelige projekt i 2020 overdrog Miljøstyrelsen kompetencen til Esbjerg Kommune i forbindelse med det konkrete projekt, jf. §3 stk. 2 i bekendtgørelse om samordning af miljøvurderinger og digital selvbetjening m.v. for planer, programmer og konkrete projekter</w:t>
      </w:r>
      <w:r>
        <w:rPr>
          <w:rStyle w:val="Fodnotehenvisning"/>
        </w:rPr>
        <w:footnoteReference w:id="7"/>
      </w:r>
      <w:r>
        <w:t>.</w:t>
      </w:r>
    </w:p>
    <w:p w14:paraId="6CF9C07F" w14:textId="77777777" w:rsidR="00F66E23" w:rsidRDefault="00F66E23" w:rsidP="00956C4C">
      <w:pPr>
        <w:jc w:val="both"/>
      </w:pPr>
    </w:p>
    <w:p w14:paraId="445ABDD9" w14:textId="77777777" w:rsidR="00F66E23" w:rsidRDefault="00F66E23" w:rsidP="00956C4C">
      <w:pPr>
        <w:jc w:val="both"/>
        <w:rPr>
          <w:rFonts w:cs="Arial"/>
        </w:rPr>
      </w:pPr>
      <w:r w:rsidRPr="00EF01F0">
        <w:rPr>
          <w:rFonts w:cs="Arial"/>
        </w:rPr>
        <w:lastRenderedPageBreak/>
        <w:t xml:space="preserve">Projektet </w:t>
      </w:r>
      <w:r>
        <w:rPr>
          <w:rFonts w:cs="Arial"/>
        </w:rPr>
        <w:t>med ændringer var omfattet af miljøvurderingslovens bilag 2, punkt 13a, ændringer eller udvidelser af projekter i bilag 1 eller bilag 2, som allerede er godkendt, er udført eller er ved at blive udført, når de kan have væsentlige skadelige indvirkninger på miljøet (ændring eller udvidelse, som ikke er omfattet af bilag 1).</w:t>
      </w:r>
    </w:p>
    <w:p w14:paraId="68321575" w14:textId="77777777" w:rsidR="00F66E23" w:rsidRDefault="00F66E23" w:rsidP="00956C4C">
      <w:pPr>
        <w:jc w:val="both"/>
        <w:rPr>
          <w:rFonts w:cs="Arial"/>
        </w:rPr>
      </w:pPr>
    </w:p>
    <w:p w14:paraId="646E0B5C" w14:textId="77777777" w:rsidR="00F66E23" w:rsidRPr="00512C3C" w:rsidRDefault="00F66E23" w:rsidP="00956C4C">
      <w:pPr>
        <w:jc w:val="both"/>
      </w:pPr>
      <w:r>
        <w:t>Esbjerg Kommune traf den 22. september 2020 i henhold til § 21 i miljøvurderingsloven afgørelse om, at projektet ikke vil påvirke miljøet væsentligt, og derfor ikke er omfattet af krav om miljøvurdering og tilladelse (VVM).</w:t>
      </w:r>
    </w:p>
    <w:p w14:paraId="36C36745" w14:textId="77777777" w:rsidR="00F66E23" w:rsidRDefault="00F66E23" w:rsidP="00956C4C">
      <w:pPr>
        <w:jc w:val="both"/>
      </w:pPr>
    </w:p>
    <w:p w14:paraId="4342974C" w14:textId="3B0FCC2B" w:rsidR="00F66E23" w:rsidRDefault="00F66E23" w:rsidP="00956C4C">
      <w:pPr>
        <w:jc w:val="both"/>
      </w:pPr>
      <w:r>
        <w:t>Virksomheden har i forbindelse med udvidelse af biogasoplag ikke ansøgt om ændring efter miljøvurderingsloven. Ændringer eller udvidelser på anlægget kan være omfattet af lovens punkt 13a på bilag 2.</w:t>
      </w:r>
    </w:p>
    <w:p w14:paraId="2A5A3B56" w14:textId="7B49F16E" w:rsidR="00840791" w:rsidRDefault="00840791" w:rsidP="00956C4C">
      <w:pPr>
        <w:jc w:val="both"/>
      </w:pPr>
    </w:p>
    <w:p w14:paraId="47F7297A" w14:textId="25862449" w:rsidR="00F66E23" w:rsidRDefault="00F66E23" w:rsidP="00956C4C">
      <w:pPr>
        <w:jc w:val="both"/>
      </w:pPr>
      <w:r>
        <w:t xml:space="preserve">Det fremgår af Nature Energy </w:t>
      </w:r>
      <w:proofErr w:type="spellStart"/>
      <w:r>
        <w:t>Korskro’s</w:t>
      </w:r>
      <w:proofErr w:type="spellEnd"/>
      <w:r>
        <w:t xml:space="preserve"> fremsendte ansøgning og materiale, at der ønskes overdækningen på efterlagergas tanke fra almindelige PVC-overdækninger til gastætte overdækninger. Der ændres ikke på andre forhold og projektet er indenfor lokalplanens rammer samt miljøgodkendelsens vilkår.</w:t>
      </w:r>
    </w:p>
    <w:p w14:paraId="262AC170" w14:textId="514BB303" w:rsidR="00F66E23" w:rsidRDefault="00F66E23" w:rsidP="00956C4C">
      <w:pPr>
        <w:jc w:val="both"/>
      </w:pPr>
    </w:p>
    <w:p w14:paraId="08660CA6" w14:textId="06129056" w:rsidR="00F66E23" w:rsidRDefault="00F66E23" w:rsidP="00956C4C">
      <w:pPr>
        <w:jc w:val="both"/>
      </w:pPr>
      <w:r>
        <w:t>Det ansøgte projekt er for at reducerer emissioner til luft samt øge andelen af bionaturgas til naturgasnettet. Der etableres ikke nye anlæg eller befæstede arealer og der fremkommer ikke nye spildevandsstrømme eller støjende aktiviteter.</w:t>
      </w:r>
    </w:p>
    <w:p w14:paraId="1137E466" w14:textId="2841D687" w:rsidR="00F66E23" w:rsidRDefault="00F66E23" w:rsidP="00956C4C">
      <w:pPr>
        <w:jc w:val="both"/>
      </w:pPr>
    </w:p>
    <w:p w14:paraId="73F8657A" w14:textId="77777777" w:rsidR="00F66E23" w:rsidRDefault="00F66E23" w:rsidP="00956C4C">
      <w:pPr>
        <w:jc w:val="both"/>
      </w:pPr>
      <w:r>
        <w:t>Både etableringen af biogasanlægget og senere ændringer har undergået en miljøvurderingsproces.</w:t>
      </w:r>
    </w:p>
    <w:p w14:paraId="00CFB8BC" w14:textId="63C16D38" w:rsidR="00F66E23" w:rsidRDefault="00F66E23" w:rsidP="00956C4C">
      <w:pPr>
        <w:jc w:val="both"/>
      </w:pPr>
    </w:p>
    <w:p w14:paraId="68453891" w14:textId="3D423983" w:rsidR="00F66E23" w:rsidRDefault="00F66E23" w:rsidP="00956C4C">
      <w:pPr>
        <w:jc w:val="both"/>
      </w:pPr>
      <w:r>
        <w:t>Ved en vurdering af, om en projektændring er omfattet af screeningsforpligtelsen jf. bilag 2, punkt 13a, fremgår det af klagenævnets praksis, at der skal være tal</w:t>
      </w:r>
      <w:r w:rsidR="00EC2938">
        <w:t>e</w:t>
      </w:r>
      <w:r>
        <w:t xml:space="preserve"> om en ændring, som har en forventelig væsentlig skadelig indvirkning på miljøet</w:t>
      </w:r>
      <w:r w:rsidR="00EC2938">
        <w:t>, ellers</w:t>
      </w:r>
      <w:r>
        <w:t xml:space="preserve"> vil ændringen ikke være omfattet af screeningspligten.</w:t>
      </w:r>
    </w:p>
    <w:p w14:paraId="30A5347A" w14:textId="77777777" w:rsidR="00EC2938" w:rsidRDefault="00EC2938" w:rsidP="00956C4C">
      <w:pPr>
        <w:jc w:val="both"/>
      </w:pPr>
    </w:p>
    <w:p w14:paraId="5D334944" w14:textId="30D4C7D0" w:rsidR="00F66E23" w:rsidRDefault="00F66E23" w:rsidP="00956C4C">
      <w:pPr>
        <w:jc w:val="both"/>
        <w:rPr>
          <w:i/>
          <w:iCs/>
        </w:rPr>
      </w:pPr>
      <w:r>
        <w:t>Natur- og Miljøklagenævnet</w:t>
      </w:r>
      <w:r w:rsidR="00EC2938">
        <w:t xml:space="preserve"> fastslår i </w:t>
      </w:r>
      <w:r>
        <w:t>afgørelse af 29. juni 2016, sagsnr. NMK-34-00507:</w:t>
      </w:r>
      <w:r>
        <w:br/>
      </w:r>
      <w:r>
        <w:rPr>
          <w:i/>
          <w:iCs/>
        </w:rPr>
        <w:t>”Ved undersøgelsen af, om en ændring kan være til skade for miljøet, er det væsentligt at se på, hvilke typer af miljøpåvirkninger anlægget kan give anledning til, og om disse vil blive forstærket, formindsket eller er uændrede som følge af ændringen. Såfremt det på forhånd er utvivlsomt, at ændringen eller udvidelsen ikke kan påvirke miljøet negativt, eller at miljøpåvirkningen er helt ubetydelig, er projektet ikke screeningspligtigt. Hvis det ikke kan udelukkes</w:t>
      </w:r>
      <w:r w:rsidR="00EC2938">
        <w:rPr>
          <w:i/>
          <w:iCs/>
        </w:rPr>
        <w:t>,</w:t>
      </w:r>
      <w:r>
        <w:rPr>
          <w:i/>
          <w:iCs/>
        </w:rPr>
        <w:t xml:space="preserve"> at ændringen eller udvidelsen kan være til skade for miljøet, vil der være pligt til at foretage en screening.”</w:t>
      </w:r>
    </w:p>
    <w:p w14:paraId="6E023221" w14:textId="63BB9D11" w:rsidR="00EC2938" w:rsidRDefault="00EC2938" w:rsidP="00956C4C">
      <w:pPr>
        <w:jc w:val="both"/>
      </w:pPr>
    </w:p>
    <w:p w14:paraId="28ADDC61" w14:textId="25DB3B83" w:rsidR="00AF3BDF" w:rsidRDefault="00AF3BDF" w:rsidP="00956C4C">
      <w:pPr>
        <w:jc w:val="both"/>
      </w:pPr>
      <w:r>
        <w:t xml:space="preserve">Det fremgår af vilkår 16 i gældende miljøgodkendelse, at biomasse og væskefraktion skal opbevares i tanke og beholdere, der er lukkede eller forsynet med tætsluttende fast overdækning i form af et betondæk, teltoverdækning eller lignende. Der er ikke krav til, at overdækningen skal være </w:t>
      </w:r>
      <w:proofErr w:type="spellStart"/>
      <w:r>
        <w:t>gastæt</w:t>
      </w:r>
      <w:proofErr w:type="spellEnd"/>
      <w:r>
        <w:t xml:space="preserve"> eller med </w:t>
      </w:r>
      <w:proofErr w:type="spellStart"/>
      <w:r>
        <w:t>afsug</w:t>
      </w:r>
      <w:proofErr w:type="spellEnd"/>
      <w:r>
        <w:t xml:space="preserve">. Hidtil har efterlagertank været med teltoverdækning med </w:t>
      </w:r>
      <w:proofErr w:type="spellStart"/>
      <w:r>
        <w:t>afsug</w:t>
      </w:r>
      <w:proofErr w:type="spellEnd"/>
      <w:r>
        <w:t xml:space="preserve"> til biofilter. Ved målinger på en række anlæg i Danmark i 2020 samt nyeste viden omkring metan-emission fra afgasset biomasse er der dog fundet, at der kan være en metan-emission fra efterlagertanke, som kan opsamles, hvorfor Nature Energy har valgt at etablere en </w:t>
      </w:r>
      <w:proofErr w:type="spellStart"/>
      <w:r>
        <w:t>gastæt</w:t>
      </w:r>
      <w:proofErr w:type="spellEnd"/>
      <w:r>
        <w:t xml:space="preserve"> overdækning på alle anlæggets efterlagertanke til afgasset biomasse.</w:t>
      </w:r>
    </w:p>
    <w:p w14:paraId="6686CCD5" w14:textId="77777777" w:rsidR="00AF3BDF" w:rsidRDefault="00AF3BDF" w:rsidP="00956C4C">
      <w:pPr>
        <w:jc w:val="both"/>
      </w:pPr>
    </w:p>
    <w:p w14:paraId="4230AF43" w14:textId="1AD62447" w:rsidR="00AF3BDF" w:rsidRDefault="00AF3BDF" w:rsidP="00956C4C">
      <w:pPr>
        <w:jc w:val="both"/>
      </w:pPr>
      <w:r>
        <w:t xml:space="preserve">Metan er en drivhusgas og en </w:t>
      </w:r>
      <w:proofErr w:type="spellStart"/>
      <w:r>
        <w:t>gastæt</w:t>
      </w:r>
      <w:proofErr w:type="spellEnd"/>
      <w:r>
        <w:t xml:space="preserve"> overdækning vil sikre miljøet mod udledning af den mængde metan, der kan forekomme fra oplaget af afgasset biomasse. Det betyder samtidigt, at en </w:t>
      </w:r>
      <w:proofErr w:type="spellStart"/>
      <w:r>
        <w:t>gastæt</w:t>
      </w:r>
      <w:proofErr w:type="spellEnd"/>
      <w:r>
        <w:t xml:space="preserve"> overdækning af efterlagertanke vil blive til et udvidet gaslager.</w:t>
      </w:r>
    </w:p>
    <w:p w14:paraId="60C08530" w14:textId="77777777" w:rsidR="00AF3BDF" w:rsidRDefault="00AF3BDF" w:rsidP="00956C4C">
      <w:pPr>
        <w:jc w:val="both"/>
      </w:pPr>
    </w:p>
    <w:p w14:paraId="54C27933" w14:textId="73893983" w:rsidR="00AF3BDF" w:rsidRDefault="00AF3BDF" w:rsidP="00956C4C">
      <w:pPr>
        <w:jc w:val="both"/>
      </w:pPr>
      <w:r>
        <w:lastRenderedPageBreak/>
        <w:t>En opgørelse af det maksimale gasoplag efter etablering af de gastætte overdækninger på biogasanlægget viser, at oplaget overstiger risikobekendtgørelsens tærskelværdi for brandfarlige gasser i kolonne 2, på 10 tons. Virksomheden bliver dermed omfattet af risikobekendtgørelsen.</w:t>
      </w:r>
    </w:p>
    <w:p w14:paraId="7270390B" w14:textId="77777777" w:rsidR="00121018" w:rsidRDefault="00121018" w:rsidP="00956C4C">
      <w:pPr>
        <w:jc w:val="both"/>
      </w:pPr>
    </w:p>
    <w:p w14:paraId="43B06F8C" w14:textId="59D6CCB4" w:rsidR="00AF3BDF" w:rsidRDefault="00AF3BDF" w:rsidP="00956C4C">
      <w:pPr>
        <w:jc w:val="both"/>
      </w:pPr>
      <w:r>
        <w:t xml:space="preserve">Som følge heraf har virksomheden fremsendt anmeldelse i henhold til </w:t>
      </w:r>
      <w:r w:rsidRPr="00121018">
        <w:t>bilag 2 i</w:t>
      </w:r>
      <w:r>
        <w:t xml:space="preserve"> risikobekendtgørelsen, hvilket er årsagen til at der søges om denne miljøgodkendelse til et oplag på </w:t>
      </w:r>
      <w:r w:rsidRPr="00121018">
        <w:t>ca. 3</w:t>
      </w:r>
      <w:r w:rsidR="00121018" w:rsidRPr="00121018">
        <w:t>2</w:t>
      </w:r>
      <w:r w:rsidRPr="00121018">
        <w:t xml:space="preserve"> tons gas</w:t>
      </w:r>
      <w:r>
        <w:t>. Der er endvidere udarbejdet og indsendt sikkerhedsdokument til ansøgning om godkendelse som risikovirksomhed</w:t>
      </w:r>
      <w:r w:rsidR="00121018">
        <w:t>/accept af sikkerhedsniveau.</w:t>
      </w:r>
    </w:p>
    <w:p w14:paraId="62B4156A" w14:textId="77777777" w:rsidR="00AF3BDF" w:rsidRPr="00121018" w:rsidRDefault="00AF3BDF" w:rsidP="00956C4C">
      <w:pPr>
        <w:jc w:val="both"/>
      </w:pPr>
    </w:p>
    <w:p w14:paraId="31A66F42" w14:textId="09F2ABF4" w:rsidR="00AF3BDF" w:rsidRDefault="00AF3BDF" w:rsidP="00956C4C">
      <w:pPr>
        <w:jc w:val="both"/>
      </w:pPr>
      <w:r>
        <w:t>Projektet med overdækning af efterlagertankene vil reducere emissioner fra lagertankene,</w:t>
      </w:r>
      <w:r w:rsidR="00121018">
        <w:t xml:space="preserve"> idet gassen sendes på </w:t>
      </w:r>
      <w:r>
        <w:t>gasnettet i stedet</w:t>
      </w:r>
      <w:r w:rsidR="00121018">
        <w:t xml:space="preserve">. Der </w:t>
      </w:r>
      <w:r>
        <w:t>er ikke andre forhold som ændres, hvorfor det betragtes som utvivlsomt, at ændringen kan påvirke miljøet negativt. Det er derfor vurderet, at ændringen af overdækningen ikke er omfattet af screeningspligten jf. miljøvurderingslovens bilag 2, punkt 13a, da det vurderes</w:t>
      </w:r>
      <w:r w:rsidR="00121018">
        <w:t>,</w:t>
      </w:r>
      <w:r>
        <w:t xml:space="preserve"> at denne ændring ikke kan have væsentlige skadelige indvirkninger på miljøet.</w:t>
      </w:r>
    </w:p>
    <w:p w14:paraId="5906F218" w14:textId="77777777" w:rsidR="00AF3BDF" w:rsidRPr="00121018" w:rsidRDefault="00AF3BDF" w:rsidP="00956C4C">
      <w:pPr>
        <w:jc w:val="both"/>
      </w:pPr>
    </w:p>
    <w:p w14:paraId="7A82689E" w14:textId="0F3AFEEA" w:rsidR="00AF3BDF" w:rsidRDefault="00121018" w:rsidP="00956C4C">
      <w:pPr>
        <w:jc w:val="both"/>
      </w:pPr>
      <w:r>
        <w:t xml:space="preserve">Esbjerg </w:t>
      </w:r>
      <w:r w:rsidR="00AF3BDF">
        <w:t>Kommune er enig i denne vurdering</w:t>
      </w:r>
      <w:r>
        <w:t>,</w:t>
      </w:r>
      <w:r w:rsidR="00AF3BDF">
        <w:t xml:space="preserve"> og der er derved ikke baggrund for at kræve en screening i forhold til miljøvurderingsloven.</w:t>
      </w:r>
    </w:p>
    <w:p w14:paraId="31663512" w14:textId="77777777" w:rsidR="00556012" w:rsidRPr="00512C3C" w:rsidRDefault="00556012" w:rsidP="002177FF">
      <w:pPr>
        <w:pStyle w:val="Overskrift3"/>
      </w:pPr>
      <w:bookmarkStart w:id="36" w:name="_Hlk138709063"/>
      <w:r w:rsidRPr="00512C3C">
        <w:t>Spildevandsplan</w:t>
      </w:r>
    </w:p>
    <w:bookmarkEnd w:id="36"/>
    <w:p w14:paraId="53E8FAD4" w14:textId="77777777" w:rsidR="00840791" w:rsidRDefault="00840791" w:rsidP="00956C4C">
      <w:pPr>
        <w:jc w:val="both"/>
      </w:pPr>
      <w:r>
        <w:t xml:space="preserve">Nature Energy Korskro </w:t>
      </w:r>
      <w:r w:rsidRPr="00512C3C">
        <w:t xml:space="preserve">er beliggende i </w:t>
      </w:r>
      <w:r>
        <w:t>det åbne land og ligger dermed udenfor et område kloakeret af DIN Forsyning. Virksomheden er dermed ikke tilsluttet forsyningsselskabets kloaksystem.</w:t>
      </w:r>
    </w:p>
    <w:p w14:paraId="32C1CCEE" w14:textId="77777777" w:rsidR="00D72FB2" w:rsidRDefault="00D72FB2" w:rsidP="00D72FB2">
      <w:pPr>
        <w:pStyle w:val="Overskrift3"/>
      </w:pPr>
      <w:r>
        <w:t>Grundvandsinteresser</w:t>
      </w:r>
    </w:p>
    <w:p w14:paraId="47B4ADC7" w14:textId="77777777" w:rsidR="00491550" w:rsidRDefault="00491550" w:rsidP="00956C4C">
      <w:pPr>
        <w:jc w:val="both"/>
      </w:pPr>
      <w:r>
        <w:t xml:space="preserve">Virksomheden er </w:t>
      </w:r>
      <w:r w:rsidRPr="00F358A2">
        <w:t xml:space="preserve">beliggende </w:t>
      </w:r>
      <w:r w:rsidRPr="000A1872">
        <w:t>i et område</w:t>
      </w:r>
      <w:r>
        <w:t>,</w:t>
      </w:r>
      <w:r w:rsidRPr="000A1872">
        <w:t xml:space="preserve"> der er udlagt med drikkevandsinteresser</w:t>
      </w:r>
      <w:r w:rsidRPr="00F358A2">
        <w:t>, efter bekendtgørelse om udpegning og administratio</w:t>
      </w:r>
      <w:r>
        <w:t>n mv. af drikkevandsressourcer</w:t>
      </w:r>
      <w:r>
        <w:rPr>
          <w:rStyle w:val="Fodnotehenvisning"/>
        </w:rPr>
        <w:footnoteReference w:id="8"/>
      </w:r>
      <w:r>
        <w:t>.</w:t>
      </w:r>
    </w:p>
    <w:p w14:paraId="797B7ADD" w14:textId="77777777" w:rsidR="00491550" w:rsidRDefault="00491550" w:rsidP="00956C4C">
      <w:pPr>
        <w:jc w:val="both"/>
      </w:pPr>
    </w:p>
    <w:p w14:paraId="11256CBF" w14:textId="77777777" w:rsidR="00491550" w:rsidRDefault="00491550" w:rsidP="00956C4C">
      <w:pPr>
        <w:jc w:val="both"/>
        <w:rPr>
          <w:iCs/>
        </w:rPr>
      </w:pPr>
      <w:r>
        <w:t xml:space="preserve">Esbjerg Kommune administrerer planforhold i disse områder efter de retningslinjer, der er fastlagt i </w:t>
      </w:r>
      <w:r w:rsidRPr="005A6736">
        <w:t>bekendtgørelse</w:t>
      </w:r>
      <w:r>
        <w:t xml:space="preserve"> vedr. drikkevandsinteresser mm</w:t>
      </w:r>
      <w:r>
        <w:rPr>
          <w:rStyle w:val="Fodnotehenvisning"/>
        </w:rPr>
        <w:footnoteReference w:id="9"/>
      </w:r>
      <w:r>
        <w:t xml:space="preserve"> </w:t>
      </w:r>
      <w:r w:rsidRPr="005A6736">
        <w:rPr>
          <w:rFonts w:cs="Arial"/>
        </w:rPr>
        <w:t xml:space="preserve">om krav til kommuneplanlægning inden for områder med særlige drikkevandsinteresser og </w:t>
      </w:r>
      <w:proofErr w:type="spellStart"/>
      <w:r w:rsidRPr="005A6736">
        <w:rPr>
          <w:rFonts w:cs="Arial"/>
        </w:rPr>
        <w:t>indvindingsoplande</w:t>
      </w:r>
      <w:proofErr w:type="spellEnd"/>
      <w:r w:rsidRPr="005A6736">
        <w:rPr>
          <w:rFonts w:cs="Arial"/>
        </w:rPr>
        <w:t xml:space="preserve"> til almene vandforsyninger uden for disse</w:t>
      </w:r>
      <w:r>
        <w:rPr>
          <w:rFonts w:cs="Arial"/>
        </w:rPr>
        <w:t>.</w:t>
      </w:r>
    </w:p>
    <w:p w14:paraId="7D5502E3" w14:textId="77777777" w:rsidR="00491550" w:rsidRDefault="00491550" w:rsidP="00956C4C">
      <w:pPr>
        <w:jc w:val="both"/>
      </w:pPr>
    </w:p>
    <w:p w14:paraId="5D550C4B" w14:textId="77777777" w:rsidR="002C4004" w:rsidRDefault="00CC7B4D" w:rsidP="00956C4C">
      <w:pPr>
        <w:pStyle w:val="Overskrift3"/>
        <w:spacing w:before="0" w:after="0"/>
      </w:pPr>
      <w:r>
        <w:t>Internationale naturbeskyttelses</w:t>
      </w:r>
      <w:r w:rsidR="00556012" w:rsidRPr="00512C3C">
        <w:t>områder</w:t>
      </w:r>
    </w:p>
    <w:p w14:paraId="22C588E4" w14:textId="77777777" w:rsidR="00336777" w:rsidRPr="00F0149C" w:rsidRDefault="00336777" w:rsidP="00956C4C">
      <w:pPr>
        <w:rPr>
          <w:b/>
        </w:rPr>
      </w:pPr>
      <w:r w:rsidRPr="00F0149C">
        <w:rPr>
          <w:b/>
        </w:rPr>
        <w:t>Natura 2000-områder</w:t>
      </w:r>
    </w:p>
    <w:p w14:paraId="3E5F3185" w14:textId="77777777" w:rsidR="00491550" w:rsidRPr="00512C3C" w:rsidRDefault="00491550" w:rsidP="00956C4C">
      <w:pPr>
        <w:jc w:val="both"/>
      </w:pPr>
      <w:r w:rsidRPr="00512C3C">
        <w:t xml:space="preserve">I henhold til § </w:t>
      </w:r>
      <w:r>
        <w:t>6</w:t>
      </w:r>
      <w:r w:rsidRPr="00512C3C">
        <w:t xml:space="preserve">, stk. 1 i </w:t>
      </w:r>
      <w:r>
        <w:t>habitatbekendtgørelsen</w:t>
      </w:r>
      <w:r>
        <w:rPr>
          <w:rStyle w:val="Fodnotehenvisning"/>
        </w:rPr>
        <w:footnoteReference w:id="10"/>
      </w:r>
      <w:r>
        <w:t xml:space="preserve"> om </w:t>
      </w:r>
      <w:r w:rsidRPr="00512C3C">
        <w:t>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64FBA078" w14:textId="77777777" w:rsidR="00491550" w:rsidRDefault="00491550" w:rsidP="00956C4C">
      <w:pPr>
        <w:overflowPunct/>
        <w:autoSpaceDE/>
        <w:autoSpaceDN/>
        <w:adjustRightInd/>
        <w:jc w:val="both"/>
        <w:textAlignment w:val="auto"/>
        <w:rPr>
          <w:rFonts w:cs="Verdana"/>
          <w:color w:val="010202"/>
        </w:rPr>
      </w:pPr>
    </w:p>
    <w:tbl>
      <w:tblPr>
        <w:tblW w:w="0" w:type="auto"/>
        <w:tblLook w:val="04A0" w:firstRow="1" w:lastRow="0" w:firstColumn="1" w:lastColumn="0" w:noHBand="0" w:noVBand="1"/>
      </w:tblPr>
      <w:tblGrid>
        <w:gridCol w:w="7763"/>
        <w:gridCol w:w="1173"/>
      </w:tblGrid>
      <w:tr w:rsidR="00491550" w:rsidRPr="00512C3C" w14:paraId="1D99B400" w14:textId="77777777" w:rsidTr="007C1CE7">
        <w:tc>
          <w:tcPr>
            <w:tcW w:w="7763" w:type="dxa"/>
            <w:tcBorders>
              <w:bottom w:val="single" w:sz="4" w:space="0" w:color="auto"/>
            </w:tcBorders>
            <w:vAlign w:val="center"/>
          </w:tcPr>
          <w:p w14:paraId="2447FDAD" w14:textId="77777777" w:rsidR="00491550" w:rsidRPr="00512C3C" w:rsidRDefault="00491550" w:rsidP="007941D3">
            <w:pPr>
              <w:ind w:right="28"/>
              <w:jc w:val="both"/>
            </w:pPr>
            <w:r w:rsidRPr="00512C3C">
              <w:t>Nærmeste Natura 2000-områder er:</w:t>
            </w:r>
          </w:p>
        </w:tc>
        <w:tc>
          <w:tcPr>
            <w:tcW w:w="1173" w:type="dxa"/>
            <w:tcBorders>
              <w:bottom w:val="single" w:sz="4" w:space="0" w:color="auto"/>
            </w:tcBorders>
            <w:vAlign w:val="center"/>
          </w:tcPr>
          <w:p w14:paraId="78DBA6C4" w14:textId="77777777" w:rsidR="00491550" w:rsidRPr="00512C3C" w:rsidRDefault="00491550" w:rsidP="007941D3">
            <w:pPr>
              <w:ind w:right="28"/>
              <w:jc w:val="both"/>
            </w:pPr>
            <w:r w:rsidRPr="00512C3C">
              <w:t>afstand</w:t>
            </w:r>
          </w:p>
        </w:tc>
      </w:tr>
      <w:tr w:rsidR="00491550" w:rsidRPr="00512C3C" w14:paraId="4E71B56C" w14:textId="77777777" w:rsidTr="007C1CE7">
        <w:tc>
          <w:tcPr>
            <w:tcW w:w="7763" w:type="dxa"/>
            <w:tcBorders>
              <w:top w:val="single" w:sz="4" w:space="0" w:color="auto"/>
              <w:bottom w:val="single" w:sz="4" w:space="0" w:color="auto"/>
            </w:tcBorders>
            <w:vAlign w:val="center"/>
          </w:tcPr>
          <w:p w14:paraId="2C9B3526" w14:textId="77777777" w:rsidR="00491550" w:rsidRPr="00512C3C" w:rsidRDefault="00491550" w:rsidP="007941D3">
            <w:pPr>
              <w:numPr>
                <w:ilvl w:val="0"/>
                <w:numId w:val="10"/>
              </w:numPr>
              <w:ind w:left="0" w:right="28" w:hanging="284"/>
              <w:jc w:val="both"/>
            </w:pPr>
            <w:r w:rsidRPr="00512C3C">
              <w:t xml:space="preserve">EF-fuglebeskyttelsesområde F51 Ribe Holme og enge med Kongeåens udløb </w:t>
            </w:r>
          </w:p>
          <w:p w14:paraId="5952C1C7" w14:textId="77777777" w:rsidR="00491550" w:rsidRDefault="00491550" w:rsidP="007941D3">
            <w:pPr>
              <w:numPr>
                <w:ilvl w:val="0"/>
                <w:numId w:val="10"/>
              </w:numPr>
              <w:ind w:left="0" w:right="28" w:hanging="284"/>
              <w:jc w:val="both"/>
            </w:pPr>
            <w:r w:rsidRPr="00512C3C">
              <w:t>Habitatområde H78 Vadehavet med Ribe Å, Tved Å og Varde Å vest for Varde</w:t>
            </w:r>
          </w:p>
          <w:p w14:paraId="56E0DA5D" w14:textId="77777777" w:rsidR="00491550" w:rsidRPr="00512C3C" w:rsidRDefault="00491550" w:rsidP="007941D3">
            <w:pPr>
              <w:numPr>
                <w:ilvl w:val="0"/>
                <w:numId w:val="10"/>
              </w:numPr>
              <w:ind w:left="0" w:right="28" w:hanging="284"/>
              <w:jc w:val="both"/>
            </w:pPr>
            <w:proofErr w:type="spellStart"/>
            <w:r>
              <w:t>Ramsar</w:t>
            </w:r>
            <w:proofErr w:type="spellEnd"/>
            <w:r>
              <w:t xml:space="preserve"> R27 Vadehavet</w:t>
            </w:r>
          </w:p>
        </w:tc>
        <w:tc>
          <w:tcPr>
            <w:tcW w:w="1173" w:type="dxa"/>
            <w:tcBorders>
              <w:top w:val="single" w:sz="4" w:space="0" w:color="auto"/>
              <w:bottom w:val="single" w:sz="4" w:space="0" w:color="auto"/>
            </w:tcBorders>
            <w:vAlign w:val="center"/>
          </w:tcPr>
          <w:p w14:paraId="0B261148" w14:textId="77777777" w:rsidR="00491550" w:rsidRPr="00512C3C" w:rsidRDefault="00491550" w:rsidP="007941D3">
            <w:pPr>
              <w:ind w:right="28"/>
              <w:jc w:val="both"/>
            </w:pPr>
            <w:r w:rsidRPr="00FE2741">
              <w:t>6,5 km</w:t>
            </w:r>
          </w:p>
        </w:tc>
      </w:tr>
      <w:tr w:rsidR="00491550" w:rsidRPr="00512C3C" w14:paraId="42273E0A" w14:textId="77777777" w:rsidTr="007C1CE7">
        <w:tc>
          <w:tcPr>
            <w:tcW w:w="7763" w:type="dxa"/>
            <w:tcBorders>
              <w:top w:val="single" w:sz="4" w:space="0" w:color="auto"/>
              <w:bottom w:val="single" w:sz="4" w:space="0" w:color="auto"/>
            </w:tcBorders>
            <w:vAlign w:val="center"/>
          </w:tcPr>
          <w:p w14:paraId="7B49C7E6" w14:textId="77777777" w:rsidR="00491550" w:rsidRPr="00512C3C" w:rsidRDefault="00491550" w:rsidP="007941D3">
            <w:pPr>
              <w:numPr>
                <w:ilvl w:val="0"/>
                <w:numId w:val="10"/>
              </w:numPr>
              <w:ind w:left="0" w:right="28" w:hanging="284"/>
              <w:jc w:val="both"/>
            </w:pPr>
            <w:r w:rsidRPr="00512C3C">
              <w:t>Habitatområde H239 Alslev Ådal</w:t>
            </w:r>
          </w:p>
        </w:tc>
        <w:tc>
          <w:tcPr>
            <w:tcW w:w="1173" w:type="dxa"/>
            <w:tcBorders>
              <w:top w:val="single" w:sz="4" w:space="0" w:color="auto"/>
              <w:bottom w:val="single" w:sz="4" w:space="0" w:color="auto"/>
            </w:tcBorders>
            <w:vAlign w:val="center"/>
          </w:tcPr>
          <w:p w14:paraId="5886B053" w14:textId="77777777" w:rsidR="00491550" w:rsidRPr="00512C3C" w:rsidRDefault="00491550" w:rsidP="007941D3">
            <w:pPr>
              <w:ind w:right="28"/>
              <w:jc w:val="both"/>
            </w:pPr>
            <w:r>
              <w:t>8,6</w:t>
            </w:r>
            <w:r w:rsidRPr="00512C3C">
              <w:t xml:space="preserve"> km</w:t>
            </w:r>
          </w:p>
        </w:tc>
      </w:tr>
      <w:tr w:rsidR="00491550" w:rsidRPr="00512C3C" w14:paraId="2CB2B896" w14:textId="77777777" w:rsidTr="007C1CE7">
        <w:tc>
          <w:tcPr>
            <w:tcW w:w="7763" w:type="dxa"/>
            <w:tcBorders>
              <w:top w:val="single" w:sz="4" w:space="0" w:color="auto"/>
              <w:bottom w:val="single" w:sz="4" w:space="0" w:color="auto"/>
            </w:tcBorders>
            <w:vAlign w:val="center"/>
          </w:tcPr>
          <w:p w14:paraId="7683CFF5" w14:textId="77777777" w:rsidR="00491550" w:rsidRPr="00512C3C" w:rsidRDefault="00491550" w:rsidP="007941D3">
            <w:pPr>
              <w:numPr>
                <w:ilvl w:val="0"/>
                <w:numId w:val="10"/>
              </w:numPr>
              <w:ind w:left="0" w:right="28" w:hanging="284"/>
              <w:jc w:val="both"/>
            </w:pPr>
            <w:r w:rsidRPr="00512C3C">
              <w:t>Habitatområde H79 Sneum Å og Holsted Ådal</w:t>
            </w:r>
          </w:p>
        </w:tc>
        <w:tc>
          <w:tcPr>
            <w:tcW w:w="1173" w:type="dxa"/>
            <w:tcBorders>
              <w:top w:val="single" w:sz="4" w:space="0" w:color="auto"/>
              <w:bottom w:val="single" w:sz="4" w:space="0" w:color="auto"/>
            </w:tcBorders>
            <w:vAlign w:val="center"/>
          </w:tcPr>
          <w:p w14:paraId="39CDF166" w14:textId="77777777" w:rsidR="00491550" w:rsidRPr="00512C3C" w:rsidRDefault="00491550" w:rsidP="007941D3">
            <w:pPr>
              <w:ind w:right="28"/>
              <w:jc w:val="both"/>
            </w:pPr>
            <w:r w:rsidRPr="00FE2741">
              <w:t>5 km</w:t>
            </w:r>
          </w:p>
        </w:tc>
      </w:tr>
    </w:tbl>
    <w:p w14:paraId="5F6026DC" w14:textId="77777777" w:rsidR="00491550" w:rsidRDefault="00491550" w:rsidP="007941D3">
      <w:pPr>
        <w:jc w:val="both"/>
      </w:pPr>
    </w:p>
    <w:p w14:paraId="06BFB3FF" w14:textId="77777777" w:rsidR="00491550" w:rsidRPr="00741E13" w:rsidRDefault="00491550" w:rsidP="00956C4C">
      <w:pPr>
        <w:overflowPunct/>
        <w:autoSpaceDE/>
        <w:autoSpaceDN/>
        <w:adjustRightInd/>
        <w:jc w:val="both"/>
        <w:textAlignment w:val="auto"/>
      </w:pPr>
      <w:r w:rsidRPr="00741E13">
        <w:rPr>
          <w:szCs w:val="24"/>
        </w:rPr>
        <w:t>Der er som led i udarbejdelsen af VVM-redegørelsen</w:t>
      </w:r>
      <w:r>
        <w:rPr>
          <w:szCs w:val="24"/>
        </w:rPr>
        <w:t xml:space="preserve"> (2013)</w:t>
      </w:r>
      <w:r w:rsidRPr="00741E13">
        <w:rPr>
          <w:szCs w:val="24"/>
        </w:rPr>
        <w:t xml:space="preserve"> for</w:t>
      </w:r>
      <w:r>
        <w:rPr>
          <w:szCs w:val="24"/>
        </w:rPr>
        <w:t xml:space="preserve"> etablering af biogas</w:t>
      </w:r>
      <w:r w:rsidRPr="00741E13">
        <w:rPr>
          <w:szCs w:val="24"/>
        </w:rPr>
        <w:t>anlæg foretaget en vurdering af anlæggets mulige påvirkning af Natura-2000-områder, herunder er der foretaget konservative beregninger af depositione</w:t>
      </w:r>
      <w:r>
        <w:rPr>
          <w:szCs w:val="24"/>
        </w:rPr>
        <w:t xml:space="preserve">n af kvælstof i naturområderne. </w:t>
      </w:r>
      <w:r w:rsidRPr="00741E13">
        <w:t>På grundlag af disse beregninger er det vurderet, at depositionen vil være så lille, at naturområderne ikke</w:t>
      </w:r>
      <w:r>
        <w:t xml:space="preserve"> vil blive påvirket væsentligt. Ved ændringer af anlægget i 2020 er det vurderet, at projektet ikke vil påvirke miljøet væsentligt, og derfor ikke var omfattet af krav om miljøvurdering og tilladelse (VVM).</w:t>
      </w:r>
    </w:p>
    <w:p w14:paraId="0368EA99" w14:textId="77777777" w:rsidR="00491550" w:rsidRPr="00741E13" w:rsidRDefault="00491550" w:rsidP="00956C4C">
      <w:pPr>
        <w:overflowPunct/>
        <w:autoSpaceDE/>
        <w:autoSpaceDN/>
        <w:adjustRightInd/>
        <w:jc w:val="both"/>
        <w:textAlignment w:val="auto"/>
        <w:rPr>
          <w:szCs w:val="24"/>
        </w:rPr>
      </w:pPr>
    </w:p>
    <w:p w14:paraId="6AFCA275" w14:textId="77777777" w:rsidR="00491550" w:rsidRDefault="00491550" w:rsidP="00956C4C">
      <w:pPr>
        <w:jc w:val="both"/>
      </w:pPr>
      <w:r>
        <w:t>Beskyttede naturtyper:</w:t>
      </w:r>
    </w:p>
    <w:p w14:paraId="78F14927" w14:textId="77777777" w:rsidR="00491550" w:rsidRPr="00A76123" w:rsidRDefault="00491550" w:rsidP="00956C4C">
      <w:pPr>
        <w:overflowPunct/>
        <w:jc w:val="both"/>
        <w:textAlignment w:val="auto"/>
        <w:rPr>
          <w:rFonts w:cs="Verdana"/>
          <w:color w:val="010202"/>
        </w:rPr>
      </w:pPr>
      <w:r w:rsidRPr="00A76123">
        <w:rPr>
          <w:rFonts w:cs="Verdana"/>
          <w:color w:val="010202"/>
        </w:rPr>
        <w:t>Der er et § 3 registreret område indenfor projektområdet</w:t>
      </w:r>
      <w:r>
        <w:rPr>
          <w:rFonts w:cs="Verdana"/>
          <w:color w:val="010202"/>
        </w:rPr>
        <w:t>, hvor biogasanlægget ligger</w:t>
      </w:r>
      <w:r w:rsidRPr="00A76123">
        <w:rPr>
          <w:rFonts w:cs="Verdana"/>
          <w:color w:val="010202"/>
        </w:rPr>
        <w:t xml:space="preserve">. </w:t>
      </w:r>
      <w:r>
        <w:rPr>
          <w:rFonts w:cs="Verdana"/>
          <w:color w:val="010202"/>
        </w:rPr>
        <w:t>Biogasa</w:t>
      </w:r>
      <w:r w:rsidRPr="00A76123">
        <w:rPr>
          <w:rFonts w:cs="Verdana"/>
          <w:color w:val="010202"/>
        </w:rPr>
        <w:t>nlægget</w:t>
      </w:r>
      <w:r>
        <w:rPr>
          <w:rFonts w:cs="Verdana"/>
          <w:color w:val="010202"/>
        </w:rPr>
        <w:t xml:space="preserve"> respekterer dette </w:t>
      </w:r>
      <w:r w:rsidRPr="00A76123">
        <w:rPr>
          <w:rFonts w:cs="Verdana"/>
          <w:color w:val="010202"/>
        </w:rPr>
        <w:t>område.</w:t>
      </w:r>
      <w:r>
        <w:rPr>
          <w:rFonts w:cs="Verdana"/>
          <w:color w:val="010202"/>
        </w:rPr>
        <w:t xml:space="preserve"> Det er en beskyttet sø.</w:t>
      </w:r>
    </w:p>
    <w:p w14:paraId="5B9057AD" w14:textId="77777777" w:rsidR="00491550" w:rsidRDefault="00491550" w:rsidP="00956C4C">
      <w:pPr>
        <w:overflowPunct/>
        <w:jc w:val="both"/>
        <w:textAlignment w:val="auto"/>
        <w:rPr>
          <w:rFonts w:cs="Verdana"/>
          <w:color w:val="010202"/>
        </w:rPr>
      </w:pPr>
    </w:p>
    <w:p w14:paraId="4B806116" w14:textId="2038CEF4" w:rsidR="00491550" w:rsidRDefault="00491550" w:rsidP="00956C4C">
      <w:pPr>
        <w:overflowPunct/>
        <w:autoSpaceDE/>
        <w:autoSpaceDN/>
        <w:adjustRightInd/>
        <w:jc w:val="both"/>
        <w:textAlignment w:val="auto"/>
        <w:rPr>
          <w:szCs w:val="24"/>
        </w:rPr>
      </w:pPr>
      <w:r>
        <w:rPr>
          <w:szCs w:val="24"/>
        </w:rPr>
        <w:t xml:space="preserve">Der er </w:t>
      </w:r>
      <w:r w:rsidRPr="00D852DE">
        <w:rPr>
          <w:szCs w:val="24"/>
        </w:rPr>
        <w:t>etablere</w:t>
      </w:r>
      <w:r>
        <w:rPr>
          <w:szCs w:val="24"/>
        </w:rPr>
        <w:t>t</w:t>
      </w:r>
      <w:r w:rsidRPr="00D852DE">
        <w:rPr>
          <w:szCs w:val="24"/>
        </w:rPr>
        <w:t xml:space="preserve"> en lav vold udenfor beskyttelseslinjen, der sikrer, at regnvand fra befæstede arealer ikke</w:t>
      </w:r>
      <w:r>
        <w:rPr>
          <w:szCs w:val="24"/>
        </w:rPr>
        <w:t xml:space="preserve"> ledes til </w:t>
      </w:r>
      <w:r w:rsidRPr="00D852DE">
        <w:rPr>
          <w:szCs w:val="24"/>
        </w:rPr>
        <w:t xml:space="preserve">søen. </w:t>
      </w:r>
      <w:r w:rsidRPr="004A3145">
        <w:rPr>
          <w:szCs w:val="24"/>
        </w:rPr>
        <w:t>Figur 1</w:t>
      </w:r>
      <w:r w:rsidRPr="00D852DE">
        <w:rPr>
          <w:szCs w:val="24"/>
        </w:rPr>
        <w:t xml:space="preserve"> viser lokaliseringen af</w:t>
      </w:r>
      <w:r>
        <w:rPr>
          <w:szCs w:val="24"/>
        </w:rPr>
        <w:t xml:space="preserve"> den beskyttede sø.</w:t>
      </w:r>
    </w:p>
    <w:p w14:paraId="17196FA6" w14:textId="77777777" w:rsidR="00491550" w:rsidRPr="00A76123" w:rsidRDefault="00491550" w:rsidP="00956C4C">
      <w:pPr>
        <w:overflowPunct/>
        <w:jc w:val="both"/>
        <w:textAlignment w:val="auto"/>
        <w:rPr>
          <w:rFonts w:cs="Verdana"/>
          <w:color w:val="010202"/>
        </w:rPr>
      </w:pPr>
    </w:p>
    <w:p w14:paraId="45DCE0F0" w14:textId="77777777" w:rsidR="00491550" w:rsidRDefault="00491550" w:rsidP="00956C4C">
      <w:pPr>
        <w:overflowPunct/>
        <w:jc w:val="both"/>
        <w:textAlignment w:val="auto"/>
        <w:rPr>
          <w:rFonts w:cs="Verdana"/>
          <w:color w:val="010202"/>
        </w:rPr>
      </w:pPr>
      <w:r w:rsidRPr="00A76123">
        <w:rPr>
          <w:rFonts w:cs="Verdana"/>
          <w:color w:val="010202"/>
        </w:rPr>
        <w:t>I projektmatriklens nærområde ligger der flere moser, enge og søer, der er § 3 registrerede.</w:t>
      </w:r>
    </w:p>
    <w:p w14:paraId="45AE226A" w14:textId="77777777" w:rsidR="00491550" w:rsidRDefault="00491550" w:rsidP="00956C4C">
      <w:pPr>
        <w:overflowPunct/>
        <w:jc w:val="both"/>
        <w:textAlignment w:val="auto"/>
        <w:rPr>
          <w:rFonts w:cs="Verdana"/>
          <w:color w:val="010202"/>
        </w:rPr>
      </w:pPr>
    </w:p>
    <w:p w14:paraId="446B246F" w14:textId="77777777" w:rsidR="00491550" w:rsidRDefault="00491550" w:rsidP="007941D3">
      <w:pPr>
        <w:overflowPunct/>
        <w:ind w:right="28"/>
        <w:jc w:val="both"/>
        <w:textAlignment w:val="auto"/>
        <w:rPr>
          <w:rFonts w:cs="Verdana"/>
          <w:color w:val="010202"/>
        </w:rPr>
      </w:pPr>
      <w:r>
        <w:rPr>
          <w:noProof/>
        </w:rPr>
        <w:drawing>
          <wp:inline distT="0" distB="0" distL="0" distR="0" wp14:anchorId="59201975" wp14:editId="3F7D85BB">
            <wp:extent cx="2840272" cy="2547891"/>
            <wp:effectExtent l="0" t="0" r="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47849" cy="2554688"/>
                    </a:xfrm>
                    <a:prstGeom prst="rect">
                      <a:avLst/>
                    </a:prstGeom>
                  </pic:spPr>
                </pic:pic>
              </a:graphicData>
            </a:graphic>
          </wp:inline>
        </w:drawing>
      </w:r>
    </w:p>
    <w:p w14:paraId="5D618DB0" w14:textId="77777777" w:rsidR="00491550" w:rsidRPr="00F80FE7" w:rsidRDefault="00491550" w:rsidP="007941D3">
      <w:pPr>
        <w:overflowPunct/>
        <w:autoSpaceDE/>
        <w:autoSpaceDN/>
        <w:adjustRightInd/>
        <w:ind w:right="28"/>
        <w:jc w:val="both"/>
        <w:textAlignment w:val="auto"/>
        <w:rPr>
          <w:i/>
          <w:iCs/>
          <w:szCs w:val="24"/>
        </w:rPr>
      </w:pPr>
      <w:r w:rsidRPr="00F80FE7">
        <w:rPr>
          <w:rFonts w:cs="Verdana"/>
          <w:bCs/>
          <w:i/>
          <w:iCs/>
          <w:color w:val="010202"/>
          <w:sz w:val="16"/>
          <w:szCs w:val="16"/>
        </w:rPr>
        <w:t>Figur 1:</w:t>
      </w:r>
      <w:r w:rsidRPr="00F80FE7">
        <w:rPr>
          <w:rFonts w:cs="Verdana"/>
          <w:i/>
          <w:iCs/>
          <w:color w:val="010202"/>
          <w:sz w:val="16"/>
          <w:szCs w:val="16"/>
        </w:rPr>
        <w:t xml:space="preserve"> Lokaliseringen af paragraf 3 sø / beskyttet naturtype</w:t>
      </w:r>
    </w:p>
    <w:p w14:paraId="02859134" w14:textId="77777777" w:rsidR="00491550" w:rsidRPr="00F80FE7" w:rsidRDefault="00491550" w:rsidP="00956C4C">
      <w:pPr>
        <w:ind w:right="28"/>
        <w:jc w:val="both"/>
      </w:pPr>
    </w:p>
    <w:p w14:paraId="7F07799F" w14:textId="5FED753E" w:rsidR="00556012" w:rsidRDefault="00556012" w:rsidP="00956C4C">
      <w:pPr>
        <w:pStyle w:val="Minnormalbrdtekst"/>
        <w:spacing w:after="0"/>
        <w:jc w:val="both"/>
        <w:rPr>
          <w:szCs w:val="20"/>
        </w:rPr>
      </w:pPr>
      <w:r w:rsidRPr="009E108D">
        <w:rPr>
          <w:szCs w:val="20"/>
        </w:rPr>
        <w:t>Industrimiljø har vurderet, at dette projekt ikke vil påvirke nogen af ovennævnte områder væsentlig, og at der derfor ikke skal foretages en nærmere konsekvensvurdering af projektets virkninger på Natura 2000-områder under hensyn til bevaringsmålsætningen for de pågældende områder.</w:t>
      </w:r>
    </w:p>
    <w:p w14:paraId="33B7C2CF" w14:textId="77777777" w:rsidR="00956C4C" w:rsidRPr="00512C3C" w:rsidRDefault="00956C4C" w:rsidP="00956C4C">
      <w:pPr>
        <w:pStyle w:val="Minnormalbrdtekst"/>
        <w:spacing w:after="0"/>
        <w:jc w:val="both"/>
        <w:rPr>
          <w:szCs w:val="20"/>
        </w:rPr>
      </w:pPr>
    </w:p>
    <w:p w14:paraId="5CD1D04E" w14:textId="77777777" w:rsidR="00E551A6" w:rsidRPr="00512C3C" w:rsidRDefault="00E551A6" w:rsidP="00956C4C">
      <w:pPr>
        <w:pStyle w:val="Minnormalbrdtekst"/>
        <w:spacing w:after="0"/>
        <w:jc w:val="both"/>
        <w:rPr>
          <w:b/>
          <w:szCs w:val="20"/>
        </w:rPr>
      </w:pPr>
      <w:r w:rsidRPr="00512C3C">
        <w:rPr>
          <w:b/>
          <w:szCs w:val="20"/>
        </w:rPr>
        <w:t>Artsbeskyttelse – bilag IV-arter</w:t>
      </w:r>
    </w:p>
    <w:p w14:paraId="57317225" w14:textId="77777777" w:rsidR="00491550" w:rsidRPr="00512C3C" w:rsidRDefault="00491550" w:rsidP="00956C4C">
      <w:pPr>
        <w:jc w:val="both"/>
      </w:pPr>
      <w:r w:rsidRPr="00512C3C">
        <w:t>I henhold til § 1</w:t>
      </w:r>
      <w:r>
        <w:t>0</w:t>
      </w:r>
      <w:r w:rsidRPr="00512C3C">
        <w:t xml:space="preserve"> stk.</w:t>
      </w:r>
      <w:r>
        <w:t xml:space="preserve"> </w:t>
      </w:r>
      <w:r w:rsidRPr="00512C3C">
        <w:t xml:space="preserve">1 i </w:t>
      </w:r>
      <w:r>
        <w:t>habitatbekendtgørelsen</w:t>
      </w:r>
      <w:r w:rsidRPr="00512C3C">
        <w:t xml:space="preserve"> om udpegning og administration af internationale naturbeskyttelsesområder samt beskyttelse af visse arter, skal der foretages en vurdering af projektet iht. Habitatdirektivets bilag IV-arter (artsbeskyttelse).</w:t>
      </w:r>
    </w:p>
    <w:p w14:paraId="1EF4D414" w14:textId="77777777" w:rsidR="00491550" w:rsidRDefault="00491550" w:rsidP="00956C4C">
      <w:pPr>
        <w:jc w:val="both"/>
      </w:pPr>
    </w:p>
    <w:p w14:paraId="3178C68D" w14:textId="77777777" w:rsidR="00491550" w:rsidRPr="00512C3C" w:rsidRDefault="00491550" w:rsidP="00956C4C">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p>
    <w:p w14:paraId="0165ED69" w14:textId="77777777" w:rsidR="00491550" w:rsidRPr="003F1C09" w:rsidRDefault="00491550" w:rsidP="00956C4C">
      <w:pPr>
        <w:ind w:right="28"/>
        <w:jc w:val="both"/>
      </w:pPr>
    </w:p>
    <w:p w14:paraId="3E5194FC" w14:textId="77777777" w:rsidR="00491550" w:rsidRPr="003F1C09" w:rsidRDefault="00491550" w:rsidP="007941D3">
      <w:pPr>
        <w:ind w:right="28"/>
        <w:jc w:val="both"/>
      </w:pPr>
      <w:r w:rsidRPr="003F1C09">
        <w:lastRenderedPageBreak/>
        <w:t xml:space="preserve">Esbjerg Kommune har desuden kortlagt forekomster af birkemus, </w:t>
      </w:r>
      <w:proofErr w:type="spellStart"/>
      <w:r w:rsidRPr="003F1C09">
        <w:t>løgfrø</w:t>
      </w:r>
      <w:proofErr w:type="spellEnd"/>
      <w:r w:rsidRPr="003F1C09">
        <w:t>, strandtudse og grøn mosaikguldsmed. Nærmeste forekomst er hhv. 10, 11, 4 og over 20 km fra projektområdet, og arterne vil derfor ikke blive påvirket væsentligt af projektet.</w:t>
      </w:r>
    </w:p>
    <w:p w14:paraId="5ACD5818" w14:textId="77777777" w:rsidR="00491550" w:rsidRPr="003F1C09" w:rsidRDefault="00491550" w:rsidP="007941D3">
      <w:pPr>
        <w:ind w:right="28"/>
        <w:jc w:val="both"/>
      </w:pPr>
    </w:p>
    <w:p w14:paraId="12B98024" w14:textId="77777777" w:rsidR="00491550" w:rsidRPr="003F1C09" w:rsidRDefault="00491550" w:rsidP="007941D3">
      <w:pPr>
        <w:ind w:right="28"/>
        <w:jc w:val="both"/>
      </w:pPr>
      <w:r w:rsidRPr="003F1C09">
        <w:t>Der er observeret bilag IV-planteart</w:t>
      </w:r>
      <w:r>
        <w:t xml:space="preserve"> hhv. </w:t>
      </w:r>
      <w:r w:rsidRPr="003F1C09">
        <w:t>i nærliggende rundkørsel ca. 450 m fra projektområdet, idet der er observeret skærmplanten skarntyde</w:t>
      </w:r>
      <w:r>
        <w:t xml:space="preserve"> og i nærliggende mose ca. 850 m fra projektområdet, idet der er observeret Fin Kæruld.</w:t>
      </w:r>
    </w:p>
    <w:p w14:paraId="71759C5F" w14:textId="77777777" w:rsidR="00491550" w:rsidRDefault="00491550" w:rsidP="007941D3">
      <w:pPr>
        <w:ind w:right="28"/>
        <w:jc w:val="both"/>
      </w:pPr>
    </w:p>
    <w:p w14:paraId="47FCEAA9" w14:textId="77777777" w:rsidR="00491550" w:rsidRDefault="00491550" w:rsidP="007941D3">
      <w:pPr>
        <w:jc w:val="both"/>
      </w:pPr>
      <w:r w:rsidRPr="00512C3C">
        <w:t xml:space="preserve">Samlet set vurderes det, at </w:t>
      </w:r>
      <w:r>
        <w:t>virksomheden</w:t>
      </w:r>
      <w:r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4CC342DD" w14:textId="77777777" w:rsidR="00491550" w:rsidRPr="00512C3C" w:rsidRDefault="00491550" w:rsidP="007941D3">
      <w:pPr>
        <w:jc w:val="both"/>
      </w:pPr>
    </w:p>
    <w:p w14:paraId="79E90095" w14:textId="6D4E4865" w:rsidR="00491550" w:rsidRDefault="00491550" w:rsidP="007941D3">
      <w:pPr>
        <w:jc w:val="both"/>
      </w:pPr>
      <w:r w:rsidRPr="00AA2958">
        <w:t xml:space="preserve">Esbjerg Kommune vurderer </w:t>
      </w:r>
      <w:r>
        <w:t>derfor</w:t>
      </w:r>
      <w:r w:rsidRPr="00AA2958">
        <w:t xml:space="preserve">, at </w:t>
      </w:r>
      <w:r>
        <w:t>der ikke skal foretages en konsekvensvurdering af projektets påvirkning af Natura 2000-områder og beskyttede arter.</w:t>
      </w:r>
    </w:p>
    <w:p w14:paraId="6F8DE9B2" w14:textId="0DD972F2" w:rsidR="002E132E" w:rsidRPr="000A62BC" w:rsidRDefault="002E132E" w:rsidP="002E132E">
      <w:pPr>
        <w:pStyle w:val="Overskrift2"/>
      </w:pPr>
      <w:r>
        <w:t>Indretning og drift</w:t>
      </w:r>
    </w:p>
    <w:p w14:paraId="312F02E2" w14:textId="2DC84FDD" w:rsidR="009E108D" w:rsidRDefault="007422E6" w:rsidP="00512C3C">
      <w:pPr>
        <w:ind w:right="28"/>
        <w:jc w:val="both"/>
        <w:rPr>
          <w:rFonts w:cs="Calibri"/>
          <w:color w:val="000000"/>
        </w:rPr>
      </w:pPr>
      <w:r>
        <w:t>Miljøgodkendelsen omfatte</w:t>
      </w:r>
      <w:r w:rsidR="00805009">
        <w:t xml:space="preserve">r </w:t>
      </w:r>
      <w:r>
        <w:t xml:space="preserve">etablering og drift af </w:t>
      </w:r>
      <w:r w:rsidR="009E108D">
        <w:t xml:space="preserve">udvidede biogasoplag i tilknytning til eksisterende biogasanlæg, idet </w:t>
      </w:r>
      <w:r w:rsidR="009E108D" w:rsidRPr="009E108D">
        <w:rPr>
          <w:rFonts w:cs="Calibri"/>
          <w:color w:val="000000"/>
        </w:rPr>
        <w:t>gaslagerne placeret over efterlagertank</w:t>
      </w:r>
      <w:r w:rsidR="009E108D">
        <w:rPr>
          <w:rFonts w:cs="Calibri"/>
          <w:color w:val="000000"/>
        </w:rPr>
        <w:t>e</w:t>
      </w:r>
      <w:r w:rsidR="009E108D" w:rsidRPr="009E108D">
        <w:rPr>
          <w:rFonts w:cs="Calibri"/>
          <w:color w:val="000000"/>
        </w:rPr>
        <w:t>/</w:t>
      </w:r>
      <w:proofErr w:type="spellStart"/>
      <w:r w:rsidR="009E108D" w:rsidRPr="009E108D">
        <w:rPr>
          <w:rFonts w:cs="Calibri"/>
          <w:color w:val="000000"/>
        </w:rPr>
        <w:t>forlagertank</w:t>
      </w:r>
      <w:r w:rsidR="009E108D">
        <w:rPr>
          <w:rFonts w:cs="Calibri"/>
          <w:color w:val="000000"/>
        </w:rPr>
        <w:t>e</w:t>
      </w:r>
      <w:proofErr w:type="spellEnd"/>
      <w:r w:rsidR="009E108D" w:rsidRPr="009E108D">
        <w:rPr>
          <w:rFonts w:cs="Calibri"/>
          <w:color w:val="000000"/>
        </w:rPr>
        <w:t xml:space="preserve"> og </w:t>
      </w:r>
      <w:proofErr w:type="spellStart"/>
      <w:r w:rsidR="009E108D" w:rsidRPr="009E108D">
        <w:rPr>
          <w:rFonts w:cs="Calibri"/>
          <w:color w:val="000000"/>
        </w:rPr>
        <w:t>gasbobbel</w:t>
      </w:r>
      <w:proofErr w:type="spellEnd"/>
      <w:r w:rsidR="009E108D">
        <w:rPr>
          <w:rFonts w:cs="Calibri"/>
          <w:color w:val="000000"/>
        </w:rPr>
        <w:t xml:space="preserve"> etableres med </w:t>
      </w:r>
      <w:proofErr w:type="spellStart"/>
      <w:r w:rsidR="009E108D">
        <w:rPr>
          <w:rFonts w:cs="Calibri"/>
          <w:color w:val="000000"/>
        </w:rPr>
        <w:t>gastætdug</w:t>
      </w:r>
      <w:proofErr w:type="spellEnd"/>
      <w:r w:rsidR="009E108D">
        <w:rPr>
          <w:rFonts w:cs="Calibri"/>
          <w:color w:val="000000"/>
        </w:rPr>
        <w:t>.</w:t>
      </w:r>
      <w:r w:rsidR="00805009">
        <w:rPr>
          <w:rFonts w:cs="Calibri"/>
          <w:color w:val="000000"/>
        </w:rPr>
        <w:t xml:space="preserve"> Af bilag 2 fremgår en oversigt over tanke og udstyr, som indeholder risikostof.</w:t>
      </w:r>
    </w:p>
    <w:p w14:paraId="78ACAFFE" w14:textId="13E893E5" w:rsidR="00805009" w:rsidRDefault="00805009" w:rsidP="00512C3C">
      <w:pPr>
        <w:ind w:right="28"/>
        <w:jc w:val="both"/>
        <w:rPr>
          <w:rFonts w:cs="Calibri"/>
          <w:color w:val="000000"/>
        </w:rPr>
      </w:pPr>
    </w:p>
    <w:p w14:paraId="39E70589" w14:textId="2F70AE0A" w:rsidR="009E108D" w:rsidRDefault="009E108D" w:rsidP="00512C3C">
      <w:pPr>
        <w:ind w:right="28"/>
        <w:jc w:val="both"/>
      </w:pPr>
      <w:r>
        <w:rPr>
          <w:rFonts w:cs="Calibri"/>
          <w:color w:val="000000"/>
        </w:rPr>
        <w:t xml:space="preserve">Der kan opbevares 31.188 kg. </w:t>
      </w:r>
      <w:r w:rsidR="00827A0D">
        <w:rPr>
          <w:rFonts w:cs="Calibri"/>
          <w:color w:val="000000"/>
        </w:rPr>
        <w:t>B</w:t>
      </w:r>
      <w:r>
        <w:rPr>
          <w:rFonts w:cs="Calibri"/>
          <w:color w:val="000000"/>
        </w:rPr>
        <w:t>iogas</w:t>
      </w:r>
      <w:r w:rsidR="00827A0D">
        <w:rPr>
          <w:rFonts w:cs="Calibri"/>
          <w:color w:val="000000"/>
        </w:rPr>
        <w:t>.</w:t>
      </w:r>
      <w:r w:rsidR="00200E2A">
        <w:rPr>
          <w:rFonts w:cs="Calibri"/>
          <w:color w:val="000000"/>
        </w:rPr>
        <w:t xml:space="preserve"> Herudover er der mindre oplag af risikostofferne biometan, oxygen og diesel.</w:t>
      </w:r>
    </w:p>
    <w:p w14:paraId="1952AE43" w14:textId="2AD7508E" w:rsidR="002E132E" w:rsidRPr="00512C3C" w:rsidRDefault="002E132E" w:rsidP="002E132E">
      <w:pPr>
        <w:pStyle w:val="Overskrift3"/>
      </w:pPr>
      <w:bookmarkStart w:id="37" w:name="_Hlk138709594"/>
      <w:r>
        <w:t>Processer</w:t>
      </w:r>
    </w:p>
    <w:bookmarkEnd w:id="37"/>
    <w:p w14:paraId="6EF3081F" w14:textId="147CE0EF" w:rsidR="009E108D" w:rsidRDefault="009E108D" w:rsidP="00F23060">
      <w:pPr>
        <w:overflowPunct/>
        <w:jc w:val="both"/>
        <w:textAlignment w:val="auto"/>
        <w:rPr>
          <w:rFonts w:cs="Calibri"/>
          <w:color w:val="000000"/>
        </w:rPr>
      </w:pPr>
      <w:r w:rsidRPr="009E108D">
        <w:rPr>
          <w:rFonts w:cs="Calibri"/>
          <w:color w:val="000000"/>
        </w:rPr>
        <w:t>Virksomheden producerer biogas af biomasse, som primært består af husdyrgødning fra landbruget. Den producerede biogas opgraderes til naturgaskvalitet og afsættes til naturgasnettet i en fast rørføring.</w:t>
      </w:r>
    </w:p>
    <w:p w14:paraId="15CDEC52" w14:textId="77777777" w:rsidR="00827A0D" w:rsidRPr="009E108D" w:rsidRDefault="00827A0D" w:rsidP="00F23060">
      <w:pPr>
        <w:overflowPunct/>
        <w:jc w:val="both"/>
        <w:textAlignment w:val="auto"/>
        <w:rPr>
          <w:rFonts w:cs="Calibri"/>
          <w:color w:val="000000"/>
        </w:rPr>
      </w:pPr>
    </w:p>
    <w:p w14:paraId="7C8B8AD7" w14:textId="6C009C4B" w:rsidR="009E108D" w:rsidRDefault="009E108D" w:rsidP="00F23060">
      <w:pPr>
        <w:overflowPunct/>
        <w:jc w:val="both"/>
        <w:textAlignment w:val="auto"/>
        <w:rPr>
          <w:rFonts w:cs="Calibri"/>
          <w:color w:val="000000"/>
        </w:rPr>
      </w:pPr>
      <w:r w:rsidRPr="009E108D">
        <w:rPr>
          <w:rFonts w:cs="Calibri"/>
          <w:color w:val="000000"/>
        </w:rPr>
        <w:t>Procesanlægget modtager flydende biomasse fra landbruget, som aflæsses indendørs. Den faste biomasse fra landbruget, f.eks. dybstrøelse, tilføres via en aflæssegrav, som er placeret indendørs.</w:t>
      </w:r>
    </w:p>
    <w:p w14:paraId="6E78E0E7" w14:textId="77777777" w:rsidR="00827A0D" w:rsidRPr="009E108D" w:rsidRDefault="00827A0D" w:rsidP="00F23060">
      <w:pPr>
        <w:overflowPunct/>
        <w:jc w:val="both"/>
        <w:textAlignment w:val="auto"/>
        <w:rPr>
          <w:rFonts w:cs="Calibri"/>
          <w:color w:val="000000"/>
        </w:rPr>
      </w:pPr>
    </w:p>
    <w:p w14:paraId="105A446F" w14:textId="27927794" w:rsidR="009E108D" w:rsidRDefault="009E108D" w:rsidP="00F23060">
      <w:pPr>
        <w:overflowPunct/>
        <w:jc w:val="both"/>
        <w:textAlignment w:val="auto"/>
        <w:rPr>
          <w:rFonts w:cs="Calibri"/>
          <w:color w:val="000000"/>
        </w:rPr>
      </w:pPr>
      <w:r w:rsidRPr="009E108D">
        <w:rPr>
          <w:rFonts w:cs="Calibri"/>
          <w:color w:val="000000"/>
        </w:rPr>
        <w:t xml:space="preserve">Madaffald og industriaffald, som f.eks. glycerin og fedt, aflæsses fra lastbiler udendørs, hvorfra det </w:t>
      </w:r>
      <w:proofErr w:type="spellStart"/>
      <w:r w:rsidRPr="009E108D">
        <w:rPr>
          <w:rFonts w:cs="Calibri"/>
          <w:color w:val="000000"/>
        </w:rPr>
        <w:t>indpumpes</w:t>
      </w:r>
      <w:proofErr w:type="spellEnd"/>
      <w:r w:rsidRPr="009E108D">
        <w:rPr>
          <w:rFonts w:cs="Calibri"/>
          <w:color w:val="000000"/>
        </w:rPr>
        <w:t xml:space="preserve"> til </w:t>
      </w:r>
      <w:proofErr w:type="spellStart"/>
      <w:r w:rsidRPr="009E108D">
        <w:rPr>
          <w:rFonts w:cs="Calibri"/>
          <w:color w:val="000000"/>
        </w:rPr>
        <w:t>fortankene</w:t>
      </w:r>
      <w:proofErr w:type="spellEnd"/>
      <w:r w:rsidRPr="009E108D">
        <w:rPr>
          <w:rFonts w:cs="Calibri"/>
          <w:color w:val="000000"/>
        </w:rPr>
        <w:t>, før det pumpes videre til reaktorerne.</w:t>
      </w:r>
    </w:p>
    <w:p w14:paraId="3902357E" w14:textId="77777777" w:rsidR="00827A0D" w:rsidRPr="009E108D" w:rsidRDefault="00827A0D" w:rsidP="00F23060">
      <w:pPr>
        <w:overflowPunct/>
        <w:jc w:val="both"/>
        <w:textAlignment w:val="auto"/>
        <w:rPr>
          <w:rFonts w:cs="Calibri"/>
          <w:color w:val="000000"/>
        </w:rPr>
      </w:pPr>
    </w:p>
    <w:p w14:paraId="1FD7CD25" w14:textId="77777777" w:rsidR="00827A0D" w:rsidRDefault="009E108D" w:rsidP="00F23060">
      <w:pPr>
        <w:overflowPunct/>
        <w:jc w:val="both"/>
        <w:textAlignment w:val="auto"/>
        <w:rPr>
          <w:rFonts w:cs="Calibri"/>
          <w:color w:val="000000"/>
        </w:rPr>
      </w:pPr>
      <w:r w:rsidRPr="009E108D">
        <w:rPr>
          <w:rFonts w:cs="Calibri"/>
          <w:color w:val="000000"/>
        </w:rPr>
        <w:t>Tanke og anlæg til modtagelse af de forskellige typer biomasse indeholder ikke gasblandinger eller flydende produkter, som er omfattet af risikobekendtgørelsen</w:t>
      </w:r>
      <w:r w:rsidR="00827A0D">
        <w:rPr>
          <w:rFonts w:cs="Calibri"/>
          <w:color w:val="000000"/>
        </w:rPr>
        <w:t>.</w:t>
      </w:r>
    </w:p>
    <w:p w14:paraId="6FCFB5DF" w14:textId="77777777" w:rsidR="00827A0D" w:rsidRDefault="00827A0D" w:rsidP="00F23060">
      <w:pPr>
        <w:overflowPunct/>
        <w:jc w:val="both"/>
        <w:textAlignment w:val="auto"/>
        <w:rPr>
          <w:rFonts w:cs="Calibri"/>
          <w:color w:val="000000"/>
        </w:rPr>
      </w:pPr>
    </w:p>
    <w:p w14:paraId="0514DFB4" w14:textId="672A7CD6" w:rsidR="009E108D" w:rsidRDefault="009E108D" w:rsidP="00F23060">
      <w:pPr>
        <w:overflowPunct/>
        <w:jc w:val="both"/>
        <w:textAlignment w:val="auto"/>
        <w:rPr>
          <w:rFonts w:cs="Calibri"/>
          <w:color w:val="000000"/>
        </w:rPr>
      </w:pPr>
      <w:r w:rsidRPr="009E108D">
        <w:rPr>
          <w:rFonts w:cs="Calibri"/>
          <w:color w:val="000000"/>
        </w:rPr>
        <w:t xml:space="preserve">Fra </w:t>
      </w:r>
      <w:proofErr w:type="spellStart"/>
      <w:r w:rsidRPr="009E108D">
        <w:rPr>
          <w:rFonts w:cs="Calibri"/>
          <w:color w:val="000000"/>
        </w:rPr>
        <w:t>fortankene</w:t>
      </w:r>
      <w:proofErr w:type="spellEnd"/>
      <w:r w:rsidRPr="009E108D">
        <w:rPr>
          <w:rFonts w:cs="Calibri"/>
          <w:color w:val="000000"/>
        </w:rPr>
        <w:t xml:space="preserve"> ledes gyllen gennem varmevekslere inden gyllen, sammen med de øvrige flydende </w:t>
      </w:r>
      <w:proofErr w:type="spellStart"/>
      <w:r w:rsidRPr="009E108D">
        <w:rPr>
          <w:rFonts w:cs="Calibri"/>
          <w:color w:val="000000"/>
        </w:rPr>
        <w:t>biomasser</w:t>
      </w:r>
      <w:proofErr w:type="spellEnd"/>
      <w:r w:rsidRPr="009E108D">
        <w:rPr>
          <w:rFonts w:cs="Calibri"/>
          <w:color w:val="000000"/>
        </w:rPr>
        <w:t>, pumpes ind i reaktorerne. Den faste biomasse neddeles, hvorefter den opblandes med en delstrøm af ny biomasse eller afgasset biomasse, før det pumpes ind i reaktorerne.</w:t>
      </w:r>
    </w:p>
    <w:p w14:paraId="64041CBE" w14:textId="77777777" w:rsidR="00827A0D" w:rsidRPr="009E108D" w:rsidRDefault="00827A0D" w:rsidP="00F23060">
      <w:pPr>
        <w:overflowPunct/>
        <w:jc w:val="both"/>
        <w:textAlignment w:val="auto"/>
        <w:rPr>
          <w:rFonts w:cs="Calibri"/>
          <w:color w:val="000000"/>
        </w:rPr>
      </w:pPr>
    </w:p>
    <w:p w14:paraId="0CD6A5FB" w14:textId="0FAA90C7" w:rsidR="009E108D" w:rsidRDefault="009E108D" w:rsidP="00F23060">
      <w:pPr>
        <w:overflowPunct/>
        <w:jc w:val="both"/>
        <w:textAlignment w:val="auto"/>
        <w:rPr>
          <w:rFonts w:cs="Calibri"/>
          <w:color w:val="000000"/>
        </w:rPr>
      </w:pPr>
      <w:r w:rsidRPr="009E108D">
        <w:rPr>
          <w:rFonts w:cs="Calibri"/>
          <w:color w:val="000000"/>
        </w:rPr>
        <w:t xml:space="preserve">I reaktorerne </w:t>
      </w:r>
      <w:proofErr w:type="spellStart"/>
      <w:r w:rsidRPr="009E108D">
        <w:rPr>
          <w:rFonts w:cs="Calibri"/>
          <w:color w:val="000000"/>
        </w:rPr>
        <w:t>udrådnes</w:t>
      </w:r>
      <w:proofErr w:type="spellEnd"/>
      <w:r w:rsidRPr="009E108D">
        <w:rPr>
          <w:rFonts w:cs="Calibri"/>
          <w:color w:val="000000"/>
        </w:rPr>
        <w:t xml:space="preserve"> biomassen i to trin, hvor biogassen dannes under anaerobe forhold (</w:t>
      </w:r>
      <w:proofErr w:type="spellStart"/>
      <w:r w:rsidRPr="009E108D">
        <w:rPr>
          <w:rFonts w:cs="Calibri"/>
          <w:color w:val="000000"/>
        </w:rPr>
        <w:t>iltfri</w:t>
      </w:r>
      <w:proofErr w:type="spellEnd"/>
      <w:r w:rsidRPr="009E108D">
        <w:rPr>
          <w:rFonts w:cs="Calibri"/>
          <w:color w:val="000000"/>
        </w:rPr>
        <w:t xml:space="preserve">). Den afgassede biomasse ledes derefter over i efterlagertanken, hvorfra den udleveres </w:t>
      </w:r>
      <w:r w:rsidR="00827A0D">
        <w:rPr>
          <w:rFonts w:cs="Calibri"/>
          <w:color w:val="000000"/>
        </w:rPr>
        <w:t xml:space="preserve">indendørs </w:t>
      </w:r>
      <w:r w:rsidRPr="009E108D">
        <w:rPr>
          <w:rFonts w:cs="Calibri"/>
          <w:color w:val="000000"/>
        </w:rPr>
        <w:t>til landmænd og anvendes som gødning.</w:t>
      </w:r>
    </w:p>
    <w:p w14:paraId="11E50E8E" w14:textId="77777777" w:rsidR="009E108D" w:rsidRPr="009E108D" w:rsidRDefault="009E108D" w:rsidP="00F23060">
      <w:pPr>
        <w:overflowPunct/>
        <w:jc w:val="both"/>
        <w:textAlignment w:val="auto"/>
        <w:rPr>
          <w:rFonts w:cs="Calibri"/>
          <w:color w:val="000000"/>
        </w:rPr>
      </w:pPr>
    </w:p>
    <w:p w14:paraId="21AA3A65" w14:textId="51E10C94" w:rsidR="009E108D" w:rsidRDefault="009E108D" w:rsidP="00F23060">
      <w:pPr>
        <w:overflowPunct/>
        <w:jc w:val="both"/>
        <w:textAlignment w:val="auto"/>
        <w:rPr>
          <w:rFonts w:cs="Calibri"/>
          <w:color w:val="000000"/>
        </w:rPr>
      </w:pPr>
      <w:r w:rsidRPr="009E108D">
        <w:rPr>
          <w:rFonts w:cs="Calibri"/>
          <w:color w:val="000000"/>
        </w:rPr>
        <w:t>Biogassen ledes fra reaktorerne til gaslagerne placeret over efterlagertank/</w:t>
      </w:r>
      <w:proofErr w:type="spellStart"/>
      <w:r w:rsidRPr="009E108D">
        <w:rPr>
          <w:rFonts w:cs="Calibri"/>
          <w:color w:val="000000"/>
        </w:rPr>
        <w:t>forlagertank</w:t>
      </w:r>
      <w:proofErr w:type="spellEnd"/>
      <w:r w:rsidRPr="009E108D">
        <w:rPr>
          <w:rFonts w:cs="Calibri"/>
          <w:color w:val="000000"/>
        </w:rPr>
        <w:t xml:space="preserve"> og </w:t>
      </w:r>
      <w:proofErr w:type="spellStart"/>
      <w:r w:rsidRPr="009E108D">
        <w:rPr>
          <w:rFonts w:cs="Calibri"/>
          <w:color w:val="000000"/>
        </w:rPr>
        <w:t>gasbobbel</w:t>
      </w:r>
      <w:proofErr w:type="spellEnd"/>
      <w:r w:rsidRPr="009E108D">
        <w:rPr>
          <w:rFonts w:cs="Calibri"/>
          <w:color w:val="000000"/>
        </w:rPr>
        <w:t xml:space="preserve">. Det primære formål med gaslager, er at sikre en stabil tilførsel af rå biogas til biogasopgraderingsanlægget. Herfra ledes biogassen videre til gasrensning i et biogasopgraderingsanlæg, hvor gassen renses for kuldioxid og svovlbrinte, således </w:t>
      </w:r>
      <w:r w:rsidR="00827A0D">
        <w:rPr>
          <w:rFonts w:cs="Calibri"/>
          <w:color w:val="000000"/>
        </w:rPr>
        <w:t xml:space="preserve">at </w:t>
      </w:r>
      <w:r w:rsidRPr="009E108D">
        <w:rPr>
          <w:rFonts w:cs="Calibri"/>
          <w:color w:val="000000"/>
        </w:rPr>
        <w:t>der opnås et metan-indhold i biogassen på ca. 99%.</w:t>
      </w:r>
    </w:p>
    <w:p w14:paraId="41AC71B1" w14:textId="77777777" w:rsidR="00827A0D" w:rsidRPr="009E108D" w:rsidRDefault="00827A0D" w:rsidP="00F23060">
      <w:pPr>
        <w:overflowPunct/>
        <w:jc w:val="both"/>
        <w:textAlignment w:val="auto"/>
        <w:rPr>
          <w:rFonts w:cs="Calibri"/>
          <w:color w:val="000000"/>
        </w:rPr>
      </w:pPr>
    </w:p>
    <w:p w14:paraId="1A8EEE9D" w14:textId="01FCBF46" w:rsidR="009E108D" w:rsidRDefault="009E108D" w:rsidP="00F23060">
      <w:pPr>
        <w:overflowPunct/>
        <w:jc w:val="both"/>
        <w:textAlignment w:val="auto"/>
        <w:rPr>
          <w:rFonts w:cs="Calibri"/>
          <w:color w:val="000000"/>
        </w:rPr>
      </w:pPr>
      <w:r w:rsidRPr="009E108D">
        <w:rPr>
          <w:rFonts w:cs="Calibri"/>
          <w:color w:val="000000"/>
        </w:rPr>
        <w:t xml:space="preserve">Efter at metan og kuldioxid er separeret fra hinanden oprenses kuldioxiden yderligere. Specifikt for procesanlægget </w:t>
      </w:r>
      <w:r w:rsidR="00827A0D">
        <w:rPr>
          <w:rFonts w:cs="Calibri"/>
          <w:color w:val="000000"/>
        </w:rPr>
        <w:t xml:space="preserve">i </w:t>
      </w:r>
      <w:r w:rsidRPr="009E108D">
        <w:rPr>
          <w:rFonts w:cs="Calibri"/>
          <w:color w:val="000000"/>
        </w:rPr>
        <w:t>Korskro oprenses kuldioxid (CO</w:t>
      </w:r>
      <w:r w:rsidRPr="009E108D">
        <w:rPr>
          <w:rFonts w:cs="Calibri"/>
          <w:color w:val="000000"/>
          <w:vertAlign w:val="subscript"/>
        </w:rPr>
        <w:t>2</w:t>
      </w:r>
      <w:r w:rsidRPr="009E108D">
        <w:rPr>
          <w:rFonts w:cs="Calibri"/>
          <w:color w:val="000000"/>
        </w:rPr>
        <w:t xml:space="preserve">) til anvendelse i fødevareindustrien. Til dette benyttes rent ilt fra en ilttank i stedet for atmosfærisk luft i </w:t>
      </w:r>
      <w:proofErr w:type="spellStart"/>
      <w:r w:rsidRPr="009E108D">
        <w:rPr>
          <w:rFonts w:cs="Calibri"/>
          <w:color w:val="000000"/>
        </w:rPr>
        <w:t>afsvovlningsprocessen</w:t>
      </w:r>
      <w:proofErr w:type="spellEnd"/>
      <w:r w:rsidRPr="009E108D">
        <w:rPr>
          <w:rFonts w:cs="Calibri"/>
          <w:color w:val="000000"/>
        </w:rPr>
        <w:t>, for at eliminere tilstedeværelsen af nitrogen. Efterfølgende overleveres kuldioxidstrømmen til Strandmøllens egen proces</w:t>
      </w:r>
      <w:r w:rsidR="00827A0D">
        <w:rPr>
          <w:rFonts w:cs="Calibri"/>
          <w:color w:val="000000"/>
        </w:rPr>
        <w:t>,</w:t>
      </w:r>
      <w:r w:rsidRPr="009E108D">
        <w:rPr>
          <w:rFonts w:cs="Calibri"/>
          <w:color w:val="000000"/>
        </w:rPr>
        <w:t xml:space="preserve"> som færdiggør produktet, hvori der indgår vandfri ammoniak som kølemiddel til processen. Strandmøllen er ejer og driftsherre på begge installationer og Nature Energy er dermed ikke involveret i vedligehold eller driftsmæssige opgaver.</w:t>
      </w:r>
    </w:p>
    <w:p w14:paraId="58429D6C" w14:textId="77777777" w:rsidR="00827A0D" w:rsidRPr="009E108D" w:rsidRDefault="00827A0D" w:rsidP="00F23060">
      <w:pPr>
        <w:overflowPunct/>
        <w:jc w:val="both"/>
        <w:textAlignment w:val="auto"/>
        <w:rPr>
          <w:rFonts w:cs="Calibri"/>
          <w:color w:val="000000"/>
        </w:rPr>
      </w:pPr>
    </w:p>
    <w:p w14:paraId="292BEE73" w14:textId="7864C02B" w:rsidR="009E108D" w:rsidRPr="009E108D" w:rsidRDefault="009E108D" w:rsidP="00F23060">
      <w:pPr>
        <w:ind w:right="28"/>
        <w:jc w:val="both"/>
      </w:pPr>
      <w:r w:rsidRPr="009E108D">
        <w:rPr>
          <w:rFonts w:cs="Calibri"/>
          <w:color w:val="000000"/>
        </w:rPr>
        <w:t xml:space="preserve">Herefter leveres biometan ved et tryk på ca. 6 </w:t>
      </w:r>
      <w:proofErr w:type="spellStart"/>
      <w:r w:rsidRPr="009E108D">
        <w:rPr>
          <w:rFonts w:cs="Calibri"/>
          <w:color w:val="000000"/>
        </w:rPr>
        <w:t>barg</w:t>
      </w:r>
      <w:proofErr w:type="spellEnd"/>
      <w:r w:rsidRPr="009E108D">
        <w:rPr>
          <w:rFonts w:cs="Calibri"/>
          <w:color w:val="000000"/>
        </w:rPr>
        <w:t xml:space="preserve"> til gasdistributørens BMR-station på anlægget og derfra videre ud på naturgasnettet. Gasdistributøren er ansvarlig for BMR-stationen, hvilket betyder, at når den opgraderede biogas (biometan) ledes ind i BMR-stationen, så overgår ansvaret for gassen til gasdistributøren, som i sammenhæng med sikkerhedsdokumentet betragtes som nabovirksomhed.</w:t>
      </w:r>
    </w:p>
    <w:p w14:paraId="4091FC00" w14:textId="0E9E0C89" w:rsidR="009E108D" w:rsidRDefault="009E108D" w:rsidP="00F23060">
      <w:pPr>
        <w:ind w:right="28"/>
        <w:jc w:val="both"/>
      </w:pPr>
    </w:p>
    <w:p w14:paraId="60539525" w14:textId="2ED0CD4A" w:rsidR="00827A0D" w:rsidRDefault="00827A0D" w:rsidP="00F23060">
      <w:pPr>
        <w:ind w:right="28"/>
        <w:jc w:val="both"/>
      </w:pPr>
      <w:r w:rsidRPr="00827A0D">
        <w:rPr>
          <w:noProof/>
        </w:rPr>
        <w:drawing>
          <wp:inline distT="0" distB="0" distL="0" distR="0" wp14:anchorId="6F8FE739" wp14:editId="6F9E813C">
            <wp:extent cx="5724525" cy="2310130"/>
            <wp:effectExtent l="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2310130"/>
                    </a:xfrm>
                    <a:prstGeom prst="rect">
                      <a:avLst/>
                    </a:prstGeom>
                    <a:noFill/>
                    <a:ln>
                      <a:noFill/>
                    </a:ln>
                  </pic:spPr>
                </pic:pic>
              </a:graphicData>
            </a:graphic>
          </wp:inline>
        </w:drawing>
      </w:r>
    </w:p>
    <w:p w14:paraId="08EF4915" w14:textId="36425934" w:rsidR="00827A0D" w:rsidRPr="00F80FE7" w:rsidRDefault="00827A0D" w:rsidP="00F23060">
      <w:pPr>
        <w:overflowPunct/>
        <w:autoSpaceDE/>
        <w:autoSpaceDN/>
        <w:adjustRightInd/>
        <w:ind w:right="28"/>
        <w:jc w:val="both"/>
        <w:textAlignment w:val="auto"/>
        <w:rPr>
          <w:i/>
          <w:iCs/>
          <w:szCs w:val="24"/>
        </w:rPr>
      </w:pPr>
      <w:r w:rsidRPr="00F80FE7">
        <w:rPr>
          <w:rFonts w:cs="Verdana"/>
          <w:bCs/>
          <w:i/>
          <w:iCs/>
          <w:color w:val="010202"/>
          <w:sz w:val="16"/>
          <w:szCs w:val="16"/>
        </w:rPr>
        <w:t xml:space="preserve">Figur </w:t>
      </w:r>
      <w:r>
        <w:rPr>
          <w:rFonts w:cs="Verdana"/>
          <w:bCs/>
          <w:i/>
          <w:iCs/>
          <w:color w:val="010202"/>
          <w:sz w:val="16"/>
          <w:szCs w:val="16"/>
        </w:rPr>
        <w:t>2</w:t>
      </w:r>
      <w:r w:rsidRPr="00F80FE7">
        <w:rPr>
          <w:rFonts w:cs="Verdana"/>
          <w:bCs/>
          <w:i/>
          <w:iCs/>
          <w:color w:val="010202"/>
          <w:sz w:val="16"/>
          <w:szCs w:val="16"/>
        </w:rPr>
        <w:t>:</w:t>
      </w:r>
      <w:r w:rsidRPr="00F80FE7">
        <w:rPr>
          <w:rFonts w:cs="Verdana"/>
          <w:i/>
          <w:iCs/>
          <w:color w:val="010202"/>
          <w:sz w:val="16"/>
          <w:szCs w:val="16"/>
        </w:rPr>
        <w:t xml:space="preserve"> </w:t>
      </w:r>
      <w:r>
        <w:rPr>
          <w:rFonts w:cs="Verdana"/>
          <w:i/>
          <w:iCs/>
          <w:color w:val="010202"/>
          <w:sz w:val="16"/>
          <w:szCs w:val="16"/>
        </w:rPr>
        <w:t>Overordnede procestrin</w:t>
      </w:r>
    </w:p>
    <w:p w14:paraId="316D3B67" w14:textId="51591F8A" w:rsidR="00827A0D" w:rsidRDefault="00827A0D" w:rsidP="00F23060">
      <w:pPr>
        <w:ind w:right="28"/>
        <w:jc w:val="both"/>
      </w:pPr>
    </w:p>
    <w:p w14:paraId="631BE01A" w14:textId="446DD95B" w:rsidR="00827A0D" w:rsidRDefault="00827A0D" w:rsidP="00F23060">
      <w:pPr>
        <w:ind w:right="28"/>
        <w:jc w:val="both"/>
      </w:pPr>
      <w:r>
        <w:t>I nedenstående procestrin findes der indhold af brandfarlig gasblanding (risikostof):</w:t>
      </w:r>
    </w:p>
    <w:p w14:paraId="7ACBE2A5" w14:textId="77777777" w:rsidR="00F23060" w:rsidRDefault="00F23060" w:rsidP="00F23060">
      <w:pPr>
        <w:numPr>
          <w:ilvl w:val="0"/>
          <w:numId w:val="10"/>
        </w:numPr>
        <w:jc w:val="both"/>
      </w:pPr>
      <w:r>
        <w:t>I kedler</w:t>
      </w:r>
    </w:p>
    <w:p w14:paraId="43D57D9A" w14:textId="77777777" w:rsidR="00F23060" w:rsidRDefault="00F23060" w:rsidP="00F23060">
      <w:pPr>
        <w:numPr>
          <w:ilvl w:val="0"/>
          <w:numId w:val="10"/>
        </w:numPr>
        <w:jc w:val="both"/>
      </w:pPr>
      <w:r>
        <w:t xml:space="preserve">I reaktorerne, hvor </w:t>
      </w:r>
      <w:proofErr w:type="spellStart"/>
      <w:r>
        <w:t>udrådningsprocessen</w:t>
      </w:r>
      <w:proofErr w:type="spellEnd"/>
      <w:r>
        <w:t xml:space="preserve"> foregår</w:t>
      </w:r>
    </w:p>
    <w:p w14:paraId="55FD133D" w14:textId="77777777" w:rsidR="00F23060" w:rsidRDefault="00F23060" w:rsidP="00F23060">
      <w:pPr>
        <w:numPr>
          <w:ilvl w:val="0"/>
          <w:numId w:val="10"/>
        </w:numPr>
        <w:jc w:val="both"/>
      </w:pPr>
      <w:r>
        <w:t xml:space="preserve">I efterlagertanke med gaslager og/eller </w:t>
      </w:r>
      <w:proofErr w:type="spellStart"/>
      <w:r>
        <w:t>gasbobbel</w:t>
      </w:r>
      <w:proofErr w:type="spellEnd"/>
    </w:p>
    <w:p w14:paraId="19A29A0B" w14:textId="77777777" w:rsidR="00F23060" w:rsidRDefault="00F23060" w:rsidP="00F23060">
      <w:pPr>
        <w:numPr>
          <w:ilvl w:val="0"/>
          <w:numId w:val="10"/>
        </w:numPr>
        <w:jc w:val="both"/>
      </w:pPr>
      <w:r>
        <w:t>Kondensatbrønde og gasbærende rør, over jord og under jord</w:t>
      </w:r>
    </w:p>
    <w:p w14:paraId="4EF677E5" w14:textId="77777777" w:rsidR="00F23060" w:rsidRDefault="00F23060" w:rsidP="00F23060">
      <w:pPr>
        <w:numPr>
          <w:ilvl w:val="0"/>
          <w:numId w:val="10"/>
        </w:numPr>
        <w:jc w:val="both"/>
      </w:pPr>
      <w:r>
        <w:t>Ved gasrensning i biogasopgraderingsanlæg</w:t>
      </w:r>
    </w:p>
    <w:p w14:paraId="1712B1E6" w14:textId="77777777" w:rsidR="00F23060" w:rsidRDefault="00F23060" w:rsidP="00F23060">
      <w:pPr>
        <w:numPr>
          <w:ilvl w:val="0"/>
          <w:numId w:val="10"/>
        </w:numPr>
        <w:jc w:val="both"/>
      </w:pPr>
      <w:r>
        <w:t>Ved gastilførsel til fakler</w:t>
      </w:r>
    </w:p>
    <w:p w14:paraId="78A4CE75" w14:textId="00C90B5A" w:rsidR="00F23060" w:rsidRDefault="00F23060" w:rsidP="00F23060">
      <w:pPr>
        <w:numPr>
          <w:ilvl w:val="0"/>
          <w:numId w:val="10"/>
        </w:numPr>
        <w:jc w:val="both"/>
      </w:pPr>
      <w:r>
        <w:t>I biogas mål- og reguleringsstation</w:t>
      </w:r>
    </w:p>
    <w:p w14:paraId="57D5711F" w14:textId="32618A3B" w:rsidR="00F23060" w:rsidRDefault="00F23060" w:rsidP="00F23060">
      <w:pPr>
        <w:ind w:right="28"/>
        <w:jc w:val="both"/>
      </w:pPr>
    </w:p>
    <w:p w14:paraId="162E227B" w14:textId="38974C0F" w:rsidR="00F23060" w:rsidRDefault="00F23060" w:rsidP="00F23060">
      <w:pPr>
        <w:ind w:right="28"/>
        <w:jc w:val="both"/>
      </w:pPr>
      <w:r>
        <w:t>I følgende procestrin findes der indhold af ilt (risikostof):</w:t>
      </w:r>
    </w:p>
    <w:p w14:paraId="554C6503" w14:textId="64CD0383" w:rsidR="00F23060" w:rsidRDefault="00F23060" w:rsidP="00F23060">
      <w:pPr>
        <w:numPr>
          <w:ilvl w:val="0"/>
          <w:numId w:val="10"/>
        </w:numPr>
        <w:jc w:val="both"/>
      </w:pPr>
      <w:r>
        <w:t>Ilt tank</w:t>
      </w:r>
    </w:p>
    <w:p w14:paraId="6300B659" w14:textId="4076B88D" w:rsidR="00F23060" w:rsidRDefault="00F23060" w:rsidP="00F23060">
      <w:pPr>
        <w:ind w:right="28"/>
        <w:jc w:val="both"/>
      </w:pPr>
    </w:p>
    <w:p w14:paraId="07937E08" w14:textId="0236C12F" w:rsidR="00F23060" w:rsidRDefault="00F23060" w:rsidP="00F23060">
      <w:pPr>
        <w:ind w:right="28"/>
        <w:jc w:val="both"/>
      </w:pPr>
      <w:r>
        <w:t>I følgende procestrin findes der indhold af vandfri ammoniak (risikostof):</w:t>
      </w:r>
    </w:p>
    <w:p w14:paraId="08445EAB" w14:textId="31A67EE8" w:rsidR="00F23060" w:rsidRDefault="00F23060" w:rsidP="00F23060">
      <w:pPr>
        <w:numPr>
          <w:ilvl w:val="0"/>
          <w:numId w:val="10"/>
        </w:numPr>
        <w:jc w:val="both"/>
      </w:pPr>
      <w:r>
        <w:t>CO2-oprensningsproces</w:t>
      </w:r>
    </w:p>
    <w:p w14:paraId="66837309" w14:textId="78A64CB1" w:rsidR="00F23060" w:rsidRDefault="00F23060" w:rsidP="00F23060">
      <w:pPr>
        <w:ind w:right="28"/>
        <w:jc w:val="both"/>
      </w:pPr>
    </w:p>
    <w:p w14:paraId="09BF2FAC" w14:textId="1D3C5BB1" w:rsidR="001E66BD" w:rsidRDefault="001E66BD" w:rsidP="00F23060">
      <w:pPr>
        <w:ind w:right="28"/>
        <w:jc w:val="both"/>
      </w:pPr>
      <w:r w:rsidRPr="001E66BD">
        <w:rPr>
          <w:noProof/>
        </w:rPr>
        <w:lastRenderedPageBreak/>
        <w:drawing>
          <wp:inline distT="0" distB="0" distL="0" distR="0" wp14:anchorId="539CD6AE" wp14:editId="0A98CCEB">
            <wp:extent cx="6049010" cy="4494530"/>
            <wp:effectExtent l="0" t="0" r="8890" b="127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9010" cy="4494530"/>
                    </a:xfrm>
                    <a:prstGeom prst="rect">
                      <a:avLst/>
                    </a:prstGeom>
                    <a:noFill/>
                    <a:ln>
                      <a:noFill/>
                    </a:ln>
                  </pic:spPr>
                </pic:pic>
              </a:graphicData>
            </a:graphic>
          </wp:inline>
        </w:drawing>
      </w:r>
    </w:p>
    <w:p w14:paraId="28E7C0BD" w14:textId="57F1E5A8" w:rsidR="001E66BD" w:rsidRPr="00F80FE7" w:rsidRDefault="001E66BD" w:rsidP="001E66BD">
      <w:pPr>
        <w:overflowPunct/>
        <w:autoSpaceDE/>
        <w:autoSpaceDN/>
        <w:adjustRightInd/>
        <w:ind w:right="28"/>
        <w:jc w:val="both"/>
        <w:textAlignment w:val="auto"/>
        <w:rPr>
          <w:i/>
          <w:iCs/>
          <w:szCs w:val="24"/>
        </w:rPr>
      </w:pPr>
      <w:r w:rsidRPr="00F80FE7">
        <w:rPr>
          <w:rFonts w:cs="Verdana"/>
          <w:bCs/>
          <w:i/>
          <w:iCs/>
          <w:color w:val="010202"/>
          <w:sz w:val="16"/>
          <w:szCs w:val="16"/>
        </w:rPr>
        <w:t xml:space="preserve">Figur </w:t>
      </w:r>
      <w:r>
        <w:rPr>
          <w:rFonts w:cs="Verdana"/>
          <w:bCs/>
          <w:i/>
          <w:iCs/>
          <w:color w:val="010202"/>
          <w:sz w:val="16"/>
          <w:szCs w:val="16"/>
        </w:rPr>
        <w:t>3</w:t>
      </w:r>
      <w:r w:rsidRPr="00F80FE7">
        <w:rPr>
          <w:rFonts w:cs="Verdana"/>
          <w:bCs/>
          <w:i/>
          <w:iCs/>
          <w:color w:val="010202"/>
          <w:sz w:val="16"/>
          <w:szCs w:val="16"/>
        </w:rPr>
        <w:t>:</w:t>
      </w:r>
      <w:r w:rsidRPr="00F80FE7">
        <w:rPr>
          <w:rFonts w:cs="Verdana"/>
          <w:i/>
          <w:iCs/>
          <w:color w:val="010202"/>
          <w:sz w:val="16"/>
          <w:szCs w:val="16"/>
        </w:rPr>
        <w:t xml:space="preserve"> </w:t>
      </w:r>
      <w:r>
        <w:rPr>
          <w:rFonts w:cs="Verdana"/>
          <w:i/>
          <w:iCs/>
          <w:color w:val="010202"/>
          <w:sz w:val="16"/>
          <w:szCs w:val="16"/>
        </w:rPr>
        <w:t>Anlægsoversigt med markering af områder, som indeholder brandfarlig gas og procestrin reference (turkis farve markerer anlæg, hvor der er brandfarlig gasblanding.</w:t>
      </w:r>
    </w:p>
    <w:p w14:paraId="0B2FF3B5" w14:textId="6F69418B" w:rsidR="001E66BD" w:rsidRDefault="001E66BD" w:rsidP="00F23060">
      <w:pPr>
        <w:ind w:right="28"/>
        <w:jc w:val="both"/>
      </w:pPr>
    </w:p>
    <w:p w14:paraId="3F2B2E03" w14:textId="29A466E1" w:rsidR="00FA2547" w:rsidRDefault="00FA2547" w:rsidP="00FA2547">
      <w:pPr>
        <w:jc w:val="both"/>
      </w:pPr>
      <w:r w:rsidRPr="00895907">
        <w:t>Udvidelse</w:t>
      </w:r>
      <w:r>
        <w:t>n</w:t>
      </w:r>
      <w:r w:rsidRPr="00895907">
        <w:t xml:space="preserve"> af gas</w:t>
      </w:r>
      <w:r>
        <w:t>oplag</w:t>
      </w:r>
      <w:r w:rsidRPr="00895907">
        <w:t xml:space="preserve"> sker ved</w:t>
      </w:r>
      <w:r>
        <w:t>,</w:t>
      </w:r>
      <w:r w:rsidRPr="00895907">
        <w:t xml:space="preserve"> at der </w:t>
      </w:r>
      <w:r>
        <w:t>monteres gaslager på efterlagertanke, således at disse potentielt kan indeholde biogas i tankenes fulde volumen. Gaslager består af dobbelt</w:t>
      </w:r>
      <w:r w:rsidRPr="00895907">
        <w:t xml:space="preserve"> PVC-membran</w:t>
      </w:r>
      <w:r>
        <w:t>.</w:t>
      </w:r>
    </w:p>
    <w:p w14:paraId="38684E0D" w14:textId="0FA58EB5" w:rsidR="002E132E" w:rsidRPr="00512C3C" w:rsidRDefault="002E132E" w:rsidP="002E132E">
      <w:pPr>
        <w:pStyle w:val="Overskrift3"/>
      </w:pPr>
      <w:r>
        <w:t>Risiko</w:t>
      </w:r>
    </w:p>
    <w:p w14:paraId="474AF23B" w14:textId="77777777" w:rsidR="0015615E" w:rsidRDefault="00FA2547" w:rsidP="00FA2547">
      <w:pPr>
        <w:ind w:right="28"/>
        <w:jc w:val="both"/>
      </w:pPr>
      <w:r w:rsidRPr="00956C4C">
        <w:t>Virksomheden er omfattet af risikobekendtgørelsen som en kolonne 2-virksomhed</w:t>
      </w:r>
      <w:r w:rsidR="0015615E">
        <w:t>, da virksomhedens samlede oplag overskrider risikokvotienten på 1 for ”fysisk fare”, jf. risikobekendtgørelsen.</w:t>
      </w:r>
    </w:p>
    <w:p w14:paraId="6371D53C" w14:textId="77777777" w:rsidR="00FA2547" w:rsidRPr="00956C4C" w:rsidRDefault="00FA2547" w:rsidP="00615D3B">
      <w:pPr>
        <w:ind w:right="28"/>
        <w:jc w:val="both"/>
        <w:rPr>
          <w:iCs/>
        </w:rPr>
      </w:pPr>
    </w:p>
    <w:p w14:paraId="05BC60B6" w14:textId="2C7B5FBB" w:rsidR="00D613DA" w:rsidRPr="00956C4C" w:rsidRDefault="00D613DA" w:rsidP="00615D3B">
      <w:pPr>
        <w:jc w:val="both"/>
        <w:rPr>
          <w:iCs/>
        </w:rPr>
      </w:pPr>
      <w:r w:rsidRPr="00956C4C">
        <w:rPr>
          <w:iCs/>
        </w:rPr>
        <w:t>Virksomheden har indsendt en anmeldelse om at de ønsker at foretage ændringer, der gør, at de bliver omfattet af risikobekendtgørelsen. Virksomheden har fremsendt sikkerhedsdokumentation i henhold til bilag 3 i risikobekendtgørelsen, idet sikkerhedsdokument af juni 2023 er grundlaget for accept af virksomhedens sikkerhedsniveau</w:t>
      </w:r>
      <w:r w:rsidRPr="00615D3B">
        <w:rPr>
          <w:iCs/>
        </w:rPr>
        <w:t xml:space="preserve">. Bilag </w:t>
      </w:r>
      <w:r w:rsidR="00615D3B" w:rsidRPr="00615D3B">
        <w:rPr>
          <w:iCs/>
        </w:rPr>
        <w:t>3</w:t>
      </w:r>
      <w:r w:rsidRPr="00956C4C">
        <w:rPr>
          <w:iCs/>
        </w:rPr>
        <w:t xml:space="preserve"> oplister dokumenter, som har ligget til grund for accepten.</w:t>
      </w:r>
    </w:p>
    <w:p w14:paraId="397C7131" w14:textId="4503C4CF" w:rsidR="00827A0D" w:rsidRPr="00956C4C" w:rsidRDefault="00827A0D" w:rsidP="00615D3B">
      <w:pPr>
        <w:ind w:right="28"/>
        <w:jc w:val="both"/>
      </w:pPr>
    </w:p>
    <w:p w14:paraId="77B55B41" w14:textId="54CB197D" w:rsidR="00D613DA" w:rsidRPr="00956C4C" w:rsidRDefault="00D613DA" w:rsidP="00615D3B">
      <w:pPr>
        <w:jc w:val="both"/>
        <w:rPr>
          <w:rFonts w:cs="Georgia"/>
        </w:rPr>
      </w:pPr>
      <w:r w:rsidRPr="00956C4C">
        <w:rPr>
          <w:rFonts w:cs="Georgia"/>
        </w:rPr>
        <w:t xml:space="preserve">Virksomheden har udarbejdet et ”ikke-teknisk resumé til sikkerhedsdokumentet. Dette dokument er vedlagt som </w:t>
      </w:r>
      <w:r w:rsidRPr="00615D3B">
        <w:rPr>
          <w:rFonts w:cs="Georgia"/>
        </w:rPr>
        <w:t xml:space="preserve">bilag </w:t>
      </w:r>
      <w:r w:rsidR="00615D3B" w:rsidRPr="00615D3B">
        <w:rPr>
          <w:rFonts w:cs="Georgia"/>
        </w:rPr>
        <w:t>4</w:t>
      </w:r>
      <w:r w:rsidRPr="00615D3B">
        <w:rPr>
          <w:rFonts w:cs="Georgia"/>
        </w:rPr>
        <w:t>.</w:t>
      </w:r>
    </w:p>
    <w:p w14:paraId="037AC6AD" w14:textId="77777777" w:rsidR="00D613DA" w:rsidRPr="00956C4C" w:rsidRDefault="00D613DA" w:rsidP="00615D3B">
      <w:pPr>
        <w:jc w:val="both"/>
        <w:rPr>
          <w:rFonts w:cs="Georgia"/>
        </w:rPr>
      </w:pPr>
    </w:p>
    <w:p w14:paraId="57AB21B2" w14:textId="2C808C7D" w:rsidR="004D40F3" w:rsidRPr="00956C4C" w:rsidRDefault="004D40F3" w:rsidP="00615D3B">
      <w:pPr>
        <w:jc w:val="both"/>
        <w:rPr>
          <w:rFonts w:cs="Georgia"/>
        </w:rPr>
      </w:pPr>
      <w:r w:rsidRPr="00956C4C">
        <w:rPr>
          <w:rFonts w:cs="Georgia"/>
        </w:rPr>
        <w:t>Formålet med sikkerhedsdokumentet er, at Nature Energy Korskro A/S skal dokumentere, at virksomheden har et højt beskyttelsesniveau for mennesker og miljø i og uden for virksomheden, samt at sikkerhedssystemerne er indrettet således, at den høje grad af sikkerhed til stadighed opretholdes.</w:t>
      </w:r>
    </w:p>
    <w:p w14:paraId="5B387CAF" w14:textId="77777777" w:rsidR="004D40F3" w:rsidRPr="00956C4C" w:rsidRDefault="004D40F3" w:rsidP="004D40F3">
      <w:pPr>
        <w:jc w:val="both"/>
      </w:pPr>
    </w:p>
    <w:p w14:paraId="2114294E" w14:textId="77777777" w:rsidR="004D40F3" w:rsidRPr="00956C4C" w:rsidRDefault="004D40F3" w:rsidP="004D40F3">
      <w:pPr>
        <w:jc w:val="both"/>
        <w:rPr>
          <w:rFonts w:cs="Georgia"/>
        </w:rPr>
      </w:pPr>
      <w:r w:rsidRPr="00956C4C">
        <w:rPr>
          <w:rFonts w:cs="Georgia"/>
        </w:rPr>
        <w:t>I sikkerhedsdokumentet er virksomhedens ledelsessystem og organisation med henblik på forebyggelse af større uheld mv. beskrevet. Desuden identificerer virksomheden løbende uheldsrisici og disses forebyggelse.</w:t>
      </w:r>
    </w:p>
    <w:p w14:paraId="1D81661C" w14:textId="77777777" w:rsidR="004D40F3" w:rsidRPr="00956C4C" w:rsidRDefault="004D40F3" w:rsidP="004D40F3">
      <w:pPr>
        <w:jc w:val="both"/>
        <w:rPr>
          <w:rFonts w:cs="Georgia"/>
        </w:rPr>
      </w:pPr>
    </w:p>
    <w:p w14:paraId="083712AC" w14:textId="77777777" w:rsidR="004D40F3" w:rsidRPr="00956C4C" w:rsidRDefault="004D40F3" w:rsidP="004D40F3">
      <w:pPr>
        <w:jc w:val="both"/>
        <w:rPr>
          <w:rFonts w:cs="Georgia"/>
        </w:rPr>
      </w:pPr>
      <w:r w:rsidRPr="00956C4C">
        <w:rPr>
          <w:rFonts w:cs="Georgia"/>
        </w:rPr>
        <w:t>Esbjerg Kommunes opgave i henhold til risikobekendtgørelsen er relateret til de tilfælde, hvor større uheld på virksomheden kan medføre skader på miljø og mennesker uden for virksomhedens eget område eller nedsivning af forurenende stoffer på virksomhedens område.</w:t>
      </w:r>
    </w:p>
    <w:p w14:paraId="43D40370" w14:textId="71CC485C" w:rsidR="004D40F3" w:rsidRDefault="004D40F3" w:rsidP="004D40F3">
      <w:pPr>
        <w:jc w:val="both"/>
        <w:rPr>
          <w:rFonts w:cs="Georgia"/>
        </w:rPr>
      </w:pPr>
    </w:p>
    <w:p w14:paraId="3AEFAA2C" w14:textId="12DB4D37" w:rsidR="00D7261D" w:rsidRDefault="00D7261D" w:rsidP="00D7261D">
      <w:pPr>
        <w:jc w:val="both"/>
      </w:pPr>
      <w:r w:rsidRPr="00956C4C">
        <w:t xml:space="preserve">Virksomheden har i sikkerhedsdokumentet beskrevet virksomhedens risikostoffer og mængder. Virksomheden har en oplagsmængde af </w:t>
      </w:r>
      <w:r w:rsidR="00642823" w:rsidRPr="00956C4C">
        <w:t>brandfarlige</w:t>
      </w:r>
      <w:r w:rsidRPr="00956C4C">
        <w:t xml:space="preserve"> gas</w:t>
      </w:r>
      <w:r w:rsidR="00A52862">
        <w:t xml:space="preserve">ser </w:t>
      </w:r>
      <w:r w:rsidR="00642823">
        <w:t>og</w:t>
      </w:r>
      <w:r w:rsidRPr="00956C4C">
        <w:t xml:space="preserve"> oplag af ilt</w:t>
      </w:r>
      <w:r w:rsidR="00642823">
        <w:t xml:space="preserve">, </w:t>
      </w:r>
      <w:r w:rsidRPr="00956C4C">
        <w:t>der er klassificeret som risikostoffer i forhold til fysisk fare og som medfører, at virksomheden er omfattet af risikobekendtgørelsen. Der er mindre mængder risikostoffer, der er klassificeret i forhold til sundhed og miljø, idet der forefindes dieselolie og vandfri ammoniak. Indholdet for begge stoffer er under 2% af tærskelværdien i risikobekendtgørelsen.</w:t>
      </w:r>
      <w:r w:rsidR="00642823">
        <w:t xml:space="preserve"> Risikostoffer er nærmere angivet i nedenstående tabel 1 </w:t>
      </w:r>
      <w:r w:rsidR="00642823" w:rsidRPr="00337415">
        <w:t xml:space="preserve">og bilag </w:t>
      </w:r>
      <w:r w:rsidR="00337415" w:rsidRPr="00337415">
        <w:t>5, der omfatter sumformel for oplag af risikostoffer.</w:t>
      </w:r>
    </w:p>
    <w:p w14:paraId="17603BC5" w14:textId="77777777" w:rsidR="00D7261D" w:rsidRPr="00956C4C" w:rsidRDefault="00D7261D" w:rsidP="00D7261D">
      <w:pPr>
        <w:jc w:val="both"/>
      </w:pPr>
    </w:p>
    <w:tbl>
      <w:tblPr>
        <w:tblStyle w:val="Tabel-Gitter"/>
        <w:tblW w:w="0" w:type="auto"/>
        <w:tblLook w:val="04A0" w:firstRow="1" w:lastRow="0" w:firstColumn="1" w:lastColumn="0" w:noHBand="0" w:noVBand="1"/>
      </w:tblPr>
      <w:tblGrid>
        <w:gridCol w:w="2547"/>
        <w:gridCol w:w="850"/>
        <w:gridCol w:w="1701"/>
        <w:gridCol w:w="1560"/>
        <w:gridCol w:w="1559"/>
        <w:gridCol w:w="1276"/>
      </w:tblGrid>
      <w:tr w:rsidR="00A52862" w14:paraId="5D4E3321" w14:textId="77777777" w:rsidTr="006D54E7">
        <w:tc>
          <w:tcPr>
            <w:tcW w:w="3397" w:type="dxa"/>
            <w:gridSpan w:val="2"/>
            <w:shd w:val="clear" w:color="auto" w:fill="D9D9D9" w:themeFill="background1" w:themeFillShade="D9"/>
          </w:tcPr>
          <w:p w14:paraId="7C0B584A" w14:textId="32729C02" w:rsidR="00A52862" w:rsidRDefault="00A52862" w:rsidP="004D40F3">
            <w:pPr>
              <w:jc w:val="both"/>
              <w:rPr>
                <w:rFonts w:cs="Georgia"/>
              </w:rPr>
            </w:pPr>
            <w:r>
              <w:rPr>
                <w:rFonts w:cs="Georgia"/>
              </w:rPr>
              <w:t>Risikostof</w:t>
            </w:r>
          </w:p>
        </w:tc>
        <w:tc>
          <w:tcPr>
            <w:tcW w:w="1701" w:type="dxa"/>
            <w:shd w:val="clear" w:color="auto" w:fill="D9D9D9" w:themeFill="background1" w:themeFillShade="D9"/>
          </w:tcPr>
          <w:p w14:paraId="04B11771" w14:textId="158074BE" w:rsidR="00A52862" w:rsidRDefault="00A52862" w:rsidP="004D40F3">
            <w:pPr>
              <w:jc w:val="both"/>
              <w:rPr>
                <w:rFonts w:cs="Georgia"/>
              </w:rPr>
            </w:pPr>
            <w:r>
              <w:rPr>
                <w:rFonts w:cs="Georgia"/>
              </w:rPr>
              <w:t>Klassificering</w:t>
            </w:r>
          </w:p>
        </w:tc>
        <w:tc>
          <w:tcPr>
            <w:tcW w:w="1560" w:type="dxa"/>
            <w:shd w:val="clear" w:color="auto" w:fill="D9D9D9" w:themeFill="background1" w:themeFillShade="D9"/>
          </w:tcPr>
          <w:p w14:paraId="65A343AD" w14:textId="77777777" w:rsidR="00A52862" w:rsidRDefault="00A52862" w:rsidP="00A52862">
            <w:pPr>
              <w:jc w:val="center"/>
              <w:rPr>
                <w:rFonts w:cs="Georgia"/>
              </w:rPr>
            </w:pPr>
            <w:r>
              <w:rPr>
                <w:rFonts w:cs="Georgia"/>
              </w:rPr>
              <w:t>Mængde</w:t>
            </w:r>
          </w:p>
          <w:p w14:paraId="5CA5C901" w14:textId="0B0560F3" w:rsidR="00A52862" w:rsidRDefault="00A52862" w:rsidP="00A52862">
            <w:pPr>
              <w:jc w:val="center"/>
              <w:rPr>
                <w:rFonts w:cs="Georgia"/>
              </w:rPr>
            </w:pPr>
            <w:r>
              <w:rPr>
                <w:rFonts w:cs="Georgia"/>
              </w:rPr>
              <w:t>ton</w:t>
            </w:r>
          </w:p>
        </w:tc>
        <w:tc>
          <w:tcPr>
            <w:tcW w:w="1559" w:type="dxa"/>
            <w:shd w:val="clear" w:color="auto" w:fill="D9D9D9" w:themeFill="background1" w:themeFillShade="D9"/>
          </w:tcPr>
          <w:p w14:paraId="737E7C29" w14:textId="77777777" w:rsidR="00A52862" w:rsidRDefault="00A52862" w:rsidP="00A52862">
            <w:pPr>
              <w:jc w:val="center"/>
              <w:rPr>
                <w:rFonts w:cs="Georgia"/>
              </w:rPr>
            </w:pPr>
            <w:r>
              <w:rPr>
                <w:rFonts w:cs="Georgia"/>
              </w:rPr>
              <w:t>Tærskelmængde</w:t>
            </w:r>
          </w:p>
          <w:p w14:paraId="06F4DC28" w14:textId="2D678CA7" w:rsidR="00A52862" w:rsidRDefault="00A52862" w:rsidP="00A52862">
            <w:pPr>
              <w:jc w:val="center"/>
              <w:rPr>
                <w:rFonts w:cs="Georgia"/>
              </w:rPr>
            </w:pPr>
            <w:r>
              <w:rPr>
                <w:rFonts w:cs="Georgia"/>
              </w:rPr>
              <w:t>ton</w:t>
            </w:r>
          </w:p>
        </w:tc>
        <w:tc>
          <w:tcPr>
            <w:tcW w:w="1276" w:type="dxa"/>
            <w:shd w:val="clear" w:color="auto" w:fill="D9D9D9" w:themeFill="background1" w:themeFillShade="D9"/>
          </w:tcPr>
          <w:p w14:paraId="18DCF104" w14:textId="00A486A3" w:rsidR="00A52862" w:rsidRDefault="00A52862" w:rsidP="004D40F3">
            <w:pPr>
              <w:jc w:val="both"/>
              <w:rPr>
                <w:rFonts w:cs="Georgia"/>
              </w:rPr>
            </w:pPr>
            <w:r>
              <w:rPr>
                <w:rFonts w:cs="Georgia"/>
              </w:rPr>
              <w:t>&lt;2 % af tærskelmængden (A)</w:t>
            </w:r>
          </w:p>
        </w:tc>
      </w:tr>
      <w:tr w:rsidR="00DB0CB7" w14:paraId="0ED58310" w14:textId="77777777" w:rsidTr="00A52862">
        <w:tc>
          <w:tcPr>
            <w:tcW w:w="2547" w:type="dxa"/>
          </w:tcPr>
          <w:p w14:paraId="1C0C5587" w14:textId="5848E67A" w:rsidR="00DB0CB7" w:rsidRDefault="00DB0CB7" w:rsidP="004D40F3">
            <w:pPr>
              <w:jc w:val="both"/>
              <w:rPr>
                <w:rFonts w:cs="Georgia"/>
              </w:rPr>
            </w:pPr>
            <w:r>
              <w:rPr>
                <w:rFonts w:cs="Georgia"/>
              </w:rPr>
              <w:t>Rå biogas</w:t>
            </w:r>
          </w:p>
        </w:tc>
        <w:tc>
          <w:tcPr>
            <w:tcW w:w="850" w:type="dxa"/>
          </w:tcPr>
          <w:p w14:paraId="71404626" w14:textId="1C7B4F07" w:rsidR="00DB0CB7" w:rsidRDefault="00DB0CB7" w:rsidP="00A52862">
            <w:pPr>
              <w:jc w:val="center"/>
              <w:rPr>
                <w:rFonts w:cs="Georgia"/>
              </w:rPr>
            </w:pPr>
            <w:r>
              <w:rPr>
                <w:rFonts w:cs="Georgia"/>
              </w:rPr>
              <w:t>P2</w:t>
            </w:r>
          </w:p>
        </w:tc>
        <w:tc>
          <w:tcPr>
            <w:tcW w:w="1701" w:type="dxa"/>
          </w:tcPr>
          <w:p w14:paraId="2039DC09" w14:textId="5A4702B8" w:rsidR="00DB0CB7" w:rsidRDefault="00DB0CB7" w:rsidP="004D40F3">
            <w:pPr>
              <w:jc w:val="both"/>
              <w:rPr>
                <w:rFonts w:cs="Georgia"/>
              </w:rPr>
            </w:pPr>
            <w:r>
              <w:rPr>
                <w:rFonts w:cs="Georgia"/>
              </w:rPr>
              <w:t>H221</w:t>
            </w:r>
          </w:p>
        </w:tc>
        <w:tc>
          <w:tcPr>
            <w:tcW w:w="1560" w:type="dxa"/>
          </w:tcPr>
          <w:p w14:paraId="78ECFB95" w14:textId="67C08DF9" w:rsidR="00DB0CB7" w:rsidRDefault="00DB0CB7" w:rsidP="00A52862">
            <w:pPr>
              <w:jc w:val="center"/>
              <w:rPr>
                <w:rFonts w:cs="Georgia"/>
              </w:rPr>
            </w:pPr>
            <w:r>
              <w:rPr>
                <w:rFonts w:cs="Georgia"/>
              </w:rPr>
              <w:t>31,188</w:t>
            </w:r>
          </w:p>
        </w:tc>
        <w:tc>
          <w:tcPr>
            <w:tcW w:w="1559" w:type="dxa"/>
          </w:tcPr>
          <w:p w14:paraId="16A31367" w14:textId="21E8AEA1" w:rsidR="00DB0CB7" w:rsidRDefault="00DB0CB7" w:rsidP="00A52862">
            <w:pPr>
              <w:jc w:val="center"/>
              <w:rPr>
                <w:rFonts w:cs="Georgia"/>
              </w:rPr>
            </w:pPr>
            <w:r>
              <w:rPr>
                <w:rFonts w:cs="Georgia"/>
              </w:rPr>
              <w:t>10</w:t>
            </w:r>
          </w:p>
        </w:tc>
        <w:tc>
          <w:tcPr>
            <w:tcW w:w="1276" w:type="dxa"/>
          </w:tcPr>
          <w:p w14:paraId="66BAFD64" w14:textId="7AAE9550" w:rsidR="00DB0CB7" w:rsidRDefault="00DB0CB7" w:rsidP="00A52862">
            <w:pPr>
              <w:jc w:val="center"/>
              <w:rPr>
                <w:rFonts w:cs="Georgia"/>
              </w:rPr>
            </w:pPr>
          </w:p>
        </w:tc>
      </w:tr>
      <w:tr w:rsidR="00DB0CB7" w14:paraId="1E55674F" w14:textId="77777777" w:rsidTr="00A52862">
        <w:tc>
          <w:tcPr>
            <w:tcW w:w="2547" w:type="dxa"/>
          </w:tcPr>
          <w:p w14:paraId="3011BBE7" w14:textId="4879A37C" w:rsidR="00DB0CB7" w:rsidRDefault="00DB0CB7" w:rsidP="004D40F3">
            <w:pPr>
              <w:jc w:val="both"/>
              <w:rPr>
                <w:rFonts w:cs="Georgia"/>
              </w:rPr>
            </w:pPr>
            <w:r>
              <w:rPr>
                <w:rFonts w:cs="Georgia"/>
              </w:rPr>
              <w:t>Propan</w:t>
            </w:r>
          </w:p>
        </w:tc>
        <w:tc>
          <w:tcPr>
            <w:tcW w:w="850" w:type="dxa"/>
          </w:tcPr>
          <w:p w14:paraId="50D8D981" w14:textId="53B595B3" w:rsidR="00DB0CB7" w:rsidRDefault="00DB0CB7" w:rsidP="00A52862">
            <w:pPr>
              <w:jc w:val="center"/>
              <w:rPr>
                <w:rFonts w:cs="Georgia"/>
              </w:rPr>
            </w:pPr>
            <w:r>
              <w:rPr>
                <w:rFonts w:cs="Georgia"/>
              </w:rPr>
              <w:t>P2</w:t>
            </w:r>
          </w:p>
        </w:tc>
        <w:tc>
          <w:tcPr>
            <w:tcW w:w="1701" w:type="dxa"/>
          </w:tcPr>
          <w:p w14:paraId="33626483" w14:textId="49D022EE" w:rsidR="00DB0CB7" w:rsidRDefault="00DB0CB7" w:rsidP="004D40F3">
            <w:pPr>
              <w:jc w:val="both"/>
              <w:rPr>
                <w:rFonts w:cs="Georgia"/>
              </w:rPr>
            </w:pPr>
            <w:r>
              <w:rPr>
                <w:rFonts w:cs="Georgia"/>
              </w:rPr>
              <w:t>H220, H280</w:t>
            </w:r>
          </w:p>
        </w:tc>
        <w:tc>
          <w:tcPr>
            <w:tcW w:w="1560" w:type="dxa"/>
          </w:tcPr>
          <w:p w14:paraId="621A81CC" w14:textId="5A838CEA" w:rsidR="00DB0CB7" w:rsidRDefault="00DB0CB7" w:rsidP="00A52862">
            <w:pPr>
              <w:jc w:val="center"/>
              <w:rPr>
                <w:rFonts w:cs="Georgia"/>
              </w:rPr>
            </w:pPr>
            <w:r>
              <w:rPr>
                <w:rFonts w:cs="Georgia"/>
              </w:rPr>
              <w:t>0,01</w:t>
            </w:r>
          </w:p>
        </w:tc>
        <w:tc>
          <w:tcPr>
            <w:tcW w:w="1559" w:type="dxa"/>
          </w:tcPr>
          <w:p w14:paraId="7C1F49DB" w14:textId="294497D1" w:rsidR="00DB0CB7" w:rsidRDefault="00DB0CB7" w:rsidP="00A52862">
            <w:pPr>
              <w:jc w:val="center"/>
              <w:rPr>
                <w:rFonts w:cs="Georgia"/>
              </w:rPr>
            </w:pPr>
            <w:r>
              <w:rPr>
                <w:rFonts w:cs="Georgia"/>
              </w:rPr>
              <w:t>10</w:t>
            </w:r>
          </w:p>
        </w:tc>
        <w:tc>
          <w:tcPr>
            <w:tcW w:w="1276" w:type="dxa"/>
          </w:tcPr>
          <w:p w14:paraId="60B6B607" w14:textId="092C1B48" w:rsidR="00DB0CB7" w:rsidRDefault="00DB0CB7" w:rsidP="00A52862">
            <w:pPr>
              <w:jc w:val="center"/>
              <w:rPr>
                <w:rFonts w:cs="Georgia"/>
              </w:rPr>
            </w:pPr>
          </w:p>
        </w:tc>
      </w:tr>
      <w:tr w:rsidR="00DB0CB7" w14:paraId="6546A7B0" w14:textId="77777777" w:rsidTr="00A52862">
        <w:tc>
          <w:tcPr>
            <w:tcW w:w="2547" w:type="dxa"/>
          </w:tcPr>
          <w:p w14:paraId="55A6766D" w14:textId="5550EC06" w:rsidR="00DB0CB7" w:rsidRDefault="00DB0CB7" w:rsidP="004D40F3">
            <w:pPr>
              <w:jc w:val="both"/>
              <w:rPr>
                <w:rFonts w:cs="Georgia"/>
              </w:rPr>
            </w:pPr>
            <w:r>
              <w:rPr>
                <w:rFonts w:cs="Georgia"/>
              </w:rPr>
              <w:t>Fl. brandfarlige gasse</w:t>
            </w:r>
            <w:r w:rsidR="00A52862">
              <w:rPr>
                <w:rFonts w:cs="Georgia"/>
              </w:rPr>
              <w:t>r</w:t>
            </w:r>
            <w:r>
              <w:rPr>
                <w:rFonts w:cs="Georgia"/>
              </w:rPr>
              <w:t>, opgraderet biogas</w:t>
            </w:r>
          </w:p>
        </w:tc>
        <w:tc>
          <w:tcPr>
            <w:tcW w:w="850" w:type="dxa"/>
          </w:tcPr>
          <w:p w14:paraId="37127754" w14:textId="5039A93E" w:rsidR="00DB0CB7" w:rsidRDefault="00DB0CB7" w:rsidP="00A52862">
            <w:pPr>
              <w:jc w:val="center"/>
              <w:rPr>
                <w:rFonts w:cs="Georgia"/>
              </w:rPr>
            </w:pPr>
            <w:r>
              <w:rPr>
                <w:rFonts w:cs="Georgia"/>
              </w:rPr>
              <w:t>18</w:t>
            </w:r>
          </w:p>
        </w:tc>
        <w:tc>
          <w:tcPr>
            <w:tcW w:w="1701" w:type="dxa"/>
          </w:tcPr>
          <w:p w14:paraId="6E1A24BD" w14:textId="2A1D09EC" w:rsidR="00DB0CB7" w:rsidRDefault="00DB0CB7" w:rsidP="004D40F3">
            <w:pPr>
              <w:jc w:val="both"/>
              <w:rPr>
                <w:rFonts w:cs="Georgia"/>
              </w:rPr>
            </w:pPr>
            <w:r>
              <w:rPr>
                <w:rFonts w:cs="Georgia"/>
              </w:rPr>
              <w:t>H220</w:t>
            </w:r>
          </w:p>
        </w:tc>
        <w:tc>
          <w:tcPr>
            <w:tcW w:w="1560" w:type="dxa"/>
          </w:tcPr>
          <w:p w14:paraId="7C004B23" w14:textId="7440D741" w:rsidR="00DB0CB7" w:rsidRDefault="00DB0CB7" w:rsidP="00A52862">
            <w:pPr>
              <w:jc w:val="center"/>
              <w:rPr>
                <w:rFonts w:cs="Georgia"/>
              </w:rPr>
            </w:pPr>
            <w:r>
              <w:rPr>
                <w:rFonts w:cs="Georgia"/>
              </w:rPr>
              <w:t>0,16</w:t>
            </w:r>
          </w:p>
        </w:tc>
        <w:tc>
          <w:tcPr>
            <w:tcW w:w="1559" w:type="dxa"/>
          </w:tcPr>
          <w:p w14:paraId="324F6DE2" w14:textId="3B076939" w:rsidR="00DB0CB7" w:rsidRDefault="00DB0CB7" w:rsidP="00A52862">
            <w:pPr>
              <w:jc w:val="center"/>
              <w:rPr>
                <w:rFonts w:cs="Georgia"/>
              </w:rPr>
            </w:pPr>
            <w:r>
              <w:rPr>
                <w:rFonts w:cs="Georgia"/>
              </w:rPr>
              <w:t>50</w:t>
            </w:r>
          </w:p>
        </w:tc>
        <w:tc>
          <w:tcPr>
            <w:tcW w:w="1276" w:type="dxa"/>
          </w:tcPr>
          <w:p w14:paraId="2C374DCC" w14:textId="77777777" w:rsidR="00DB0CB7" w:rsidRDefault="00DB0CB7" w:rsidP="00A52862">
            <w:pPr>
              <w:jc w:val="center"/>
              <w:rPr>
                <w:rFonts w:cs="Georgia"/>
              </w:rPr>
            </w:pPr>
          </w:p>
        </w:tc>
      </w:tr>
      <w:tr w:rsidR="00DB0CB7" w14:paraId="7C2869E7" w14:textId="77777777" w:rsidTr="00A52862">
        <w:tc>
          <w:tcPr>
            <w:tcW w:w="2547" w:type="dxa"/>
          </w:tcPr>
          <w:p w14:paraId="133B6663" w14:textId="2FE7AB07" w:rsidR="00DB0CB7" w:rsidRDefault="00DB0CB7" w:rsidP="004D40F3">
            <w:pPr>
              <w:jc w:val="both"/>
              <w:rPr>
                <w:rFonts w:cs="Georgia"/>
              </w:rPr>
            </w:pPr>
            <w:r>
              <w:rPr>
                <w:rFonts w:cs="Georgia"/>
              </w:rPr>
              <w:t>Dieselolie</w:t>
            </w:r>
          </w:p>
        </w:tc>
        <w:tc>
          <w:tcPr>
            <w:tcW w:w="850" w:type="dxa"/>
          </w:tcPr>
          <w:p w14:paraId="62BCEEF2" w14:textId="615AA72C" w:rsidR="00DB0CB7" w:rsidRDefault="00DB0CB7" w:rsidP="00A52862">
            <w:pPr>
              <w:jc w:val="center"/>
              <w:rPr>
                <w:rFonts w:cs="Georgia"/>
              </w:rPr>
            </w:pPr>
            <w:r>
              <w:rPr>
                <w:rFonts w:cs="Georgia"/>
              </w:rPr>
              <w:t>34c</w:t>
            </w:r>
          </w:p>
        </w:tc>
        <w:tc>
          <w:tcPr>
            <w:tcW w:w="1701" w:type="dxa"/>
          </w:tcPr>
          <w:p w14:paraId="68D3A66D" w14:textId="5A78AE20" w:rsidR="00DB0CB7" w:rsidRDefault="00DB0CB7" w:rsidP="004D40F3">
            <w:pPr>
              <w:jc w:val="both"/>
              <w:rPr>
                <w:rFonts w:cs="Georgia"/>
              </w:rPr>
            </w:pPr>
            <w:r>
              <w:rPr>
                <w:rFonts w:cs="Georgia"/>
              </w:rPr>
              <w:t>H226, H411</w:t>
            </w:r>
          </w:p>
        </w:tc>
        <w:tc>
          <w:tcPr>
            <w:tcW w:w="1560" w:type="dxa"/>
          </w:tcPr>
          <w:p w14:paraId="1AA481DC" w14:textId="01E74E5C" w:rsidR="00DB0CB7" w:rsidRDefault="00DB0CB7" w:rsidP="00A52862">
            <w:pPr>
              <w:jc w:val="center"/>
              <w:rPr>
                <w:rFonts w:cs="Georgia"/>
              </w:rPr>
            </w:pPr>
            <w:r>
              <w:rPr>
                <w:rFonts w:cs="Georgia"/>
              </w:rPr>
              <w:t>5,1</w:t>
            </w:r>
          </w:p>
        </w:tc>
        <w:tc>
          <w:tcPr>
            <w:tcW w:w="1559" w:type="dxa"/>
          </w:tcPr>
          <w:p w14:paraId="34169BBB" w14:textId="3A43E52E" w:rsidR="00DB0CB7" w:rsidRDefault="00DB0CB7" w:rsidP="00A52862">
            <w:pPr>
              <w:jc w:val="center"/>
              <w:rPr>
                <w:rFonts w:cs="Georgia"/>
              </w:rPr>
            </w:pPr>
            <w:r>
              <w:rPr>
                <w:rFonts w:cs="Georgia"/>
              </w:rPr>
              <w:t>2.500</w:t>
            </w:r>
          </w:p>
        </w:tc>
        <w:tc>
          <w:tcPr>
            <w:tcW w:w="1276" w:type="dxa"/>
          </w:tcPr>
          <w:p w14:paraId="6261215C" w14:textId="7A061CF1" w:rsidR="00DB0CB7" w:rsidRDefault="00DB0CB7" w:rsidP="00A52862">
            <w:pPr>
              <w:jc w:val="center"/>
              <w:rPr>
                <w:rFonts w:cs="Georgia"/>
              </w:rPr>
            </w:pPr>
            <w:r>
              <w:rPr>
                <w:rFonts w:cs="Georgia"/>
              </w:rPr>
              <w:t>X</w:t>
            </w:r>
          </w:p>
        </w:tc>
      </w:tr>
      <w:tr w:rsidR="00DB0CB7" w14:paraId="29FD3DA3" w14:textId="77777777" w:rsidTr="00A52862">
        <w:tc>
          <w:tcPr>
            <w:tcW w:w="2547" w:type="dxa"/>
          </w:tcPr>
          <w:p w14:paraId="4E10052A" w14:textId="21888F46" w:rsidR="00DB0CB7" w:rsidRDefault="00DB0CB7" w:rsidP="004D40F3">
            <w:pPr>
              <w:jc w:val="both"/>
              <w:rPr>
                <w:rFonts w:cs="Georgia"/>
              </w:rPr>
            </w:pPr>
            <w:r>
              <w:rPr>
                <w:rFonts w:cs="Georgia"/>
              </w:rPr>
              <w:t>Oxygen</w:t>
            </w:r>
          </w:p>
        </w:tc>
        <w:tc>
          <w:tcPr>
            <w:tcW w:w="850" w:type="dxa"/>
          </w:tcPr>
          <w:p w14:paraId="5A7043E1" w14:textId="4CCDA18E" w:rsidR="00DB0CB7" w:rsidRDefault="00DB0CB7" w:rsidP="00A52862">
            <w:pPr>
              <w:jc w:val="center"/>
              <w:rPr>
                <w:rFonts w:cs="Georgia"/>
              </w:rPr>
            </w:pPr>
            <w:r>
              <w:rPr>
                <w:rFonts w:cs="Georgia"/>
              </w:rPr>
              <w:t>25</w:t>
            </w:r>
          </w:p>
        </w:tc>
        <w:tc>
          <w:tcPr>
            <w:tcW w:w="1701" w:type="dxa"/>
          </w:tcPr>
          <w:p w14:paraId="57A2F01A" w14:textId="05279448" w:rsidR="00DB0CB7" w:rsidRDefault="00DB0CB7" w:rsidP="004D40F3">
            <w:pPr>
              <w:jc w:val="both"/>
              <w:rPr>
                <w:rFonts w:cs="Georgia"/>
              </w:rPr>
            </w:pPr>
            <w:r>
              <w:rPr>
                <w:rFonts w:cs="Georgia"/>
              </w:rPr>
              <w:t>H270</w:t>
            </w:r>
          </w:p>
        </w:tc>
        <w:tc>
          <w:tcPr>
            <w:tcW w:w="1560" w:type="dxa"/>
          </w:tcPr>
          <w:p w14:paraId="20E1F91A" w14:textId="0DAF7C01" w:rsidR="00DB0CB7" w:rsidRDefault="00DB0CB7" w:rsidP="00A52862">
            <w:pPr>
              <w:jc w:val="center"/>
              <w:rPr>
                <w:rFonts w:cs="Georgia"/>
              </w:rPr>
            </w:pPr>
            <w:r>
              <w:rPr>
                <w:rFonts w:cs="Georgia"/>
              </w:rPr>
              <w:t>35,802</w:t>
            </w:r>
          </w:p>
        </w:tc>
        <w:tc>
          <w:tcPr>
            <w:tcW w:w="1559" w:type="dxa"/>
          </w:tcPr>
          <w:p w14:paraId="181E2441" w14:textId="0777BCC1" w:rsidR="00DB0CB7" w:rsidRDefault="00DB0CB7" w:rsidP="00A52862">
            <w:pPr>
              <w:jc w:val="center"/>
              <w:rPr>
                <w:rFonts w:cs="Georgia"/>
              </w:rPr>
            </w:pPr>
            <w:r>
              <w:rPr>
                <w:rFonts w:cs="Georgia"/>
              </w:rPr>
              <w:t>200</w:t>
            </w:r>
          </w:p>
        </w:tc>
        <w:tc>
          <w:tcPr>
            <w:tcW w:w="1276" w:type="dxa"/>
          </w:tcPr>
          <w:p w14:paraId="576181DE" w14:textId="77777777" w:rsidR="00DB0CB7" w:rsidRDefault="00DB0CB7" w:rsidP="00A52862">
            <w:pPr>
              <w:jc w:val="center"/>
              <w:rPr>
                <w:rFonts w:cs="Georgia"/>
              </w:rPr>
            </w:pPr>
          </w:p>
        </w:tc>
      </w:tr>
      <w:tr w:rsidR="00DB0CB7" w14:paraId="4F3B03EC" w14:textId="77777777" w:rsidTr="00A52862">
        <w:tc>
          <w:tcPr>
            <w:tcW w:w="2547" w:type="dxa"/>
          </w:tcPr>
          <w:p w14:paraId="701C0D66" w14:textId="11891EB4" w:rsidR="00DB0CB7" w:rsidRDefault="00DB0CB7" w:rsidP="004D40F3">
            <w:pPr>
              <w:jc w:val="both"/>
              <w:rPr>
                <w:rFonts w:cs="Georgia"/>
              </w:rPr>
            </w:pPr>
            <w:r>
              <w:rPr>
                <w:rFonts w:cs="Georgia"/>
              </w:rPr>
              <w:t>Vandfri ammoniak</w:t>
            </w:r>
          </w:p>
        </w:tc>
        <w:tc>
          <w:tcPr>
            <w:tcW w:w="850" w:type="dxa"/>
          </w:tcPr>
          <w:p w14:paraId="468B17CA" w14:textId="424F5D91" w:rsidR="00DB0CB7" w:rsidRDefault="00DB0CB7" w:rsidP="00A52862">
            <w:pPr>
              <w:jc w:val="center"/>
              <w:rPr>
                <w:rFonts w:cs="Georgia"/>
              </w:rPr>
            </w:pPr>
            <w:r>
              <w:rPr>
                <w:rFonts w:cs="Georgia"/>
              </w:rPr>
              <w:t>35</w:t>
            </w:r>
          </w:p>
        </w:tc>
        <w:tc>
          <w:tcPr>
            <w:tcW w:w="1701" w:type="dxa"/>
          </w:tcPr>
          <w:p w14:paraId="7F3AE6D4" w14:textId="1FE8F1A5" w:rsidR="00DB0CB7" w:rsidRDefault="00DB0CB7" w:rsidP="004D40F3">
            <w:pPr>
              <w:jc w:val="both"/>
              <w:rPr>
                <w:rFonts w:cs="Georgia"/>
              </w:rPr>
            </w:pPr>
            <w:r>
              <w:rPr>
                <w:rFonts w:cs="Georgia"/>
              </w:rPr>
              <w:t>H221, H332, H400</w:t>
            </w:r>
          </w:p>
        </w:tc>
        <w:tc>
          <w:tcPr>
            <w:tcW w:w="1560" w:type="dxa"/>
          </w:tcPr>
          <w:p w14:paraId="11B65F0F" w14:textId="4777EC30" w:rsidR="00DB0CB7" w:rsidRDefault="00DB0CB7" w:rsidP="00A52862">
            <w:pPr>
              <w:jc w:val="center"/>
              <w:rPr>
                <w:rFonts w:cs="Georgia"/>
              </w:rPr>
            </w:pPr>
            <w:r>
              <w:rPr>
                <w:rFonts w:cs="Georgia"/>
              </w:rPr>
              <w:t>0,6</w:t>
            </w:r>
          </w:p>
        </w:tc>
        <w:tc>
          <w:tcPr>
            <w:tcW w:w="1559" w:type="dxa"/>
          </w:tcPr>
          <w:p w14:paraId="1C6988A9" w14:textId="300C361D" w:rsidR="00DB0CB7" w:rsidRDefault="00DB0CB7" w:rsidP="00A52862">
            <w:pPr>
              <w:jc w:val="center"/>
              <w:rPr>
                <w:rFonts w:cs="Georgia"/>
              </w:rPr>
            </w:pPr>
            <w:r>
              <w:rPr>
                <w:rFonts w:cs="Georgia"/>
              </w:rPr>
              <w:t>50</w:t>
            </w:r>
          </w:p>
        </w:tc>
        <w:tc>
          <w:tcPr>
            <w:tcW w:w="1276" w:type="dxa"/>
          </w:tcPr>
          <w:p w14:paraId="17AC7671" w14:textId="414B1F8C" w:rsidR="00DB0CB7" w:rsidRDefault="00DB0CB7" w:rsidP="00A52862">
            <w:pPr>
              <w:jc w:val="center"/>
              <w:rPr>
                <w:rFonts w:cs="Georgia"/>
              </w:rPr>
            </w:pPr>
            <w:r>
              <w:rPr>
                <w:rFonts w:cs="Georgia"/>
              </w:rPr>
              <w:t>X</w:t>
            </w:r>
          </w:p>
        </w:tc>
      </w:tr>
    </w:tbl>
    <w:p w14:paraId="12590F80" w14:textId="419B2F36" w:rsidR="00DB0CB7" w:rsidRDefault="00DB0CB7" w:rsidP="00DB0CB7">
      <w:pPr>
        <w:overflowPunct/>
        <w:autoSpaceDE/>
        <w:autoSpaceDN/>
        <w:adjustRightInd/>
        <w:ind w:right="28"/>
        <w:jc w:val="both"/>
        <w:textAlignment w:val="auto"/>
        <w:rPr>
          <w:rFonts w:cs="Verdana"/>
          <w:i/>
          <w:iCs/>
          <w:color w:val="010202"/>
          <w:sz w:val="16"/>
          <w:szCs w:val="16"/>
        </w:rPr>
      </w:pPr>
      <w:r>
        <w:rPr>
          <w:rFonts w:cs="Verdana"/>
          <w:bCs/>
          <w:i/>
          <w:iCs/>
          <w:color w:val="010202"/>
          <w:sz w:val="16"/>
          <w:szCs w:val="16"/>
        </w:rPr>
        <w:t>Tabel</w:t>
      </w:r>
      <w:r w:rsidRPr="00F80FE7">
        <w:rPr>
          <w:rFonts w:cs="Verdana"/>
          <w:bCs/>
          <w:i/>
          <w:iCs/>
          <w:color w:val="010202"/>
          <w:sz w:val="16"/>
          <w:szCs w:val="16"/>
        </w:rPr>
        <w:t xml:space="preserve"> </w:t>
      </w:r>
      <w:r w:rsidR="00B64FAB">
        <w:rPr>
          <w:rFonts w:cs="Verdana"/>
          <w:bCs/>
          <w:i/>
          <w:iCs/>
          <w:color w:val="010202"/>
          <w:sz w:val="16"/>
          <w:szCs w:val="16"/>
        </w:rPr>
        <w:t>1</w:t>
      </w:r>
      <w:r w:rsidRPr="00F80FE7">
        <w:rPr>
          <w:rFonts w:cs="Verdana"/>
          <w:bCs/>
          <w:i/>
          <w:iCs/>
          <w:color w:val="010202"/>
          <w:sz w:val="16"/>
          <w:szCs w:val="16"/>
        </w:rPr>
        <w:t>:</w:t>
      </w:r>
      <w:r w:rsidRPr="00F80FE7">
        <w:rPr>
          <w:rFonts w:cs="Verdana"/>
          <w:i/>
          <w:iCs/>
          <w:color w:val="010202"/>
          <w:sz w:val="16"/>
          <w:szCs w:val="16"/>
        </w:rPr>
        <w:t xml:space="preserve"> </w:t>
      </w:r>
      <w:r>
        <w:rPr>
          <w:rFonts w:cs="Verdana"/>
          <w:i/>
          <w:iCs/>
          <w:color w:val="010202"/>
          <w:sz w:val="16"/>
          <w:szCs w:val="16"/>
        </w:rPr>
        <w:t>Oversigt over risikostof, mængde og tærskelmængde</w:t>
      </w:r>
    </w:p>
    <w:p w14:paraId="24009A07" w14:textId="0162468E" w:rsidR="00DB0CB7" w:rsidRDefault="00DB0CB7" w:rsidP="00DB0CB7">
      <w:pPr>
        <w:overflowPunct/>
        <w:autoSpaceDE/>
        <w:autoSpaceDN/>
        <w:adjustRightInd/>
        <w:ind w:right="28"/>
        <w:jc w:val="both"/>
        <w:textAlignment w:val="auto"/>
        <w:rPr>
          <w:rFonts w:cs="Verdana"/>
          <w:i/>
          <w:iCs/>
          <w:color w:val="010202"/>
          <w:sz w:val="16"/>
          <w:szCs w:val="16"/>
        </w:rPr>
      </w:pPr>
      <w:r>
        <w:rPr>
          <w:rFonts w:cs="Verdana"/>
          <w:i/>
          <w:iCs/>
          <w:color w:val="010202"/>
          <w:sz w:val="16"/>
          <w:szCs w:val="16"/>
        </w:rPr>
        <w:t xml:space="preserve">(A): Farlige stoffer, der kun er </w:t>
      </w:r>
      <w:r w:rsidR="00C64922">
        <w:rPr>
          <w:rFonts w:cs="Verdana"/>
          <w:i/>
          <w:iCs/>
          <w:color w:val="010202"/>
          <w:sz w:val="16"/>
          <w:szCs w:val="16"/>
        </w:rPr>
        <w:t>til stede</w:t>
      </w:r>
      <w:r>
        <w:rPr>
          <w:rFonts w:cs="Verdana"/>
          <w:i/>
          <w:iCs/>
          <w:color w:val="010202"/>
          <w:sz w:val="16"/>
          <w:szCs w:val="16"/>
        </w:rPr>
        <w:t xml:space="preserve"> i</w:t>
      </w:r>
      <w:r w:rsidR="00A52862">
        <w:rPr>
          <w:rFonts w:cs="Verdana"/>
          <w:i/>
          <w:iCs/>
          <w:color w:val="010202"/>
          <w:sz w:val="16"/>
          <w:szCs w:val="16"/>
        </w:rPr>
        <w:t xml:space="preserve"> en</w:t>
      </w:r>
      <w:r>
        <w:rPr>
          <w:rFonts w:cs="Verdana"/>
          <w:i/>
          <w:iCs/>
          <w:color w:val="010202"/>
          <w:sz w:val="16"/>
          <w:szCs w:val="16"/>
        </w:rPr>
        <w:t xml:space="preserve"> mængde svarende til højst 2 % af den </w:t>
      </w:r>
      <w:r w:rsidR="00A52862">
        <w:rPr>
          <w:rFonts w:cs="Verdana"/>
          <w:i/>
          <w:iCs/>
          <w:color w:val="010202"/>
          <w:sz w:val="16"/>
          <w:szCs w:val="16"/>
        </w:rPr>
        <w:t>anførte tærskelmængde, tages ikke i betragtning ved beregning af den samlede tilstedeværende mængde, hvis de er placeret på en sådan måde, at de ikke kan forårsage et større uheld andetsteds i virksomheden.</w:t>
      </w:r>
    </w:p>
    <w:p w14:paraId="100FE392" w14:textId="16A2BE2B" w:rsidR="001D08EA" w:rsidRPr="00956C4C" w:rsidRDefault="001D08EA" w:rsidP="001E66BD">
      <w:pPr>
        <w:jc w:val="both"/>
      </w:pPr>
      <w:bookmarkStart w:id="38" w:name="_Hlk138427684"/>
      <w:bookmarkStart w:id="39" w:name="_Hlk139218846"/>
    </w:p>
    <w:bookmarkEnd w:id="38"/>
    <w:bookmarkEnd w:id="39"/>
    <w:p w14:paraId="32C1AC51" w14:textId="2FE8EAB0" w:rsidR="00CF367A" w:rsidRPr="00956C4C" w:rsidRDefault="003117A4" w:rsidP="00CF367A">
      <w:pPr>
        <w:jc w:val="both"/>
        <w:rPr>
          <w:rFonts w:cs="Georgia"/>
        </w:rPr>
      </w:pPr>
      <w:r w:rsidRPr="00956C4C">
        <w:rPr>
          <w:rFonts w:cs="Georgia"/>
        </w:rPr>
        <w:t>Virksomheden har identificeret de uheldsscenarier, hvor der i tilfælde af utilsigtede hændelser</w:t>
      </w:r>
      <w:r w:rsidR="00623A97" w:rsidRPr="00956C4C">
        <w:rPr>
          <w:rFonts w:cs="Georgia"/>
        </w:rPr>
        <w:t xml:space="preserve">, </w:t>
      </w:r>
      <w:r w:rsidR="00615D3B">
        <w:rPr>
          <w:rFonts w:cs="Georgia"/>
        </w:rPr>
        <w:t>kan</w:t>
      </w:r>
      <w:r w:rsidRPr="00956C4C">
        <w:rPr>
          <w:rFonts w:cs="Georgia"/>
        </w:rPr>
        <w:t xml:space="preserve"> </w:t>
      </w:r>
      <w:r w:rsidR="00CF367A" w:rsidRPr="00956C4C">
        <w:rPr>
          <w:rFonts w:cs="Georgia"/>
        </w:rPr>
        <w:t>medføre et større uheld:</w:t>
      </w:r>
    </w:p>
    <w:p w14:paraId="403610E4" w14:textId="1370A032" w:rsidR="000C1E85" w:rsidRPr="00956C4C" w:rsidRDefault="00FF5AC5" w:rsidP="00CF367A">
      <w:pPr>
        <w:pStyle w:val="Listeafsnit"/>
        <w:numPr>
          <w:ilvl w:val="0"/>
          <w:numId w:val="35"/>
        </w:numPr>
        <w:ind w:left="709"/>
        <w:jc w:val="both"/>
      </w:pPr>
      <w:r w:rsidRPr="00956C4C">
        <w:t>Dannelse af antændelig atmosfære og antændelse af gas inden i tanke / bygninger eller gassystem</w:t>
      </w:r>
    </w:p>
    <w:p w14:paraId="0C6079E8" w14:textId="5652C8F4" w:rsidR="000C1E85" w:rsidRPr="00956C4C" w:rsidRDefault="00135B36" w:rsidP="00CF367A">
      <w:pPr>
        <w:pStyle w:val="Listeafsnit"/>
        <w:numPr>
          <w:ilvl w:val="0"/>
          <w:numId w:val="35"/>
        </w:numPr>
        <w:ind w:left="709"/>
        <w:jc w:val="both"/>
      </w:pPr>
      <w:r w:rsidRPr="00956C4C">
        <w:t>Udslip af biogas og antændelse af gas i det fri udenfor procesanlæg</w:t>
      </w:r>
    </w:p>
    <w:p w14:paraId="40767105" w14:textId="626EDC2C" w:rsidR="000C1E85" w:rsidRPr="00956C4C" w:rsidRDefault="000C1E85" w:rsidP="000C1E85">
      <w:pPr>
        <w:jc w:val="both"/>
      </w:pPr>
    </w:p>
    <w:p w14:paraId="647449BA" w14:textId="77777777" w:rsidR="000C1E85" w:rsidRPr="00956C4C" w:rsidRDefault="000C1E85" w:rsidP="000C1E85">
      <w:pPr>
        <w:jc w:val="both"/>
        <w:rPr>
          <w:rFonts w:cs="Georgia"/>
        </w:rPr>
      </w:pPr>
      <w:r w:rsidRPr="00956C4C">
        <w:rPr>
          <w:rFonts w:cs="Georgia"/>
        </w:rPr>
        <w:t>Med sikkerhedsdokumentet samt supplerende vilkår i denne afgørelse vurderes det:</w:t>
      </w:r>
    </w:p>
    <w:p w14:paraId="5C3D4C6B" w14:textId="77777777" w:rsidR="000C1E85" w:rsidRPr="00956C4C" w:rsidRDefault="000C1E85" w:rsidP="000C1E85">
      <w:pPr>
        <w:pStyle w:val="Listeafsnit"/>
        <w:numPr>
          <w:ilvl w:val="0"/>
          <w:numId w:val="35"/>
        </w:numPr>
        <w:ind w:left="709"/>
        <w:jc w:val="both"/>
      </w:pPr>
      <w:r w:rsidRPr="00956C4C">
        <w:t>At faren for større uheld med farlige stoffer omfattet af risikobekendtgørelsen som kolonne 2-virksomhed er klarlagt</w:t>
      </w:r>
    </w:p>
    <w:p w14:paraId="36A99BA2" w14:textId="77777777" w:rsidR="000C1E85" w:rsidRPr="00956C4C" w:rsidRDefault="000C1E85" w:rsidP="000C1E85">
      <w:pPr>
        <w:pStyle w:val="Listeafsnit"/>
        <w:numPr>
          <w:ilvl w:val="0"/>
          <w:numId w:val="35"/>
        </w:numPr>
        <w:ind w:left="709"/>
        <w:jc w:val="both"/>
      </w:pPr>
      <w:r w:rsidRPr="00956C4C">
        <w:t>At der er truffet nødvendige og effektive forholdsregler til at forebygge og bedst muligt begrænse følgerne af sådanne uheld for mennesker og miljø</w:t>
      </w:r>
    </w:p>
    <w:p w14:paraId="23C46BDF" w14:textId="77777777" w:rsidR="000C1E85" w:rsidRPr="00956C4C" w:rsidRDefault="000C1E85" w:rsidP="000C1E85">
      <w:pPr>
        <w:pStyle w:val="Listeafsnit"/>
        <w:numPr>
          <w:ilvl w:val="0"/>
          <w:numId w:val="35"/>
        </w:numPr>
        <w:ind w:left="709"/>
        <w:jc w:val="both"/>
      </w:pPr>
      <w:r w:rsidRPr="00956C4C">
        <w:t>At der er en plan for forebyggelse af større uheld samt et system, der sikrer, at planen gennemføres</w:t>
      </w:r>
    </w:p>
    <w:p w14:paraId="416B1192" w14:textId="77777777" w:rsidR="000C1E85" w:rsidRPr="00956C4C" w:rsidRDefault="000C1E85" w:rsidP="000C1E85">
      <w:pPr>
        <w:pStyle w:val="Listeafsnit"/>
        <w:numPr>
          <w:ilvl w:val="0"/>
          <w:numId w:val="35"/>
        </w:numPr>
        <w:ind w:left="709"/>
        <w:jc w:val="both"/>
      </w:pPr>
      <w:r w:rsidRPr="00956C4C">
        <w:t>At tilstrækkelig sikkerhed og pålidelighed er en integreret del af konstruktionen, opførelsen, driften og vedligeholdelsen af virksomheden (anlæg, lagre, udstyr, kommunikations- og servicesystemer og infrastruktur i øvrigt)</w:t>
      </w:r>
    </w:p>
    <w:p w14:paraId="438DD36C" w14:textId="77777777" w:rsidR="000C1E85" w:rsidRPr="00956C4C" w:rsidRDefault="000C1E85" w:rsidP="000C1E85">
      <w:pPr>
        <w:pStyle w:val="Listeafsnit"/>
        <w:numPr>
          <w:ilvl w:val="0"/>
          <w:numId w:val="35"/>
        </w:numPr>
        <w:ind w:left="709"/>
        <w:jc w:val="both"/>
      </w:pPr>
      <w:r w:rsidRPr="00956C4C">
        <w:t>At konsekvenserne er begrænsede, hvis uheld alligevel skulle ske</w:t>
      </w:r>
    </w:p>
    <w:p w14:paraId="32F4B7B8" w14:textId="77777777" w:rsidR="000C1E85" w:rsidRPr="00956C4C" w:rsidRDefault="000C1E85" w:rsidP="000C1E85">
      <w:pPr>
        <w:pStyle w:val="Listeafsnit"/>
        <w:numPr>
          <w:ilvl w:val="0"/>
          <w:numId w:val="35"/>
        </w:numPr>
        <w:ind w:left="709"/>
        <w:jc w:val="both"/>
      </w:pPr>
      <w:r w:rsidRPr="00956C4C">
        <w:t>At myndigheder har tilstrækkelige oplysninger til at de kan træffe afgørelser om placering og arealanvendelse for nye aktiviteter eller udvikling omkring bestående virksomheder.</w:t>
      </w:r>
    </w:p>
    <w:p w14:paraId="17DFA0EF" w14:textId="792DBFF2" w:rsidR="000C1E85" w:rsidRPr="00956C4C" w:rsidRDefault="000C1E85" w:rsidP="000C1E85">
      <w:pPr>
        <w:jc w:val="both"/>
      </w:pPr>
    </w:p>
    <w:p w14:paraId="20378A10" w14:textId="77777777" w:rsidR="000C1E85" w:rsidRPr="00956C4C" w:rsidRDefault="000C1E85" w:rsidP="000C1E85">
      <w:pPr>
        <w:jc w:val="both"/>
        <w:rPr>
          <w:rFonts w:cs="Georgia"/>
          <w:u w:val="single"/>
        </w:rPr>
      </w:pPr>
      <w:r w:rsidRPr="00956C4C">
        <w:rPr>
          <w:rFonts w:cs="Georgia"/>
          <w:u w:val="single"/>
        </w:rPr>
        <w:lastRenderedPageBreak/>
        <w:t>Risiko for dominoeffekt og naturlige farer</w:t>
      </w:r>
    </w:p>
    <w:p w14:paraId="0DB8397F" w14:textId="2A665235" w:rsidR="000C1E85" w:rsidRPr="00956C4C" w:rsidRDefault="000C1E85" w:rsidP="000C1E85">
      <w:pPr>
        <w:jc w:val="both"/>
      </w:pPr>
      <w:r w:rsidRPr="00956C4C">
        <w:t>Virksomheden har gennemgået nabovirksomheder samt andre anlæg med henblik på at afklare, om de kan udgøre en kilde til risiko eller øge risikoen for eller følgerne af et større uheld og en dominoeffekt.</w:t>
      </w:r>
    </w:p>
    <w:p w14:paraId="326C8A87" w14:textId="61AF7628" w:rsidR="000C1E85" w:rsidRPr="00956C4C" w:rsidRDefault="000C1E85" w:rsidP="000C1E85">
      <w:pPr>
        <w:jc w:val="both"/>
      </w:pPr>
    </w:p>
    <w:p w14:paraId="1750A7F8" w14:textId="77777777" w:rsidR="00DA633C" w:rsidRPr="00956C4C" w:rsidRDefault="00DA633C" w:rsidP="00DA633C">
      <w:pPr>
        <w:jc w:val="both"/>
      </w:pPr>
      <w:r w:rsidRPr="00956C4C">
        <w:t>Dominoeffekt:</w:t>
      </w:r>
    </w:p>
    <w:p w14:paraId="0C489FA7" w14:textId="294398D5" w:rsidR="00DA633C" w:rsidRPr="00956C4C" w:rsidRDefault="00DA633C" w:rsidP="00DA633C">
      <w:pPr>
        <w:jc w:val="both"/>
      </w:pPr>
      <w:r w:rsidRPr="00956C4C">
        <w:t>Nature Energy Korskro A/S har i sikkerhedsdokumentet angivet en anden virksomhed, som er vurderet som ”</w:t>
      </w:r>
      <w:proofErr w:type="spellStart"/>
      <w:r w:rsidRPr="00956C4C">
        <w:t>pseudo</w:t>
      </w:r>
      <w:proofErr w:type="spellEnd"/>
      <w:r w:rsidRPr="00956C4C">
        <w:t>”-domino virksomhed. Det er virksomheder, som ikke selv er risikovirksomheder, men som vurderes at kunne udgøre en kilde til risiko eller øge risikoen for eller følgerne af et større uheld.</w:t>
      </w:r>
    </w:p>
    <w:p w14:paraId="592172E1" w14:textId="77777777" w:rsidR="00DA633C" w:rsidRPr="00956C4C" w:rsidRDefault="00DA633C" w:rsidP="00DA633C">
      <w:pPr>
        <w:jc w:val="both"/>
      </w:pPr>
    </w:p>
    <w:p w14:paraId="536A5D7A" w14:textId="77777777" w:rsidR="00DA633C" w:rsidRPr="00956C4C" w:rsidRDefault="00DA633C" w:rsidP="00DA633C">
      <w:pPr>
        <w:pStyle w:val="Listeafsnit"/>
        <w:numPr>
          <w:ilvl w:val="0"/>
          <w:numId w:val="35"/>
        </w:numPr>
        <w:ind w:left="709"/>
        <w:jc w:val="both"/>
      </w:pPr>
      <w:proofErr w:type="spellStart"/>
      <w:r w:rsidRPr="00956C4C">
        <w:t>Pseudo</w:t>
      </w:r>
      <w:proofErr w:type="spellEnd"/>
      <w:r w:rsidRPr="00956C4C">
        <w:t xml:space="preserve"> dominovirksomhed</w:t>
      </w:r>
    </w:p>
    <w:p w14:paraId="3290F294" w14:textId="268E55D3" w:rsidR="00DA633C" w:rsidRPr="00956C4C" w:rsidRDefault="00DA633C" w:rsidP="00DA633C">
      <w:pPr>
        <w:pStyle w:val="Listeafsnit"/>
        <w:ind w:left="709"/>
        <w:jc w:val="both"/>
      </w:pPr>
      <w:r w:rsidRPr="00956C4C">
        <w:t>Det fremgår af sikkerhedsdokumentet, at der kan være fare for dominoeffekt fra nærliggende BMR-station på matriklen.</w:t>
      </w:r>
    </w:p>
    <w:p w14:paraId="2C3847F9" w14:textId="062DF779" w:rsidR="007C25FF" w:rsidRPr="00956C4C" w:rsidRDefault="007C25FF" w:rsidP="000C1E85">
      <w:pPr>
        <w:jc w:val="both"/>
      </w:pPr>
    </w:p>
    <w:p w14:paraId="0F738126" w14:textId="77777777" w:rsidR="007C25FF" w:rsidRPr="00956C4C" w:rsidRDefault="007C25FF" w:rsidP="007C25FF">
      <w:pPr>
        <w:jc w:val="both"/>
      </w:pPr>
      <w:r w:rsidRPr="00956C4C">
        <w:t>Påvirkning af kloak:</w:t>
      </w:r>
    </w:p>
    <w:p w14:paraId="5D2E5769" w14:textId="2E8A33C7" w:rsidR="007C25FF" w:rsidRPr="00956C4C" w:rsidRDefault="007C25FF" w:rsidP="007C25FF">
      <w:pPr>
        <w:jc w:val="both"/>
      </w:pPr>
      <w:r w:rsidRPr="00956C4C">
        <w:t>Området er ikke kloakeret. Det vurderes derfor, at der ikke er risiko for dominoeffekt på kloaksystemet.</w:t>
      </w:r>
    </w:p>
    <w:p w14:paraId="3EF8C574" w14:textId="5F439AA1" w:rsidR="00C00691" w:rsidRDefault="00C00691" w:rsidP="007C25FF">
      <w:pPr>
        <w:jc w:val="both"/>
      </w:pPr>
    </w:p>
    <w:p w14:paraId="7B5E6492" w14:textId="515511D7" w:rsidR="007C25FF" w:rsidRPr="00956C4C" w:rsidRDefault="007C25FF" w:rsidP="007C25FF">
      <w:pPr>
        <w:jc w:val="both"/>
      </w:pPr>
      <w:r w:rsidRPr="00956C4C">
        <w:t>Udefra kommende påvirkning:</w:t>
      </w:r>
    </w:p>
    <w:p w14:paraId="7A976652" w14:textId="77777777" w:rsidR="00C37EC7" w:rsidRPr="00956C4C" w:rsidRDefault="00C37EC7" w:rsidP="00C37EC7">
      <w:pPr>
        <w:jc w:val="both"/>
      </w:pPr>
      <w:r w:rsidRPr="00956C4C">
        <w:t>Virksomheden har endvidere foretaget en vurdering af naturlige påvirkninger, idet der er vurderet på risikoen for stormflod (ekstrem vind) og oversvømmelse (ekstrem nedbør /snelast). Det fremgår af sikkerhedsrapporten, at det ikke vurderes at være årsag til større uheld.</w:t>
      </w:r>
    </w:p>
    <w:p w14:paraId="44045CD7" w14:textId="4752AA99" w:rsidR="00556190" w:rsidRPr="00956C4C" w:rsidRDefault="00556190" w:rsidP="00556190">
      <w:pPr>
        <w:jc w:val="both"/>
      </w:pPr>
      <w:r w:rsidRPr="00956C4C">
        <w:t>Af oversvømmelseskort fra Esbjerg Kommune for forventede oversvømmelser fremgår det, at der er risiko for, at der sker oversvømmelse af en del virksomhedens arealer</w:t>
      </w:r>
      <w:r w:rsidR="00642823">
        <w:t>,</w:t>
      </w:r>
      <w:r w:rsidRPr="00956C4C">
        <w:t xml:space="preserve"> idet risikoen for oversvømmelse er enten alvorlig eller håndterbar.</w:t>
      </w:r>
    </w:p>
    <w:p w14:paraId="0F4970A7" w14:textId="77777777" w:rsidR="007C25FF" w:rsidRPr="00956C4C" w:rsidRDefault="007C25FF" w:rsidP="000C1E85">
      <w:pPr>
        <w:jc w:val="both"/>
      </w:pPr>
    </w:p>
    <w:p w14:paraId="073A8318" w14:textId="77777777" w:rsidR="00556190" w:rsidRPr="00956C4C" w:rsidRDefault="00556190" w:rsidP="00556190">
      <w:pPr>
        <w:jc w:val="both"/>
      </w:pPr>
      <w:r w:rsidRPr="00956C4C">
        <w:t>Esbjerg Kommune finder, at der for nuværende er truffet tilstrækkelige foranstaltninger til at imødekomme risikoen for dominoeffekter som følge af naturlige farer. Risikoen for oversvømmelser af virksomhedens områder skal også fremover være et opmærksomhedspunkt.</w:t>
      </w:r>
    </w:p>
    <w:p w14:paraId="12CB3BAF" w14:textId="47EF23CC" w:rsidR="00FF5AC5" w:rsidRPr="00956C4C" w:rsidRDefault="00FF5AC5" w:rsidP="000C1E85">
      <w:pPr>
        <w:jc w:val="both"/>
      </w:pPr>
    </w:p>
    <w:p w14:paraId="3CA52270" w14:textId="77777777" w:rsidR="00EB0BF3" w:rsidRPr="00956C4C" w:rsidRDefault="00EB0BF3" w:rsidP="00EB0BF3">
      <w:pPr>
        <w:jc w:val="both"/>
        <w:rPr>
          <w:rFonts w:cs="Georgia"/>
          <w:u w:val="single"/>
        </w:rPr>
      </w:pPr>
      <w:r w:rsidRPr="00956C4C">
        <w:rPr>
          <w:rFonts w:cs="Georgia"/>
          <w:u w:val="single"/>
        </w:rPr>
        <w:t>Risikoen omkring virksomheden</w:t>
      </w:r>
    </w:p>
    <w:p w14:paraId="262703CC" w14:textId="05D74206" w:rsidR="00EB0BF3" w:rsidRPr="00956C4C" w:rsidRDefault="00EB0BF3" w:rsidP="00EB0BF3">
      <w:pPr>
        <w:jc w:val="both"/>
        <w:rPr>
          <w:rFonts w:cs="Georgia"/>
        </w:rPr>
      </w:pPr>
      <w:r w:rsidRPr="00956C4C">
        <w:rPr>
          <w:rFonts w:cs="Georgia"/>
        </w:rPr>
        <w:t>Risikovurderingen er baseret på kvalitativ risikoanalyse</w:t>
      </w:r>
      <w:r w:rsidR="00964992" w:rsidRPr="00956C4C">
        <w:rPr>
          <w:rFonts w:cs="Georgia"/>
        </w:rPr>
        <w:t xml:space="preserve">, hvor der for alle scenarier for større uheld, der er identificeret, er beregnet konsekvensafstand for følgerne for hhv. brand, eksplosion og udslip af sundhedsfarlige stoffer. Analysen er </w:t>
      </w:r>
      <w:r w:rsidRPr="00956C4C">
        <w:rPr>
          <w:rFonts w:cs="Georgia"/>
        </w:rPr>
        <w:t xml:space="preserve">suppleret med en </w:t>
      </w:r>
      <w:proofErr w:type="gramStart"/>
      <w:r w:rsidRPr="00956C4C">
        <w:rPr>
          <w:rFonts w:cs="Georgia"/>
        </w:rPr>
        <w:t>HAZOP analyse</w:t>
      </w:r>
      <w:proofErr w:type="gramEnd"/>
      <w:r w:rsidRPr="00956C4C">
        <w:rPr>
          <w:rFonts w:cs="Georgia"/>
        </w:rPr>
        <w:t>.</w:t>
      </w:r>
    </w:p>
    <w:p w14:paraId="41C96C2C" w14:textId="77777777" w:rsidR="00EB0BF3" w:rsidRPr="00956C4C" w:rsidRDefault="00EB0BF3" w:rsidP="00EB0BF3">
      <w:pPr>
        <w:jc w:val="both"/>
        <w:rPr>
          <w:rFonts w:cs="Georgia"/>
        </w:rPr>
      </w:pPr>
    </w:p>
    <w:p w14:paraId="3C3D27E5" w14:textId="6A6097B8" w:rsidR="00EB0BF3" w:rsidRPr="00956C4C" w:rsidRDefault="00E76B73" w:rsidP="000C1E85">
      <w:pPr>
        <w:jc w:val="both"/>
      </w:pPr>
      <w:r w:rsidRPr="00956C4C">
        <w:t>Scenarierne er indplaceret i pointkrav efter deres konsekvens og hyppighed jf. Miljøprojekt 112 med henblik på at illustrere dets konsekvens i henhold til de opstillede acceptkriterier.</w:t>
      </w:r>
    </w:p>
    <w:p w14:paraId="16A96356" w14:textId="187F24A8" w:rsidR="00E76B73" w:rsidRPr="00956C4C" w:rsidRDefault="00E76B73" w:rsidP="000C1E85">
      <w:pPr>
        <w:jc w:val="both"/>
      </w:pPr>
    </w:p>
    <w:p w14:paraId="6518E6D1" w14:textId="7426C6B3" w:rsidR="006634AB" w:rsidRPr="00956C4C" w:rsidRDefault="00964992" w:rsidP="006634AB">
      <w:pPr>
        <w:suppressAutoHyphens/>
        <w:overflowPunct/>
        <w:autoSpaceDE/>
        <w:autoSpaceDN/>
        <w:adjustRightInd/>
        <w:spacing w:line="260" w:lineRule="atLeast"/>
        <w:jc w:val="both"/>
        <w:textAlignment w:val="auto"/>
        <w:rPr>
          <w:rFonts w:cs="Arial"/>
          <w:bCs/>
        </w:rPr>
      </w:pPr>
      <w:r w:rsidRPr="00956C4C">
        <w:rPr>
          <w:szCs w:val="22"/>
        </w:rPr>
        <w:t xml:space="preserve">Konsekvensafstanden </w:t>
      </w:r>
      <w:bookmarkStart w:id="40" w:name="_Hlk138454606"/>
      <w:r w:rsidRPr="00956C4C">
        <w:rPr>
          <w:szCs w:val="22"/>
        </w:rPr>
        <w:t>for dimensionerende uheld (hyppighed større end 10</w:t>
      </w:r>
      <w:r w:rsidRPr="00956C4C">
        <w:rPr>
          <w:szCs w:val="22"/>
          <w:vertAlign w:val="superscript"/>
        </w:rPr>
        <w:t>-5</w:t>
      </w:r>
      <w:r w:rsidRPr="00956C4C">
        <w:rPr>
          <w:szCs w:val="22"/>
        </w:rPr>
        <w:t xml:space="preserve"> pr. år), der betegnes sikkerhedsafstanden</w:t>
      </w:r>
      <w:bookmarkEnd w:id="40"/>
      <w:r w:rsidRPr="00956C4C">
        <w:rPr>
          <w:szCs w:val="22"/>
        </w:rPr>
        <w:t>, og den maksimale konsekvensafstand, der omfatter uheld med sandsynlighed større end 10</w:t>
      </w:r>
      <w:r w:rsidRPr="00956C4C">
        <w:rPr>
          <w:szCs w:val="22"/>
          <w:vertAlign w:val="superscript"/>
        </w:rPr>
        <w:t>-9</w:t>
      </w:r>
      <w:r w:rsidRPr="00956C4C">
        <w:rPr>
          <w:szCs w:val="22"/>
        </w:rPr>
        <w:t xml:space="preserve"> pr. år er angivet</w:t>
      </w:r>
      <w:r w:rsidR="006634AB" w:rsidRPr="00956C4C">
        <w:rPr>
          <w:szCs w:val="22"/>
        </w:rPr>
        <w:t xml:space="preserve"> og afbildet som foreningskurve på kort, der viser det samlede område, der </w:t>
      </w:r>
      <w:r w:rsidR="006634AB" w:rsidRPr="00956C4C">
        <w:rPr>
          <w:rFonts w:cs="Arial"/>
          <w:bCs/>
        </w:rPr>
        <w:t>kan påvirkes ved større uheld, uanset om påvirkningen skyldes brand, eksplosion, eksplosive dampe/gasser eller sundhedsfarlige/giftige dampe/gasser.</w:t>
      </w:r>
    </w:p>
    <w:p w14:paraId="0EA1A908" w14:textId="7ABE2C4E" w:rsidR="006634AB" w:rsidRPr="00956C4C" w:rsidRDefault="006634AB" w:rsidP="006634AB">
      <w:pPr>
        <w:suppressAutoHyphens/>
        <w:overflowPunct/>
        <w:autoSpaceDE/>
        <w:autoSpaceDN/>
        <w:adjustRightInd/>
        <w:spacing w:line="260" w:lineRule="atLeast"/>
        <w:jc w:val="both"/>
        <w:textAlignment w:val="auto"/>
        <w:rPr>
          <w:rFonts w:cs="Arial"/>
          <w:bCs/>
        </w:rPr>
      </w:pPr>
    </w:p>
    <w:p w14:paraId="1717D080" w14:textId="375C2F1E" w:rsidR="006634AB" w:rsidRPr="00956C4C" w:rsidRDefault="00EB498E" w:rsidP="006634AB">
      <w:pPr>
        <w:suppressAutoHyphens/>
        <w:overflowPunct/>
        <w:autoSpaceDE/>
        <w:autoSpaceDN/>
        <w:adjustRightInd/>
        <w:spacing w:line="260" w:lineRule="atLeast"/>
        <w:jc w:val="both"/>
        <w:textAlignment w:val="auto"/>
        <w:rPr>
          <w:szCs w:val="22"/>
        </w:rPr>
      </w:pPr>
      <w:r w:rsidRPr="00956C4C">
        <w:rPr>
          <w:szCs w:val="22"/>
        </w:rPr>
        <w:t>Afstand for dimensionerende uheld og maksimale konsekvensafstand:</w:t>
      </w:r>
    </w:p>
    <w:p w14:paraId="03030A80" w14:textId="7D7DE7C9" w:rsidR="0033704D" w:rsidRPr="00956C4C" w:rsidRDefault="0033704D" w:rsidP="0033704D">
      <w:pPr>
        <w:jc w:val="both"/>
        <w:rPr>
          <w:rFonts w:cs="Georgia"/>
        </w:rPr>
      </w:pPr>
      <w:r w:rsidRPr="00956C4C">
        <w:rPr>
          <w:rFonts w:cs="Georgia"/>
        </w:rPr>
        <w:t>Der er lavet beregninger af risikoen ved forskellige identificerede uheldsscenarier.</w:t>
      </w:r>
    </w:p>
    <w:p w14:paraId="42ACE299" w14:textId="42186500" w:rsidR="0033704D" w:rsidRPr="00956C4C" w:rsidRDefault="0033704D" w:rsidP="0033704D">
      <w:pPr>
        <w:jc w:val="both"/>
        <w:rPr>
          <w:rFonts w:cs="Georgia"/>
        </w:rPr>
      </w:pPr>
    </w:p>
    <w:p w14:paraId="59CFFA09" w14:textId="739F130A" w:rsidR="00743791" w:rsidRPr="00956C4C" w:rsidRDefault="00743791" w:rsidP="00743791">
      <w:pPr>
        <w:overflowPunct/>
        <w:autoSpaceDE/>
        <w:autoSpaceDN/>
        <w:adjustRightInd/>
        <w:ind w:right="28"/>
        <w:jc w:val="both"/>
        <w:textAlignment w:val="auto"/>
        <w:rPr>
          <w:rFonts w:cs="Georgia"/>
        </w:rPr>
      </w:pPr>
      <w:r w:rsidRPr="00956C4C">
        <w:rPr>
          <w:rFonts w:cs="Verdana"/>
          <w:color w:val="010202"/>
        </w:rPr>
        <w:t xml:space="preserve">Trykudbredelsen ved eksplosion i reaktor, efterlagertank med gaslager, </w:t>
      </w:r>
      <w:proofErr w:type="spellStart"/>
      <w:r w:rsidRPr="00956C4C">
        <w:rPr>
          <w:rFonts w:cs="Verdana"/>
          <w:color w:val="010202"/>
        </w:rPr>
        <w:t>standalone</w:t>
      </w:r>
      <w:proofErr w:type="spellEnd"/>
      <w:r w:rsidRPr="00956C4C">
        <w:rPr>
          <w:rFonts w:cs="Verdana"/>
          <w:color w:val="010202"/>
        </w:rPr>
        <w:t xml:space="preserve"> gaslager og BUP er beregnet og afstanden for </w:t>
      </w:r>
      <w:r w:rsidR="0033704D" w:rsidRPr="00956C4C">
        <w:rPr>
          <w:szCs w:val="22"/>
        </w:rPr>
        <w:t>dimensionerende uheld (hyppighed større end 10</w:t>
      </w:r>
      <w:r w:rsidR="0033704D" w:rsidRPr="00956C4C">
        <w:rPr>
          <w:szCs w:val="22"/>
          <w:vertAlign w:val="superscript"/>
        </w:rPr>
        <w:t>-5</w:t>
      </w:r>
      <w:r w:rsidR="0033704D" w:rsidRPr="00956C4C">
        <w:rPr>
          <w:szCs w:val="22"/>
        </w:rPr>
        <w:t xml:space="preserve"> pr. år) betegnes sikkerhedsafstanden og er angivet ved 0,2 bar og den </w:t>
      </w:r>
      <w:r w:rsidR="0033704D" w:rsidRPr="00956C4C">
        <w:rPr>
          <w:rFonts w:cs="Georgia"/>
        </w:rPr>
        <w:t xml:space="preserve">maksimale konsekvensafstand </w:t>
      </w:r>
      <w:r w:rsidRPr="00956C4C">
        <w:rPr>
          <w:rFonts w:cs="Georgia"/>
        </w:rPr>
        <w:t xml:space="preserve">er angivet </w:t>
      </w:r>
      <w:r w:rsidR="0033704D" w:rsidRPr="00956C4C">
        <w:rPr>
          <w:rFonts w:cs="Georgia"/>
        </w:rPr>
        <w:t>ved 0,05 bar</w:t>
      </w:r>
      <w:r w:rsidRPr="00956C4C">
        <w:rPr>
          <w:rFonts w:cs="Georgia"/>
        </w:rPr>
        <w:t>.</w:t>
      </w:r>
    </w:p>
    <w:p w14:paraId="24A546EF" w14:textId="664A833E" w:rsidR="00743791" w:rsidRPr="00956C4C" w:rsidRDefault="00743791" w:rsidP="00743791">
      <w:pPr>
        <w:overflowPunct/>
        <w:autoSpaceDE/>
        <w:autoSpaceDN/>
        <w:adjustRightInd/>
        <w:ind w:right="28"/>
        <w:jc w:val="both"/>
        <w:textAlignment w:val="auto"/>
        <w:rPr>
          <w:rFonts w:cs="Georgia"/>
        </w:rPr>
      </w:pPr>
    </w:p>
    <w:p w14:paraId="20E89873" w14:textId="1EB31A76" w:rsidR="00AE4BDB" w:rsidRPr="00956C4C" w:rsidRDefault="00AE4BDB" w:rsidP="00AE4BDB">
      <w:pPr>
        <w:jc w:val="both"/>
        <w:rPr>
          <w:rFonts w:cs="Georgia"/>
        </w:rPr>
      </w:pPr>
      <w:r w:rsidRPr="00956C4C">
        <w:rPr>
          <w:rFonts w:cs="Georgia"/>
        </w:rPr>
        <w:lastRenderedPageBreak/>
        <w:t xml:space="preserve">Sikkerhedsafstanden og den maksimale konsekvensafstand ved virksomheden fremgår af </w:t>
      </w:r>
      <w:r w:rsidRPr="00615D3B">
        <w:rPr>
          <w:rFonts w:cs="Georgia"/>
        </w:rPr>
        <w:t xml:space="preserve">figur </w:t>
      </w:r>
      <w:r w:rsidR="00486029" w:rsidRPr="00615D3B">
        <w:rPr>
          <w:rFonts w:cs="Georgia"/>
        </w:rPr>
        <w:t>4</w:t>
      </w:r>
      <w:r w:rsidRPr="00956C4C">
        <w:rPr>
          <w:rFonts w:cs="Georgia"/>
        </w:rPr>
        <w:t>, idet sikkerhedsafstanden er angivet med rød kurve og angiver sikkerhedszonen. Maksimal konsekvensafstand er angivet med gul kurve. Den maksimale konsekvensafstand angiver samtidig planlægningszonen omkring risikovirksomheden.</w:t>
      </w:r>
    </w:p>
    <w:p w14:paraId="51444F8A" w14:textId="44AC4144" w:rsidR="00AE4BDB" w:rsidRPr="00956C4C" w:rsidRDefault="00AE4BDB" w:rsidP="0033704D">
      <w:pPr>
        <w:jc w:val="both"/>
        <w:rPr>
          <w:rFonts w:cs="Georgia"/>
        </w:rPr>
      </w:pPr>
    </w:p>
    <w:p w14:paraId="1F50A945" w14:textId="284F8A7C" w:rsidR="00AE4BDB" w:rsidRPr="00956C4C" w:rsidRDefault="00AE4BDB" w:rsidP="0033704D">
      <w:pPr>
        <w:jc w:val="both"/>
        <w:rPr>
          <w:rFonts w:cs="Georgia"/>
        </w:rPr>
      </w:pPr>
      <w:r w:rsidRPr="00956C4C">
        <w:rPr>
          <w:rFonts w:cs="Georgia"/>
          <w:noProof/>
        </w:rPr>
        <w:drawing>
          <wp:inline distT="0" distB="0" distL="0" distR="0" wp14:anchorId="44DA371D" wp14:editId="63BB9338">
            <wp:extent cx="6049010" cy="4203700"/>
            <wp:effectExtent l="0" t="0" r="8890" b="635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9010" cy="4203700"/>
                    </a:xfrm>
                    <a:prstGeom prst="rect">
                      <a:avLst/>
                    </a:prstGeom>
                    <a:noFill/>
                    <a:ln>
                      <a:noFill/>
                    </a:ln>
                  </pic:spPr>
                </pic:pic>
              </a:graphicData>
            </a:graphic>
          </wp:inline>
        </w:drawing>
      </w:r>
    </w:p>
    <w:p w14:paraId="4A38F904" w14:textId="1B2AB9B2" w:rsidR="00AE4BDB" w:rsidRPr="00956C4C" w:rsidRDefault="00AE4BDB" w:rsidP="00AE4BDB">
      <w:pPr>
        <w:overflowPunct/>
        <w:autoSpaceDE/>
        <w:autoSpaceDN/>
        <w:adjustRightInd/>
        <w:ind w:right="28"/>
        <w:jc w:val="both"/>
        <w:textAlignment w:val="auto"/>
        <w:rPr>
          <w:i/>
          <w:iCs/>
          <w:szCs w:val="24"/>
        </w:rPr>
      </w:pPr>
      <w:r w:rsidRPr="00956C4C">
        <w:rPr>
          <w:rFonts w:cs="Verdana"/>
          <w:bCs/>
          <w:i/>
          <w:iCs/>
          <w:color w:val="010202"/>
          <w:sz w:val="16"/>
          <w:szCs w:val="16"/>
        </w:rPr>
        <w:t>Figur</w:t>
      </w:r>
      <w:r w:rsidR="00486029" w:rsidRPr="00956C4C">
        <w:rPr>
          <w:rFonts w:cs="Verdana"/>
          <w:bCs/>
          <w:i/>
          <w:iCs/>
          <w:color w:val="010202"/>
          <w:sz w:val="16"/>
          <w:szCs w:val="16"/>
        </w:rPr>
        <w:t xml:space="preserve"> 4</w:t>
      </w:r>
      <w:r w:rsidRPr="00956C4C">
        <w:rPr>
          <w:rFonts w:cs="Verdana"/>
          <w:bCs/>
          <w:i/>
          <w:iCs/>
          <w:color w:val="010202"/>
          <w:sz w:val="16"/>
          <w:szCs w:val="16"/>
        </w:rPr>
        <w:t>:</w:t>
      </w:r>
      <w:r w:rsidRPr="00956C4C">
        <w:rPr>
          <w:rFonts w:cs="Verdana"/>
          <w:i/>
          <w:iCs/>
          <w:color w:val="010202"/>
          <w:sz w:val="16"/>
          <w:szCs w:val="16"/>
        </w:rPr>
        <w:t xml:space="preserve"> Illustration af samlede isobar for </w:t>
      </w:r>
      <w:bookmarkStart w:id="41" w:name="_Hlk138456280"/>
      <w:r w:rsidRPr="00956C4C">
        <w:rPr>
          <w:rFonts w:cs="Verdana"/>
          <w:i/>
          <w:iCs/>
          <w:color w:val="010202"/>
          <w:sz w:val="16"/>
          <w:szCs w:val="16"/>
        </w:rPr>
        <w:t xml:space="preserve">trykudbredelsen ved eksplosion i reaktor, efterlagertank med gaslager, </w:t>
      </w:r>
      <w:proofErr w:type="spellStart"/>
      <w:r w:rsidRPr="00956C4C">
        <w:rPr>
          <w:rFonts w:cs="Verdana"/>
          <w:i/>
          <w:iCs/>
          <w:color w:val="010202"/>
          <w:sz w:val="16"/>
          <w:szCs w:val="16"/>
        </w:rPr>
        <w:t>standalone</w:t>
      </w:r>
      <w:proofErr w:type="spellEnd"/>
      <w:r w:rsidRPr="00956C4C">
        <w:rPr>
          <w:rFonts w:cs="Verdana"/>
          <w:i/>
          <w:iCs/>
          <w:color w:val="010202"/>
          <w:sz w:val="16"/>
          <w:szCs w:val="16"/>
        </w:rPr>
        <w:t xml:space="preserve"> gaslager og BUP</w:t>
      </w:r>
    </w:p>
    <w:bookmarkEnd w:id="41"/>
    <w:p w14:paraId="068F996E" w14:textId="580AF430" w:rsidR="00B734F2" w:rsidRPr="00956C4C" w:rsidRDefault="00B734F2" w:rsidP="0033704D">
      <w:pPr>
        <w:jc w:val="both"/>
        <w:rPr>
          <w:rFonts w:cs="Georgia"/>
        </w:rPr>
      </w:pPr>
    </w:p>
    <w:p w14:paraId="67FA039B" w14:textId="77777777" w:rsidR="00B734F2" w:rsidRPr="00956C4C" w:rsidRDefault="00B734F2" w:rsidP="00B734F2">
      <w:pPr>
        <w:jc w:val="both"/>
        <w:rPr>
          <w:rFonts w:cs="Georgia"/>
        </w:rPr>
      </w:pPr>
      <w:r w:rsidRPr="00956C4C">
        <w:rPr>
          <w:rFonts w:cs="Georgia"/>
        </w:rPr>
        <w:t>Risikoniveauet på 10</w:t>
      </w:r>
      <w:r w:rsidRPr="00956C4C">
        <w:rPr>
          <w:rFonts w:cs="Georgia"/>
          <w:vertAlign w:val="superscript"/>
        </w:rPr>
        <w:t>-5</w:t>
      </w:r>
      <w:r w:rsidRPr="00956C4C">
        <w:rPr>
          <w:rFonts w:cs="Georgia"/>
        </w:rPr>
        <w:t xml:space="preserve"> er overvejende indenfor virksomhedens skel.</w:t>
      </w:r>
    </w:p>
    <w:p w14:paraId="45ACB8B4" w14:textId="77777777" w:rsidR="00B734F2" w:rsidRPr="00956C4C" w:rsidRDefault="00B734F2" w:rsidP="00B734F2">
      <w:pPr>
        <w:jc w:val="both"/>
        <w:rPr>
          <w:rFonts w:cs="Georgia"/>
        </w:rPr>
      </w:pPr>
    </w:p>
    <w:p w14:paraId="0E369EB8" w14:textId="543B31E0" w:rsidR="00B734F2" w:rsidRPr="00956C4C" w:rsidRDefault="00B734F2" w:rsidP="00B734F2">
      <w:pPr>
        <w:jc w:val="both"/>
        <w:rPr>
          <w:rFonts w:cs="Georgia"/>
        </w:rPr>
      </w:pPr>
      <w:r w:rsidRPr="00956C4C">
        <w:rPr>
          <w:rFonts w:cs="Georgia"/>
        </w:rPr>
        <w:t xml:space="preserve">Virksomheden har med henblik på at opnå accept af sikkerhedsdokument og dermed sikkerhedsniveau gennemført en række sikkerhedsforbedrende tiltag på biogasanlægget. Det vurderes derfor acceptabelt, at </w:t>
      </w:r>
      <w:r w:rsidR="008E6D2B" w:rsidRPr="00956C4C">
        <w:rPr>
          <w:rFonts w:cs="Georgia"/>
        </w:rPr>
        <w:t>normalt acceptkriterium</w:t>
      </w:r>
      <w:r w:rsidRPr="00956C4C">
        <w:rPr>
          <w:rFonts w:cs="Georgia"/>
        </w:rPr>
        <w:t xml:space="preserve"> for stedbunden risiko på 1 dødsfald pr. 1 million år (</w:t>
      </w:r>
      <w:r w:rsidRPr="00956C4C">
        <w:rPr>
          <w:rFonts w:eastAsia="Calibri"/>
          <w:color w:val="000000"/>
        </w:rPr>
        <w:t>10</w:t>
      </w:r>
      <w:r w:rsidRPr="00956C4C">
        <w:rPr>
          <w:rFonts w:eastAsia="Calibri"/>
          <w:color w:val="000000"/>
          <w:vertAlign w:val="superscript"/>
        </w:rPr>
        <w:t>-6</w:t>
      </w:r>
      <w:r w:rsidRPr="00956C4C">
        <w:rPr>
          <w:rFonts w:eastAsia="Calibri"/>
          <w:color w:val="000000"/>
        </w:rPr>
        <w:t xml:space="preserve"> pr. år</w:t>
      </w:r>
      <w:r w:rsidRPr="00956C4C">
        <w:rPr>
          <w:rFonts w:cs="Georgia"/>
        </w:rPr>
        <w:t>) ikke holdes indenfor egen grundgrænse, idet der ikke er følsom arealanvendelse indenfor sikkerhedsafstanden.</w:t>
      </w:r>
    </w:p>
    <w:p w14:paraId="1BE65BE5" w14:textId="46C027A1" w:rsidR="00B734F2" w:rsidRPr="00956C4C" w:rsidRDefault="00B734F2" w:rsidP="00B734F2">
      <w:pPr>
        <w:jc w:val="both"/>
        <w:rPr>
          <w:rFonts w:cs="Georgia"/>
        </w:rPr>
      </w:pPr>
    </w:p>
    <w:p w14:paraId="31DF4BAA" w14:textId="2603B49A" w:rsidR="00743791" w:rsidRPr="00956C4C" w:rsidRDefault="00743791" w:rsidP="00743791">
      <w:pPr>
        <w:jc w:val="both"/>
        <w:rPr>
          <w:rFonts w:cs="Georgia"/>
        </w:rPr>
      </w:pPr>
      <w:r w:rsidRPr="00956C4C">
        <w:rPr>
          <w:rFonts w:cs="Georgia"/>
        </w:rPr>
        <w:t>Maksimal konsekvensafstand vil i tilfælde af et uheld alene berøre omkring liggende ubebyggede områder samt nærliggende veje og dermed ikke følsom arealanvendelse.</w:t>
      </w:r>
    </w:p>
    <w:p w14:paraId="5E669598" w14:textId="77777777" w:rsidR="00743791" w:rsidRPr="00956C4C" w:rsidRDefault="00743791" w:rsidP="00743791">
      <w:pPr>
        <w:jc w:val="both"/>
        <w:rPr>
          <w:rFonts w:cs="Georgia"/>
        </w:rPr>
      </w:pPr>
    </w:p>
    <w:p w14:paraId="0101025B" w14:textId="77777777" w:rsidR="00B734F2" w:rsidRPr="00956C4C" w:rsidRDefault="00B734F2" w:rsidP="00B734F2">
      <w:pPr>
        <w:jc w:val="both"/>
        <w:rPr>
          <w:rFonts w:cs="Georgia"/>
        </w:rPr>
      </w:pPr>
      <w:r w:rsidRPr="00956C4C">
        <w:rPr>
          <w:rFonts w:cs="Georgia"/>
        </w:rPr>
        <w:t>Samfundsmæssig risiko:</w:t>
      </w:r>
    </w:p>
    <w:p w14:paraId="1EC41EA0" w14:textId="77777777" w:rsidR="00B734F2" w:rsidRPr="00956C4C" w:rsidRDefault="00B734F2" w:rsidP="00B734F2">
      <w:pPr>
        <w:jc w:val="both"/>
        <w:rPr>
          <w:rFonts w:cs="Georgia"/>
        </w:rPr>
      </w:pPr>
      <w:r w:rsidRPr="00956C4C">
        <w:rPr>
          <w:rFonts w:cs="Georgia"/>
        </w:rPr>
        <w:t>Der er ikke beregnet samfundsmæssig risiko, idet det vurderes, at der vil være mindre end 150-250 personer, der opholder sig samtidig i området indenfor den maksimale konsekvensafstand.</w:t>
      </w:r>
    </w:p>
    <w:p w14:paraId="64D79121" w14:textId="77777777" w:rsidR="00B734F2" w:rsidRPr="00956C4C" w:rsidRDefault="00B734F2" w:rsidP="00B734F2">
      <w:pPr>
        <w:jc w:val="both"/>
        <w:rPr>
          <w:rFonts w:cs="Georgia"/>
        </w:rPr>
      </w:pPr>
    </w:p>
    <w:p w14:paraId="3CE77C63" w14:textId="77777777" w:rsidR="00B734F2" w:rsidRPr="00956C4C" w:rsidRDefault="00B734F2" w:rsidP="00B734F2">
      <w:pPr>
        <w:jc w:val="both"/>
        <w:rPr>
          <w:rFonts w:cs="Georgia"/>
          <w:u w:val="single"/>
        </w:rPr>
      </w:pPr>
      <w:r w:rsidRPr="00956C4C">
        <w:rPr>
          <w:rFonts w:cs="Georgia"/>
          <w:u w:val="single"/>
        </w:rPr>
        <w:t>Næste regelmæssige ajourføring</w:t>
      </w:r>
    </w:p>
    <w:p w14:paraId="179BB896" w14:textId="5B5114F4" w:rsidR="00B734F2" w:rsidRPr="00956C4C" w:rsidRDefault="00743791" w:rsidP="00B734F2">
      <w:pPr>
        <w:jc w:val="both"/>
        <w:rPr>
          <w:rFonts w:cs="Georgia"/>
        </w:rPr>
      </w:pPr>
      <w:r w:rsidRPr="00956C4C">
        <w:rPr>
          <w:rFonts w:cs="Georgia"/>
        </w:rPr>
        <w:lastRenderedPageBreak/>
        <w:t xml:space="preserve">Nature Energy Korskro </w:t>
      </w:r>
      <w:r w:rsidR="00B734F2" w:rsidRPr="00956C4C">
        <w:rPr>
          <w:rFonts w:cs="Georgia"/>
        </w:rPr>
        <w:t xml:space="preserve">A/S skal senest i </w:t>
      </w:r>
      <w:r w:rsidRPr="00956C4C">
        <w:rPr>
          <w:rFonts w:cs="Georgia"/>
        </w:rPr>
        <w:t xml:space="preserve">juni </w:t>
      </w:r>
      <w:r w:rsidR="00B734F2" w:rsidRPr="00956C4C">
        <w:rPr>
          <w:rFonts w:cs="Georgia"/>
        </w:rPr>
        <w:t>202</w:t>
      </w:r>
      <w:r w:rsidRPr="00956C4C">
        <w:rPr>
          <w:rFonts w:cs="Georgia"/>
        </w:rPr>
        <w:t>8</w:t>
      </w:r>
      <w:r w:rsidR="00B734F2" w:rsidRPr="00956C4C">
        <w:rPr>
          <w:rFonts w:cs="Georgia"/>
        </w:rPr>
        <w:t xml:space="preserve"> foretage næste regelmæssige ajourføring af sikkerhedsdokument, jf. risikobekendtgørelsens § 10, stk. 1, § 10, stk. 5 og § 13, stk. 5. Esbjerg Kommune skal opfordre til, at </w:t>
      </w:r>
      <w:r w:rsidR="00C63525">
        <w:rPr>
          <w:rFonts w:cs="Georgia"/>
        </w:rPr>
        <w:t xml:space="preserve">Nature Energy Korskro </w:t>
      </w:r>
      <w:r w:rsidR="00B734F2" w:rsidRPr="00956C4C">
        <w:rPr>
          <w:rFonts w:cs="Georgia"/>
        </w:rPr>
        <w:t>A/S retter henvendelse i god tid inden ajourføringen påbegyndes med henblik på gensidig forventningsafstemning om indhold og tidsplan med risikomyndigheder.</w:t>
      </w:r>
    </w:p>
    <w:p w14:paraId="4C050512" w14:textId="77777777" w:rsidR="00B734F2" w:rsidRPr="00956C4C" w:rsidRDefault="00B734F2" w:rsidP="00615D3B">
      <w:pPr>
        <w:jc w:val="both"/>
        <w:rPr>
          <w:rFonts w:cs="Georgia"/>
        </w:rPr>
      </w:pPr>
    </w:p>
    <w:p w14:paraId="77A04E50" w14:textId="77777777" w:rsidR="00B734F2" w:rsidRPr="00956C4C" w:rsidRDefault="00B734F2" w:rsidP="00615D3B">
      <w:pPr>
        <w:jc w:val="both"/>
        <w:rPr>
          <w:rFonts w:cs="Georgia"/>
          <w:u w:val="single"/>
        </w:rPr>
      </w:pPr>
      <w:r w:rsidRPr="00956C4C">
        <w:rPr>
          <w:rFonts w:cs="Georgia"/>
          <w:u w:val="single"/>
        </w:rPr>
        <w:t>Offentliggørelse af ikke-teknisk resume</w:t>
      </w:r>
    </w:p>
    <w:p w14:paraId="5BE95DE7" w14:textId="280D8DD0" w:rsidR="00B734F2" w:rsidRPr="00956C4C" w:rsidRDefault="00B734F2" w:rsidP="00615D3B">
      <w:pPr>
        <w:jc w:val="both"/>
        <w:rPr>
          <w:rFonts w:cs="Georgia"/>
        </w:rPr>
      </w:pPr>
      <w:r w:rsidRPr="00956C4C">
        <w:rPr>
          <w:rFonts w:cs="Georgia"/>
        </w:rPr>
        <w:t xml:space="preserve">Esbjerg Kommune, Industrimiljø skal gøre opmærksom på, at det ikke-tekniske resume af sikkerhedsdokumentet vil blive offentliggjort på </w:t>
      </w:r>
      <w:hyperlink r:id="rId23" w:history="1">
        <w:r w:rsidRPr="00956C4C">
          <w:rPr>
            <w:rStyle w:val="Hyperlink"/>
            <w:rFonts w:cs="Georgia"/>
          </w:rPr>
          <w:t>https://dma.mst.dk/</w:t>
        </w:r>
      </w:hyperlink>
      <w:r w:rsidRPr="00956C4C">
        <w:rPr>
          <w:rFonts w:cs="Georgia"/>
        </w:rPr>
        <w:t xml:space="preserve"> jf. risikobekendtgørelsens § 16 stk. 1 og bilag 3 punkt VI. Ikke-teknisk resume er vedlagt i denne afgørelse som </w:t>
      </w:r>
      <w:r w:rsidRPr="002E132E">
        <w:rPr>
          <w:rFonts w:cs="Georgia"/>
        </w:rPr>
        <w:t xml:space="preserve">bilag </w:t>
      </w:r>
      <w:r w:rsidR="002E132E" w:rsidRPr="002E132E">
        <w:rPr>
          <w:rFonts w:cs="Georgia"/>
        </w:rPr>
        <w:t>4</w:t>
      </w:r>
      <w:r w:rsidRPr="002E132E">
        <w:rPr>
          <w:rFonts w:cs="Georgia"/>
        </w:rPr>
        <w:t>.</w:t>
      </w:r>
    </w:p>
    <w:p w14:paraId="570F02B7" w14:textId="77777777" w:rsidR="00081838" w:rsidRPr="00956C4C" w:rsidRDefault="00081838" w:rsidP="00615D3B">
      <w:pPr>
        <w:jc w:val="both"/>
        <w:rPr>
          <w:rFonts w:cs="Georgia"/>
        </w:rPr>
      </w:pPr>
    </w:p>
    <w:p w14:paraId="75E81C0A" w14:textId="2BA4A392" w:rsidR="00081838" w:rsidRPr="00956C4C" w:rsidRDefault="00081838" w:rsidP="00615D3B">
      <w:pPr>
        <w:jc w:val="both"/>
        <w:rPr>
          <w:u w:val="single"/>
        </w:rPr>
      </w:pPr>
      <w:r w:rsidRPr="00956C4C">
        <w:rPr>
          <w:u w:val="single"/>
        </w:rPr>
        <w:t>Vurdering af risikoen ved Nature Energy Korskro A/S</w:t>
      </w:r>
    </w:p>
    <w:p w14:paraId="6488AB9C" w14:textId="77777777" w:rsidR="00081838" w:rsidRPr="00956C4C" w:rsidRDefault="00081838" w:rsidP="00615D3B">
      <w:pPr>
        <w:jc w:val="both"/>
      </w:pPr>
      <w:r w:rsidRPr="00956C4C">
        <w:t>Esbjerg Kommune vurderer, at virksomheden har beskrevet de relevante risici, og at der er taget tilstrækkelige sikkerhedsforanstaltninger mod disse.</w:t>
      </w:r>
    </w:p>
    <w:p w14:paraId="6A2C62CD" w14:textId="77777777" w:rsidR="00081838" w:rsidRPr="00956C4C" w:rsidRDefault="00081838" w:rsidP="00615D3B">
      <w:pPr>
        <w:jc w:val="both"/>
      </w:pPr>
    </w:p>
    <w:p w14:paraId="43D7383A" w14:textId="0EAF45EC" w:rsidR="00081838" w:rsidRPr="00956C4C" w:rsidRDefault="00081838" w:rsidP="00615D3B">
      <w:pPr>
        <w:jc w:val="both"/>
      </w:pPr>
      <w:r w:rsidRPr="00956C4C">
        <w:t>På baggrund af de gennemførte beregninger (maksimal konsekvensafstand og sikkerhedsafstand) accepteres hermed den miljømæssige risiko fra virksomhedens aktiviteter og anlæg.</w:t>
      </w:r>
    </w:p>
    <w:p w14:paraId="3294D62C" w14:textId="77777777" w:rsidR="00081838" w:rsidRPr="00956C4C" w:rsidRDefault="00081838" w:rsidP="00615D3B">
      <w:pPr>
        <w:jc w:val="both"/>
      </w:pPr>
    </w:p>
    <w:p w14:paraId="12E92C4E" w14:textId="1DF88AC5" w:rsidR="00081838" w:rsidRPr="00956C4C" w:rsidRDefault="00081838" w:rsidP="00615D3B">
      <w:pPr>
        <w:jc w:val="both"/>
      </w:pPr>
      <w:r w:rsidRPr="00956C4C">
        <w:t>Det vurderes, at virksomhedens sikkerhedsdokument version juni 2023 fremsendt ved mail den 7. juni 2023 er fyldestgørende i forhold til bestemmelserne herom i risikobekendtgørelsen, og at det afspejler forholdene på virksomheden. Endvidere vurderes det på baggrund af dokumentationen, at sikkerhedsniveauet for miljøet herunder personer uden for virksomhedens skel er acceptabel.</w:t>
      </w:r>
    </w:p>
    <w:p w14:paraId="606E05D9" w14:textId="0A381F95" w:rsidR="00B734F2" w:rsidRPr="00956C4C" w:rsidRDefault="00B734F2" w:rsidP="00615D3B">
      <w:pPr>
        <w:jc w:val="both"/>
        <w:rPr>
          <w:rFonts w:cs="Georgia"/>
        </w:rPr>
      </w:pPr>
    </w:p>
    <w:p w14:paraId="773D2943" w14:textId="698511CB" w:rsidR="00623A97" w:rsidRPr="00956C4C" w:rsidRDefault="00623A97" w:rsidP="00615D3B">
      <w:pPr>
        <w:jc w:val="both"/>
        <w:rPr>
          <w:highlight w:val="yellow"/>
        </w:rPr>
      </w:pPr>
      <w:r w:rsidRPr="00956C4C">
        <w:t>Sikkerhedsdokumentet er accepteret af de relevante risikomyndigheder.</w:t>
      </w:r>
    </w:p>
    <w:p w14:paraId="286FE51A" w14:textId="38FD6AA4" w:rsidR="002E132E" w:rsidRDefault="002E132E" w:rsidP="002E132E">
      <w:pPr>
        <w:pStyle w:val="Overskrift3"/>
      </w:pPr>
      <w:r>
        <w:t>Luftforurening og lugt</w:t>
      </w:r>
    </w:p>
    <w:p w14:paraId="050B3190" w14:textId="399099D4" w:rsidR="00C00691" w:rsidRPr="00296A9F" w:rsidRDefault="00C00691" w:rsidP="002E132E">
      <w:pPr>
        <w:jc w:val="both"/>
        <w:rPr>
          <w:highlight w:val="yellow"/>
        </w:rPr>
      </w:pPr>
      <w:r w:rsidRPr="00B13C4B">
        <w:t xml:space="preserve">Der er ingen ændringer der har indflydelse på </w:t>
      </w:r>
      <w:r>
        <w:t>luftforurening</w:t>
      </w:r>
      <w:r w:rsidRPr="00B13C4B">
        <w:t>.</w:t>
      </w:r>
    </w:p>
    <w:p w14:paraId="27C92B02" w14:textId="29AA32D5" w:rsidR="002E132E" w:rsidRPr="00512C3C" w:rsidRDefault="002E132E" w:rsidP="002E132E">
      <w:pPr>
        <w:pStyle w:val="Overskrift3"/>
      </w:pPr>
      <w:r>
        <w:t>Støj</w:t>
      </w:r>
    </w:p>
    <w:p w14:paraId="148480B8" w14:textId="77777777" w:rsidR="00C00691" w:rsidRDefault="00C00691" w:rsidP="002E132E">
      <w:pPr>
        <w:ind w:right="28"/>
        <w:jc w:val="both"/>
      </w:pPr>
      <w:bookmarkStart w:id="42" w:name="_Toc58376108"/>
      <w:bookmarkStart w:id="43" w:name="_Toc48707495"/>
      <w:r w:rsidRPr="00B13C4B">
        <w:t xml:space="preserve">Der er ingen ændringer der har indflydelse på </w:t>
      </w:r>
      <w:r>
        <w:t>støj eller vibrationer.</w:t>
      </w:r>
    </w:p>
    <w:p w14:paraId="1E425BB4" w14:textId="06B33BF7" w:rsidR="005A1E41" w:rsidRPr="00512C3C" w:rsidRDefault="005A1E41" w:rsidP="005A1E41">
      <w:pPr>
        <w:pStyle w:val="Overskrift3"/>
      </w:pPr>
      <w:r>
        <w:t>Affald</w:t>
      </w:r>
    </w:p>
    <w:p w14:paraId="66E2E64A" w14:textId="77777777" w:rsidR="00C00691" w:rsidRDefault="00C00691" w:rsidP="002E132E">
      <w:pPr>
        <w:jc w:val="both"/>
      </w:pPr>
      <w:bookmarkStart w:id="44" w:name="_Hlk138686006"/>
      <w:r w:rsidRPr="00B13C4B">
        <w:t>Der er ingen ændringer der har indflydelse på affaldsfrembringelsen.</w:t>
      </w:r>
    </w:p>
    <w:bookmarkEnd w:id="44"/>
    <w:p w14:paraId="727AC49A" w14:textId="042C26EE" w:rsidR="005A1E41" w:rsidRPr="00512C3C" w:rsidRDefault="005A1E41" w:rsidP="005A1E41">
      <w:pPr>
        <w:pStyle w:val="Overskrift3"/>
      </w:pPr>
      <w:r>
        <w:t>Beskyttelse af jord, grundvand og overfladevand</w:t>
      </w:r>
    </w:p>
    <w:p w14:paraId="212B824C" w14:textId="77777777" w:rsidR="00C00691" w:rsidRPr="003F5F2C" w:rsidRDefault="00C00691" w:rsidP="002E132E">
      <w:pPr>
        <w:jc w:val="both"/>
      </w:pPr>
      <w:bookmarkStart w:id="45" w:name="_Toc58376109"/>
      <w:bookmarkStart w:id="46" w:name="_Toc48707496"/>
      <w:r w:rsidRPr="003F5F2C">
        <w:t>Der er ingen ændringer der har indflydelse på beskyttelsen af jord og grundvand.</w:t>
      </w:r>
    </w:p>
    <w:p w14:paraId="1D326086" w14:textId="77777777" w:rsidR="00C00691" w:rsidRDefault="00C00691" w:rsidP="002E132E">
      <w:pPr>
        <w:jc w:val="both"/>
      </w:pPr>
      <w:r w:rsidRPr="003F5F2C">
        <w:t>De</w:t>
      </w:r>
      <w:r>
        <w:t>t</w:t>
      </w:r>
      <w:r w:rsidRPr="003F5F2C">
        <w:t xml:space="preserve"> nye </w:t>
      </w:r>
      <w:r>
        <w:t>gaslager</w:t>
      </w:r>
      <w:r w:rsidRPr="003F5F2C">
        <w:t xml:space="preserve"> vil ikke udgøre en særlig risiko for jord og grundvand.</w:t>
      </w:r>
    </w:p>
    <w:p w14:paraId="30ADB006" w14:textId="77777777" w:rsidR="00C00691" w:rsidRDefault="00C00691" w:rsidP="002E132E">
      <w:pPr>
        <w:jc w:val="both"/>
      </w:pPr>
    </w:p>
    <w:p w14:paraId="1246AAA1" w14:textId="77777777" w:rsidR="00C00691" w:rsidRPr="003D4EB2" w:rsidRDefault="00C00691" w:rsidP="002E132E">
      <w:pPr>
        <w:jc w:val="both"/>
        <w:rPr>
          <w:highlight w:val="yellow"/>
        </w:rPr>
      </w:pPr>
      <w:r w:rsidRPr="00701010">
        <w:t>Overfladevand vil blive håndteret på samme måde, som i tidligere godkendelser, og ændringen vil ikke udgøre en særlig risiko for forurening. Forholdene reguleres stadigvæk af gældende godkendelser.</w:t>
      </w:r>
    </w:p>
    <w:p w14:paraId="18F95149" w14:textId="6D6C4D56" w:rsidR="005A1E41" w:rsidRPr="00512C3C" w:rsidRDefault="005A1E41" w:rsidP="005A1E41">
      <w:pPr>
        <w:pStyle w:val="Overskrift3"/>
      </w:pPr>
      <w:r>
        <w:t>Driftsforstyrrelser og uheld</w:t>
      </w:r>
    </w:p>
    <w:bookmarkEnd w:id="45"/>
    <w:bookmarkEnd w:id="46"/>
    <w:p w14:paraId="5D25865A" w14:textId="77777777" w:rsidR="00C00691" w:rsidRPr="009E344B" w:rsidRDefault="00C00691" w:rsidP="002E132E">
      <w:pPr>
        <w:jc w:val="both"/>
      </w:pPr>
      <w:r w:rsidRPr="009E344B">
        <w:t>Mulige driftsforstyrrelser og uheld, i forhold til miljø, er behandlet i tidligere miljøgodkendelser.</w:t>
      </w:r>
    </w:p>
    <w:p w14:paraId="03A00E21" w14:textId="77777777" w:rsidR="00C00691" w:rsidRPr="009E344B" w:rsidRDefault="00C00691" w:rsidP="002E132E">
      <w:pPr>
        <w:jc w:val="both"/>
        <w:rPr>
          <w:iCs/>
        </w:rPr>
      </w:pPr>
    </w:p>
    <w:p w14:paraId="2E4ABCE4" w14:textId="77777777" w:rsidR="00C00691" w:rsidRPr="009E344B" w:rsidRDefault="00C00691" w:rsidP="002E132E">
      <w:pPr>
        <w:jc w:val="both"/>
        <w:rPr>
          <w:iCs/>
        </w:rPr>
      </w:pPr>
      <w:r w:rsidRPr="009E344B">
        <w:rPr>
          <w:iCs/>
        </w:rPr>
        <w:t>I denne miljøgodkendelse behandles de risikobetonede oplag og processer i et selvstændigt afsnit f</w:t>
      </w:r>
      <w:r>
        <w:rPr>
          <w:iCs/>
        </w:rPr>
        <w:t>or</w:t>
      </w:r>
      <w:r w:rsidRPr="009E344B">
        <w:rPr>
          <w:iCs/>
        </w:rPr>
        <w:t xml:space="preserve"> driftsforstyrrelse</w:t>
      </w:r>
      <w:r>
        <w:rPr>
          <w:iCs/>
        </w:rPr>
        <w:t>r</w:t>
      </w:r>
      <w:r w:rsidRPr="009E344B">
        <w:rPr>
          <w:iCs/>
        </w:rPr>
        <w:t xml:space="preserve"> og uheld i forhold til miljø.</w:t>
      </w:r>
    </w:p>
    <w:p w14:paraId="043D3373" w14:textId="77777777" w:rsidR="00C00691" w:rsidRPr="009E344B" w:rsidRDefault="00C00691" w:rsidP="002E132E">
      <w:pPr>
        <w:jc w:val="both"/>
        <w:rPr>
          <w:iCs/>
        </w:rPr>
      </w:pPr>
    </w:p>
    <w:p w14:paraId="3AEB743B" w14:textId="77777777" w:rsidR="00C00691" w:rsidRPr="003D4EB2" w:rsidRDefault="00C00691" w:rsidP="00C00691">
      <w:pPr>
        <w:jc w:val="both"/>
        <w:rPr>
          <w:highlight w:val="yellow"/>
        </w:rPr>
      </w:pPr>
      <w:r w:rsidRPr="009E344B">
        <w:t xml:space="preserve">Det vurderes at risikoen for uheld og driftsforstyrrelser, i forhold til miljø, er forebygget tilstrækkeligt med de eksisterende vilkår i godkendelsen af </w:t>
      </w:r>
      <w:r>
        <w:t>4</w:t>
      </w:r>
      <w:r w:rsidRPr="009E344B">
        <w:t xml:space="preserve">. </w:t>
      </w:r>
      <w:r>
        <w:t xml:space="preserve">august </w:t>
      </w:r>
      <w:r w:rsidRPr="009E344B">
        <w:t>20</w:t>
      </w:r>
      <w:r>
        <w:t>22</w:t>
      </w:r>
      <w:r w:rsidRPr="009E344B">
        <w:t>.</w:t>
      </w:r>
    </w:p>
    <w:p w14:paraId="1D9ED480" w14:textId="3ACFDF31" w:rsidR="005A1E41" w:rsidRPr="00512C3C" w:rsidRDefault="005A1E41" w:rsidP="005A1E41">
      <w:pPr>
        <w:pStyle w:val="Overskrift3"/>
      </w:pPr>
      <w:r>
        <w:lastRenderedPageBreak/>
        <w:t>Basistilstandsrapport</w:t>
      </w:r>
    </w:p>
    <w:p w14:paraId="6EEFB52B" w14:textId="77777777" w:rsidR="00C00691" w:rsidRPr="00570F18" w:rsidRDefault="00C00691" w:rsidP="00C00691">
      <w:pPr>
        <w:jc w:val="both"/>
      </w:pPr>
      <w:r w:rsidRPr="00570F18">
        <w:t>Virksomheder, der er omfattet af godkendelsesbekendtgørelsens bilag 1, og som bruger, fremstiller eller frigiver relevante farlige stoffer, som stammer fra en bilag 1-aktivitet, skal udarbejde en rapport med oplysninger om og dokumentation for jordens og grundvandets tilstand med hensyn til forurening (basistilstandsrapport).</w:t>
      </w:r>
    </w:p>
    <w:p w14:paraId="7D06202A" w14:textId="77777777" w:rsidR="00C00691" w:rsidRPr="00570F18" w:rsidRDefault="00C00691" w:rsidP="00C00691">
      <w:pPr>
        <w:jc w:val="both"/>
      </w:pPr>
    </w:p>
    <w:p w14:paraId="6F0CDAAC" w14:textId="77777777" w:rsidR="00C00691" w:rsidRPr="00570F18" w:rsidRDefault="00C00691" w:rsidP="00C00691">
      <w:pPr>
        <w:jc w:val="both"/>
      </w:pPr>
      <w:r w:rsidRPr="00570F18">
        <w:t>Efter godkendelsesbekendtgørelsens § 1</w:t>
      </w:r>
      <w:r>
        <w:t>6</w:t>
      </w:r>
      <w:r w:rsidRPr="00570F18">
        <w:t xml:space="preserve"> stk. 1 træffer godkendelsesmyndigheden afgørelse om, hvorvidt virksomheden skal udarbejde en basistilstandsrapport jf. § 1</w:t>
      </w:r>
      <w:r>
        <w:t>5</w:t>
      </w:r>
      <w:r w:rsidRPr="00570F18">
        <w:t xml:space="preserve"> stk. 1 eller en supplerende basistilstandsrapport jf. § 1</w:t>
      </w:r>
      <w:r>
        <w:t>5</w:t>
      </w:r>
      <w:r w:rsidRPr="00570F18">
        <w:t xml:space="preserve"> stk. 2 ifm. udvidelser og ændringer.</w:t>
      </w:r>
    </w:p>
    <w:p w14:paraId="5B2DFC95" w14:textId="77777777" w:rsidR="00C00691" w:rsidRDefault="00C00691" w:rsidP="00C00691">
      <w:pPr>
        <w:jc w:val="both"/>
      </w:pPr>
    </w:p>
    <w:p w14:paraId="0E3FC2F6" w14:textId="77777777" w:rsidR="00C00691" w:rsidRDefault="00C00691" w:rsidP="00C00691">
      <w:pPr>
        <w:overflowPunct/>
        <w:autoSpaceDE/>
        <w:autoSpaceDN/>
        <w:adjustRightInd/>
        <w:jc w:val="both"/>
        <w:textAlignment w:val="auto"/>
        <w:rPr>
          <w:szCs w:val="24"/>
        </w:rPr>
      </w:pPr>
      <w:r>
        <w:rPr>
          <w:szCs w:val="24"/>
        </w:rPr>
        <w:t>Esbjerg Kommune har i forbindelse med meddelelse af miljøgodkendelse af 24. oktober 2016 truffet afgørelse om, at der ikke skal udarbejdes en rapport med oplysninger om og dokumentation for jordens og grundvandets tilstand med hensyn til forurening, idet det er vurderet, at ingen af de farlige stoffer/blandinger af stoffer, som virksomheden bruger, fremstiller eller frigiver i forbindelse med sin bilag 1 listeaktivitet, vurderes at kunne medføre risiko for længerevarende påvirkning af jord og grundvand på virksomhedens areal.</w:t>
      </w:r>
    </w:p>
    <w:p w14:paraId="3F27213F" w14:textId="77777777" w:rsidR="00C00691" w:rsidRDefault="00C00691" w:rsidP="00C00691">
      <w:pPr>
        <w:overflowPunct/>
        <w:autoSpaceDE/>
        <w:autoSpaceDN/>
        <w:adjustRightInd/>
        <w:jc w:val="both"/>
        <w:textAlignment w:val="auto"/>
        <w:rPr>
          <w:szCs w:val="24"/>
        </w:rPr>
      </w:pPr>
    </w:p>
    <w:p w14:paraId="5B334B79" w14:textId="77777777" w:rsidR="00C00691" w:rsidRDefault="00C00691" w:rsidP="00C00691">
      <w:pPr>
        <w:overflowPunct/>
        <w:autoSpaceDE/>
        <w:autoSpaceDN/>
        <w:adjustRightInd/>
        <w:jc w:val="both"/>
        <w:textAlignment w:val="auto"/>
        <w:rPr>
          <w:szCs w:val="24"/>
        </w:rPr>
      </w:pPr>
      <w:r>
        <w:rPr>
          <w:szCs w:val="24"/>
        </w:rPr>
        <w:t>I forbindelse med nærværende tillæg til miljøgodkendelse foretages der ikke ændringer af de farlige stoffer/blandinger, som virksomheden bruger, fremstiller eller frigiver og der ændres ikke på virksomhedens processer. Derfor vurderes det fortsat, at Nature Energy Korskro ikke skal udarbejde en basistilstandsrapport.</w:t>
      </w:r>
    </w:p>
    <w:bookmarkEnd w:id="42"/>
    <w:bookmarkEnd w:id="43"/>
    <w:p w14:paraId="735A74BC" w14:textId="5BA91D8D" w:rsidR="005A1E41" w:rsidRPr="00512C3C" w:rsidRDefault="005A1E41" w:rsidP="005A1E41">
      <w:pPr>
        <w:pStyle w:val="Overskrift3"/>
      </w:pPr>
      <w:r>
        <w:t>BAT/Renere teknologi</w:t>
      </w:r>
    </w:p>
    <w:p w14:paraId="399A3F4F" w14:textId="06480666" w:rsidR="00C00691" w:rsidRDefault="00C00691" w:rsidP="00C00691">
      <w:pPr>
        <w:jc w:val="both"/>
      </w:pPr>
      <w:r w:rsidRPr="00B13C4B">
        <w:t xml:space="preserve">Der er ingen ændringer der har indflydelse på </w:t>
      </w:r>
      <w:r>
        <w:t>BAT end hvad der fremgår af afgørelse af 4.8.22.</w:t>
      </w:r>
    </w:p>
    <w:p w14:paraId="6C48AE18" w14:textId="444ABF6D" w:rsidR="005A1E41" w:rsidRPr="00512C3C" w:rsidRDefault="005A1E41" w:rsidP="005A1E41">
      <w:pPr>
        <w:pStyle w:val="Overskrift3"/>
      </w:pPr>
      <w:bookmarkStart w:id="47" w:name="_Hlk138710388"/>
      <w:r>
        <w:t>Spildevand</w:t>
      </w:r>
    </w:p>
    <w:bookmarkEnd w:id="47"/>
    <w:p w14:paraId="2F6F0174" w14:textId="0D7A95A2" w:rsidR="0069056C" w:rsidRDefault="0069056C" w:rsidP="0069056C">
      <w:pPr>
        <w:jc w:val="both"/>
      </w:pPr>
      <w:r w:rsidRPr="00B13C4B">
        <w:t xml:space="preserve">Der er ingen ændringer der har indflydelse på </w:t>
      </w:r>
      <w:r>
        <w:t>spildevand</w:t>
      </w:r>
      <w:r w:rsidRPr="00B13C4B">
        <w:t>.</w:t>
      </w:r>
    </w:p>
    <w:p w14:paraId="05C500E3" w14:textId="4929C5E6" w:rsidR="00E54CA3" w:rsidRPr="000A62BC" w:rsidRDefault="00E54CA3" w:rsidP="00E54CA3">
      <w:pPr>
        <w:pStyle w:val="Overskrift2"/>
      </w:pPr>
      <w:r>
        <w:t>Kort redegørelse for vilkår</w:t>
      </w:r>
    </w:p>
    <w:p w14:paraId="6D8AD8BA" w14:textId="65D2E061" w:rsidR="007422E6" w:rsidRDefault="007422E6" w:rsidP="005A1E41">
      <w:pPr>
        <w:jc w:val="both"/>
      </w:pPr>
      <w:r>
        <w:t>I overensstemmelse med godkendelsesbekendtgørelsen § 2</w:t>
      </w:r>
      <w:r w:rsidR="00383BE1">
        <w:t>2</w:t>
      </w:r>
      <w:r>
        <w:t xml:space="preserve"> stk. 1 skal der stilles relevante vilkår til en række punkter (pkt. 1-13), herunder vilkår til virksomhedens indretning og drift, emissionsvilkår mv.</w:t>
      </w:r>
    </w:p>
    <w:p w14:paraId="65F6E7DD" w14:textId="77777777" w:rsidR="00EE656F" w:rsidRDefault="00EE656F" w:rsidP="005A1E41">
      <w:pPr>
        <w:jc w:val="both"/>
      </w:pPr>
    </w:p>
    <w:p w14:paraId="02A94F4F" w14:textId="55777A2B" w:rsidR="007422E6" w:rsidRPr="0069056C" w:rsidRDefault="007422E6" w:rsidP="005A1E41">
      <w:pPr>
        <w:jc w:val="both"/>
      </w:pPr>
      <w:r w:rsidRPr="0069056C">
        <w:t>For bilag 1-virksomheder: Iht. § 2</w:t>
      </w:r>
      <w:r w:rsidR="00383BE1" w:rsidRPr="0069056C">
        <w:t>2</w:t>
      </w:r>
      <w:r w:rsidRPr="0069056C">
        <w:t xml:space="preserve"> stk. 2 skal der endvidere stilles vilkår om regelmæssig vedligeholdelse af de foranstaltninger, der træffes for at forhindre emissioner til jord- og grundvand og om monitering af evt. relevante farlige stoffer i jord og grundvand.</w:t>
      </w:r>
    </w:p>
    <w:p w14:paraId="5C911BE1" w14:textId="67CA26C6" w:rsidR="00E54CA3" w:rsidRPr="00512C3C" w:rsidRDefault="00E54CA3" w:rsidP="00E54CA3">
      <w:pPr>
        <w:pStyle w:val="Overskrift3"/>
      </w:pPr>
      <w:bookmarkStart w:id="48" w:name="_Hlk138710522"/>
      <w:r>
        <w:t>Generelt</w:t>
      </w:r>
    </w:p>
    <w:bookmarkEnd w:id="48"/>
    <w:p w14:paraId="08B6D53D" w14:textId="77777777" w:rsidR="0069056C" w:rsidRDefault="0069056C" w:rsidP="005A1E41">
      <w:pPr>
        <w:jc w:val="both"/>
      </w:pPr>
      <w:r>
        <w:t>Virksomheden har hverken på kortere eller længere sigt planer om at bringe aktiviteterne på virksomheden til ophør.</w:t>
      </w:r>
    </w:p>
    <w:p w14:paraId="691F3915" w14:textId="77777777" w:rsidR="0069056C" w:rsidRDefault="0069056C" w:rsidP="005A1E41">
      <w:pPr>
        <w:jc w:val="both"/>
      </w:pPr>
    </w:p>
    <w:p w14:paraId="6DDDD61C" w14:textId="73FEE33A" w:rsidR="0069056C" w:rsidRDefault="0069056C" w:rsidP="005A1E41">
      <w:pPr>
        <w:ind w:left="1304" w:hanging="1304"/>
        <w:jc w:val="both"/>
        <w:rPr>
          <w:sz w:val="18"/>
          <w:szCs w:val="18"/>
        </w:rPr>
      </w:pPr>
      <w:r w:rsidRPr="009249D6">
        <w:rPr>
          <w:sz w:val="18"/>
          <w:szCs w:val="18"/>
        </w:rPr>
        <w:t>Vilkår 1</w:t>
      </w:r>
      <w:r w:rsidRPr="009249D6">
        <w:rPr>
          <w:sz w:val="18"/>
          <w:szCs w:val="18"/>
        </w:rPr>
        <w:tab/>
        <w:t>Vilkår</w:t>
      </w:r>
      <w:r w:rsidR="00A32663">
        <w:rPr>
          <w:sz w:val="18"/>
          <w:szCs w:val="18"/>
        </w:rPr>
        <w:t xml:space="preserve">et </w:t>
      </w:r>
      <w:r w:rsidRPr="009249D6">
        <w:rPr>
          <w:sz w:val="18"/>
          <w:szCs w:val="18"/>
        </w:rPr>
        <w:t xml:space="preserve">stilles </w:t>
      </w:r>
      <w:r w:rsidR="00A32663">
        <w:rPr>
          <w:sz w:val="18"/>
          <w:szCs w:val="18"/>
        </w:rPr>
        <w:t>for at sikre, at tilsynsmyndigheden orienteres i tilfælde af, at den sikkerheds- og miljømæssige ansvarlige for driften udskiftes. Der er tale om et supplement til vilkår 8 i afgørelse af 4.8.22.</w:t>
      </w:r>
    </w:p>
    <w:p w14:paraId="726BD732" w14:textId="532089F4" w:rsidR="0069056C" w:rsidRDefault="0069056C" w:rsidP="005A1E41">
      <w:pPr>
        <w:ind w:left="1304" w:hanging="1304"/>
        <w:jc w:val="both"/>
      </w:pPr>
    </w:p>
    <w:p w14:paraId="5F438523" w14:textId="53BAD617" w:rsidR="00A32663" w:rsidRDefault="0069056C" w:rsidP="005A1E41">
      <w:pPr>
        <w:ind w:left="1304" w:hanging="1304"/>
        <w:jc w:val="both"/>
        <w:rPr>
          <w:sz w:val="18"/>
          <w:szCs w:val="18"/>
        </w:rPr>
      </w:pPr>
      <w:r w:rsidRPr="00D83789">
        <w:rPr>
          <w:sz w:val="18"/>
          <w:szCs w:val="18"/>
        </w:rPr>
        <w:t xml:space="preserve">Vilkår </w:t>
      </w:r>
      <w:r w:rsidR="00A32663">
        <w:rPr>
          <w:sz w:val="18"/>
          <w:szCs w:val="18"/>
        </w:rPr>
        <w:t>2</w:t>
      </w:r>
      <w:r w:rsidRPr="00D83789">
        <w:rPr>
          <w:sz w:val="18"/>
          <w:szCs w:val="18"/>
        </w:rPr>
        <w:tab/>
      </w:r>
      <w:r w:rsidRPr="009249D6">
        <w:rPr>
          <w:sz w:val="18"/>
          <w:szCs w:val="18"/>
        </w:rPr>
        <w:t xml:space="preserve">Vilkår stilles </w:t>
      </w:r>
      <w:r w:rsidR="00A32663">
        <w:rPr>
          <w:sz w:val="18"/>
          <w:szCs w:val="18"/>
        </w:rPr>
        <w:t>for sikre, at alle godkendelser og tillæg for virksomheden er tilgængelige for personer, der har ansvaret for virksomhedens indretning og drift. Der er tale om et supplement til vilkår 7 i afgørelse af 4.8.22.</w:t>
      </w:r>
    </w:p>
    <w:p w14:paraId="0300012A" w14:textId="77777777" w:rsidR="00A32663" w:rsidRDefault="00A32663" w:rsidP="005A1E41">
      <w:pPr>
        <w:ind w:left="1304" w:hanging="1304"/>
        <w:jc w:val="both"/>
        <w:rPr>
          <w:sz w:val="18"/>
          <w:szCs w:val="18"/>
        </w:rPr>
      </w:pPr>
    </w:p>
    <w:p w14:paraId="450B79B1" w14:textId="77777777" w:rsidR="00DF14A5" w:rsidRDefault="00DF14A5" w:rsidP="005A1E41">
      <w:pPr>
        <w:ind w:left="1304" w:hanging="1304"/>
        <w:jc w:val="both"/>
        <w:rPr>
          <w:sz w:val="18"/>
          <w:szCs w:val="18"/>
        </w:rPr>
      </w:pPr>
      <w:r w:rsidRPr="00D83789">
        <w:rPr>
          <w:sz w:val="18"/>
          <w:szCs w:val="18"/>
        </w:rPr>
        <w:t xml:space="preserve">Vilkår </w:t>
      </w:r>
      <w:r>
        <w:rPr>
          <w:sz w:val="18"/>
          <w:szCs w:val="18"/>
        </w:rPr>
        <w:t>3</w:t>
      </w:r>
      <w:r w:rsidRPr="00D83789">
        <w:rPr>
          <w:sz w:val="18"/>
          <w:szCs w:val="18"/>
        </w:rPr>
        <w:tab/>
      </w:r>
      <w:r w:rsidRPr="009249D6">
        <w:rPr>
          <w:sz w:val="18"/>
          <w:szCs w:val="18"/>
        </w:rPr>
        <w:t xml:space="preserve">Vilkår stilles </w:t>
      </w:r>
      <w:r>
        <w:rPr>
          <w:sz w:val="18"/>
          <w:szCs w:val="18"/>
        </w:rPr>
        <w:t>for sikre, at der ikke er umiddelbar fysisk fare.</w:t>
      </w:r>
    </w:p>
    <w:p w14:paraId="47AEE3F7" w14:textId="77777777" w:rsidR="00DF14A5" w:rsidRDefault="00DF14A5" w:rsidP="005A1E41">
      <w:pPr>
        <w:ind w:left="1304" w:hanging="1304"/>
        <w:jc w:val="both"/>
        <w:rPr>
          <w:sz w:val="18"/>
          <w:szCs w:val="18"/>
        </w:rPr>
      </w:pPr>
    </w:p>
    <w:p w14:paraId="09382522" w14:textId="32FFEFDE" w:rsidR="00DF14A5" w:rsidRDefault="00DF14A5" w:rsidP="005A1E41">
      <w:pPr>
        <w:ind w:left="1304" w:hanging="1304"/>
        <w:jc w:val="both"/>
        <w:rPr>
          <w:sz w:val="18"/>
          <w:szCs w:val="18"/>
        </w:rPr>
      </w:pPr>
      <w:r w:rsidRPr="00D83789">
        <w:rPr>
          <w:sz w:val="18"/>
          <w:szCs w:val="18"/>
        </w:rPr>
        <w:t xml:space="preserve">Vilkår </w:t>
      </w:r>
      <w:r>
        <w:rPr>
          <w:sz w:val="18"/>
          <w:szCs w:val="18"/>
        </w:rPr>
        <w:t>4</w:t>
      </w:r>
      <w:r w:rsidRPr="00D83789">
        <w:rPr>
          <w:sz w:val="18"/>
          <w:szCs w:val="18"/>
        </w:rPr>
        <w:tab/>
      </w:r>
      <w:r>
        <w:rPr>
          <w:sz w:val="18"/>
          <w:szCs w:val="18"/>
        </w:rPr>
        <w:t>Der fastsættes v</w:t>
      </w:r>
      <w:r w:rsidRPr="009249D6">
        <w:rPr>
          <w:sz w:val="18"/>
          <w:szCs w:val="18"/>
        </w:rPr>
        <w:t>ilkår</w:t>
      </w:r>
      <w:r>
        <w:rPr>
          <w:sz w:val="18"/>
          <w:szCs w:val="18"/>
        </w:rPr>
        <w:t xml:space="preserve"> om, at sikkerhedsledelse skal indgå i virksomhedens miljøledelsessystem. Der er tale om et supplement til vilkår 5 i afgørelse af 4.8.22.</w:t>
      </w:r>
    </w:p>
    <w:p w14:paraId="25C14EFE" w14:textId="77777777" w:rsidR="00A32663" w:rsidRDefault="00A32663" w:rsidP="005A1E41">
      <w:pPr>
        <w:jc w:val="both"/>
      </w:pPr>
    </w:p>
    <w:p w14:paraId="5AE0922D" w14:textId="6623E8BC" w:rsidR="0069056C" w:rsidRPr="00F0149C" w:rsidRDefault="0069056C" w:rsidP="005A1E41">
      <w:pPr>
        <w:jc w:val="both"/>
        <w:rPr>
          <w:u w:val="single"/>
        </w:rPr>
      </w:pPr>
      <w:r w:rsidRPr="00F0149C">
        <w:rPr>
          <w:u w:val="single"/>
        </w:rPr>
        <w:lastRenderedPageBreak/>
        <w:t>Vurdering</w:t>
      </w:r>
    </w:p>
    <w:p w14:paraId="03C75595" w14:textId="685FA89D" w:rsidR="0069056C" w:rsidRDefault="0069056C" w:rsidP="005A1E41">
      <w:pPr>
        <w:jc w:val="both"/>
      </w:pPr>
      <w:r>
        <w:t>Det vurderes, at der med de stillede vilkår vil blive truffet nødvendige foranstaltninger for at undgå forurening</w:t>
      </w:r>
      <w:r w:rsidR="00DF14A5">
        <w:t>.</w:t>
      </w:r>
    </w:p>
    <w:p w14:paraId="304DCA23" w14:textId="45EF44EF" w:rsidR="00E54CA3" w:rsidRPr="00512C3C" w:rsidRDefault="00E54CA3" w:rsidP="00E54CA3">
      <w:pPr>
        <w:pStyle w:val="Overskrift3"/>
      </w:pPr>
      <w:r>
        <w:t>Indretning og drift</w:t>
      </w:r>
    </w:p>
    <w:bookmarkEnd w:id="34"/>
    <w:bookmarkEnd w:id="35"/>
    <w:p w14:paraId="14D7E572" w14:textId="317D11A2" w:rsidR="00DF14A5" w:rsidRDefault="00DF14A5" w:rsidP="00DF14A5">
      <w:pPr>
        <w:ind w:left="1304" w:hanging="1304"/>
        <w:jc w:val="both"/>
        <w:rPr>
          <w:sz w:val="18"/>
          <w:szCs w:val="18"/>
        </w:rPr>
      </w:pPr>
      <w:r w:rsidRPr="009249D6">
        <w:rPr>
          <w:sz w:val="18"/>
          <w:szCs w:val="18"/>
        </w:rPr>
        <w:t xml:space="preserve">Vilkår </w:t>
      </w:r>
      <w:r>
        <w:rPr>
          <w:sz w:val="18"/>
          <w:szCs w:val="18"/>
        </w:rPr>
        <w:t>5</w:t>
      </w:r>
      <w:r w:rsidRPr="009249D6">
        <w:rPr>
          <w:sz w:val="18"/>
          <w:szCs w:val="18"/>
        </w:rPr>
        <w:tab/>
      </w:r>
      <w:r>
        <w:rPr>
          <w:sz w:val="18"/>
          <w:szCs w:val="18"/>
        </w:rPr>
        <w:t xml:space="preserve">Efterlagertanke med gaslager og </w:t>
      </w:r>
      <w:proofErr w:type="spellStart"/>
      <w:r>
        <w:rPr>
          <w:sz w:val="18"/>
          <w:szCs w:val="18"/>
        </w:rPr>
        <w:t>gasbobbel</w:t>
      </w:r>
      <w:proofErr w:type="spellEnd"/>
      <w:r>
        <w:rPr>
          <w:sz w:val="18"/>
          <w:szCs w:val="18"/>
        </w:rPr>
        <w:t xml:space="preserve"> samt rørføringer skal være gastætte for at minimere udslip af lugtstoffer og optimere gasopfang.</w:t>
      </w:r>
    </w:p>
    <w:p w14:paraId="261A3BB6" w14:textId="54332452" w:rsidR="00DF14A5" w:rsidRDefault="00DF14A5" w:rsidP="00DF14A5">
      <w:pPr>
        <w:ind w:left="1304" w:hanging="1304"/>
        <w:jc w:val="both"/>
        <w:rPr>
          <w:sz w:val="18"/>
          <w:szCs w:val="18"/>
        </w:rPr>
      </w:pPr>
    </w:p>
    <w:p w14:paraId="5528FC9A" w14:textId="77777777" w:rsidR="00F36C8A" w:rsidRDefault="00DF14A5" w:rsidP="00DF14A5">
      <w:pPr>
        <w:ind w:left="1304" w:hanging="1304"/>
        <w:jc w:val="both"/>
        <w:rPr>
          <w:sz w:val="18"/>
          <w:szCs w:val="18"/>
        </w:rPr>
      </w:pPr>
      <w:r w:rsidRPr="009249D6">
        <w:rPr>
          <w:sz w:val="18"/>
          <w:szCs w:val="18"/>
        </w:rPr>
        <w:t xml:space="preserve">Vilkår </w:t>
      </w:r>
      <w:r>
        <w:rPr>
          <w:sz w:val="18"/>
          <w:szCs w:val="18"/>
        </w:rPr>
        <w:t>6</w:t>
      </w:r>
      <w:r w:rsidRPr="009249D6">
        <w:rPr>
          <w:sz w:val="18"/>
          <w:szCs w:val="18"/>
        </w:rPr>
        <w:tab/>
      </w:r>
      <w:r w:rsidR="00F36C8A">
        <w:rPr>
          <w:sz w:val="18"/>
          <w:szCs w:val="18"/>
        </w:rPr>
        <w:t>Vilkåret ophæver vilkår 91 i afgørelse af 4.8.22 samt sikre, at risikostoffer er i overensstemmelse med oplysninger i sikkerhedsdokumentet.</w:t>
      </w:r>
    </w:p>
    <w:p w14:paraId="49054976" w14:textId="6AE00E61" w:rsidR="00DF14A5" w:rsidRDefault="00DF14A5" w:rsidP="00DF14A5">
      <w:pPr>
        <w:ind w:left="1304" w:hanging="1304"/>
        <w:jc w:val="both"/>
        <w:rPr>
          <w:sz w:val="18"/>
          <w:szCs w:val="18"/>
        </w:rPr>
      </w:pPr>
    </w:p>
    <w:p w14:paraId="08F9F6CE" w14:textId="70C139FC" w:rsidR="00F36C8A" w:rsidRDefault="00F36C8A" w:rsidP="00F36C8A">
      <w:pPr>
        <w:ind w:left="1304" w:hanging="1304"/>
        <w:jc w:val="both"/>
        <w:rPr>
          <w:sz w:val="18"/>
          <w:szCs w:val="18"/>
        </w:rPr>
      </w:pPr>
      <w:r w:rsidRPr="009249D6">
        <w:rPr>
          <w:sz w:val="18"/>
          <w:szCs w:val="18"/>
        </w:rPr>
        <w:t xml:space="preserve">Vilkår </w:t>
      </w:r>
      <w:r>
        <w:rPr>
          <w:sz w:val="18"/>
          <w:szCs w:val="18"/>
        </w:rPr>
        <w:t>7-10</w:t>
      </w:r>
      <w:r w:rsidRPr="009249D6">
        <w:rPr>
          <w:sz w:val="18"/>
          <w:szCs w:val="18"/>
        </w:rPr>
        <w:tab/>
      </w:r>
      <w:r>
        <w:rPr>
          <w:sz w:val="18"/>
          <w:szCs w:val="18"/>
        </w:rPr>
        <w:t>Vilkåret omhandler driftsprocedurer, kontrolprocedurer og instrukser. Der er tale om et supplement til vilkår 11 i afgørelse af 4.8.22.</w:t>
      </w:r>
    </w:p>
    <w:p w14:paraId="29834238" w14:textId="77777777" w:rsidR="002B0A57" w:rsidRDefault="002B0A57" w:rsidP="00B92687">
      <w:pPr>
        <w:jc w:val="both"/>
      </w:pPr>
    </w:p>
    <w:p w14:paraId="2B902A66" w14:textId="0AA46631" w:rsidR="003727F8" w:rsidRDefault="003727F8" w:rsidP="00B92687">
      <w:pPr>
        <w:jc w:val="both"/>
        <w:rPr>
          <w:u w:val="single"/>
        </w:rPr>
      </w:pPr>
      <w:r>
        <w:rPr>
          <w:u w:val="single"/>
        </w:rPr>
        <w:t>Vurdering</w:t>
      </w:r>
    </w:p>
    <w:p w14:paraId="54B74C8B" w14:textId="04EF0E33" w:rsidR="003727F8" w:rsidRPr="003727F8" w:rsidRDefault="003727F8" w:rsidP="00B92687">
      <w:pPr>
        <w:jc w:val="both"/>
      </w:pPr>
      <w:r>
        <w:t>Det vurderes at der med de stillede vilkår til såvel indretning og drift er stillet tilstrækkelige krav til virksomheden</w:t>
      </w:r>
      <w:r w:rsidR="007422E6">
        <w:t>.</w:t>
      </w:r>
    </w:p>
    <w:p w14:paraId="67C8F56B" w14:textId="050D5449" w:rsidR="00E54CA3" w:rsidRPr="00512C3C" w:rsidRDefault="00E54CA3" w:rsidP="00E54CA3">
      <w:pPr>
        <w:pStyle w:val="Overskrift3"/>
      </w:pPr>
      <w:r>
        <w:t>Egenkontrol og driftsjournal</w:t>
      </w:r>
    </w:p>
    <w:p w14:paraId="193E0BA9" w14:textId="001F8D89" w:rsidR="00F36C8A" w:rsidRDefault="00F36C8A" w:rsidP="005A1E41">
      <w:pPr>
        <w:ind w:left="1304" w:hanging="1304"/>
        <w:jc w:val="both"/>
        <w:rPr>
          <w:sz w:val="18"/>
          <w:szCs w:val="18"/>
        </w:rPr>
      </w:pPr>
      <w:r w:rsidRPr="009249D6">
        <w:rPr>
          <w:sz w:val="18"/>
          <w:szCs w:val="18"/>
        </w:rPr>
        <w:t xml:space="preserve">Vilkår </w:t>
      </w:r>
      <w:r>
        <w:rPr>
          <w:sz w:val="18"/>
          <w:szCs w:val="18"/>
        </w:rPr>
        <w:t>11</w:t>
      </w:r>
      <w:r w:rsidRPr="009249D6">
        <w:rPr>
          <w:sz w:val="18"/>
          <w:szCs w:val="18"/>
        </w:rPr>
        <w:tab/>
      </w:r>
      <w:r>
        <w:rPr>
          <w:sz w:val="18"/>
          <w:szCs w:val="18"/>
        </w:rPr>
        <w:t>Vilkåret er et supplement til vilkår 84 i afgørelse af 4.8.22, så det sikres, at virksomheden fører driftsjournal med angivelse af eftersyn og funktionsafprøvning af alle fysiske barrierer (foranstaltninger med sikkerhedsmæssig betydning) samt foretager eventuelle udbedringer.</w:t>
      </w:r>
    </w:p>
    <w:p w14:paraId="70D52C5D" w14:textId="3D13DBF4" w:rsidR="00F36C8A" w:rsidRDefault="00F36C8A" w:rsidP="005A1E41">
      <w:pPr>
        <w:ind w:right="28"/>
        <w:jc w:val="both"/>
      </w:pPr>
    </w:p>
    <w:p w14:paraId="174EEC2B" w14:textId="5FF11CDF" w:rsidR="00BC5392" w:rsidRPr="00A20A86" w:rsidRDefault="00BC5392" w:rsidP="005A1E41">
      <w:pPr>
        <w:tabs>
          <w:tab w:val="left" w:pos="0"/>
        </w:tabs>
        <w:ind w:left="1305" w:hanging="1305"/>
        <w:jc w:val="both"/>
        <w:rPr>
          <w:iCs/>
          <w:u w:val="single"/>
        </w:rPr>
      </w:pPr>
      <w:r>
        <w:rPr>
          <w:iCs/>
          <w:u w:val="single"/>
        </w:rPr>
        <w:t>Vurdering</w:t>
      </w:r>
    </w:p>
    <w:p w14:paraId="49C6D9AE" w14:textId="77777777" w:rsidR="00BC5392" w:rsidRDefault="00BC5392" w:rsidP="005A1E41">
      <w:pPr>
        <w:ind w:right="28"/>
        <w:jc w:val="both"/>
      </w:pPr>
      <w:r>
        <w:t>Det vurderes at virksomheden ved overholdelse af de stillede vilkår vil føre en effektive egenkontrol med virksomhedens indretninger og produktionsanlæg. Det er Esbjerg kommunes vurdering at virksomheden kan overholde de stillede vilkår.</w:t>
      </w:r>
    </w:p>
    <w:p w14:paraId="5A3307A8" w14:textId="302F211D" w:rsidR="00E54CA3" w:rsidRPr="00512C3C" w:rsidRDefault="00E54CA3" w:rsidP="00E54CA3">
      <w:pPr>
        <w:pStyle w:val="Overskrift3"/>
      </w:pPr>
      <w:r>
        <w:t>Risiko</w:t>
      </w:r>
    </w:p>
    <w:p w14:paraId="3289D985" w14:textId="578C443A" w:rsidR="00F36C8A" w:rsidRDefault="00F36C8A" w:rsidP="005A1E41">
      <w:pPr>
        <w:ind w:left="1304" w:hanging="1304"/>
        <w:jc w:val="both"/>
        <w:rPr>
          <w:sz w:val="18"/>
          <w:szCs w:val="18"/>
        </w:rPr>
      </w:pPr>
      <w:r w:rsidRPr="009249D6">
        <w:rPr>
          <w:sz w:val="18"/>
          <w:szCs w:val="18"/>
        </w:rPr>
        <w:t xml:space="preserve">Vilkår </w:t>
      </w:r>
      <w:r>
        <w:rPr>
          <w:sz w:val="18"/>
          <w:szCs w:val="18"/>
        </w:rPr>
        <w:t>1</w:t>
      </w:r>
      <w:r w:rsidR="0019058E">
        <w:rPr>
          <w:sz w:val="18"/>
          <w:szCs w:val="18"/>
        </w:rPr>
        <w:t>2</w:t>
      </w:r>
      <w:r w:rsidRPr="009249D6">
        <w:rPr>
          <w:sz w:val="18"/>
          <w:szCs w:val="18"/>
        </w:rPr>
        <w:tab/>
      </w:r>
      <w:r w:rsidR="0019058E">
        <w:rPr>
          <w:sz w:val="18"/>
          <w:szCs w:val="18"/>
        </w:rPr>
        <w:t>Med v</w:t>
      </w:r>
      <w:r>
        <w:rPr>
          <w:sz w:val="18"/>
          <w:szCs w:val="18"/>
        </w:rPr>
        <w:t xml:space="preserve">ilkåret </w:t>
      </w:r>
      <w:r w:rsidR="0019058E">
        <w:rPr>
          <w:sz w:val="18"/>
          <w:szCs w:val="18"/>
        </w:rPr>
        <w:t>præciseres, at virksomheden skal indrettes og drives i overensstemmelse med de oplysninger der fremgår af sikkerhedsdokumentet.</w:t>
      </w:r>
    </w:p>
    <w:p w14:paraId="5AF9F724" w14:textId="10B4E293" w:rsidR="00ED3F5D" w:rsidRDefault="00ED3F5D" w:rsidP="005A1E41">
      <w:pPr>
        <w:jc w:val="both"/>
      </w:pPr>
    </w:p>
    <w:p w14:paraId="3F17668D" w14:textId="77777777" w:rsidR="0019058E" w:rsidRDefault="0019058E" w:rsidP="005A1E41">
      <w:pPr>
        <w:ind w:left="1304" w:hanging="1304"/>
        <w:jc w:val="both"/>
        <w:rPr>
          <w:sz w:val="18"/>
          <w:szCs w:val="18"/>
        </w:rPr>
      </w:pPr>
      <w:r w:rsidRPr="009249D6">
        <w:rPr>
          <w:sz w:val="18"/>
          <w:szCs w:val="18"/>
        </w:rPr>
        <w:t xml:space="preserve">Vilkår </w:t>
      </w:r>
      <w:r>
        <w:rPr>
          <w:sz w:val="18"/>
          <w:szCs w:val="18"/>
        </w:rPr>
        <w:t>13</w:t>
      </w:r>
      <w:r w:rsidRPr="009249D6">
        <w:rPr>
          <w:sz w:val="18"/>
          <w:szCs w:val="18"/>
        </w:rPr>
        <w:tab/>
      </w:r>
      <w:r>
        <w:rPr>
          <w:sz w:val="18"/>
          <w:szCs w:val="18"/>
        </w:rPr>
        <w:t>Med vilkåret præciseres, hvornår ændringer på anlægget skal accepteres af risikomyndigheder.</w:t>
      </w:r>
    </w:p>
    <w:p w14:paraId="6BA6F8DC" w14:textId="77777777" w:rsidR="0019058E" w:rsidRDefault="0019058E" w:rsidP="005A1E41">
      <w:pPr>
        <w:ind w:left="1304" w:hanging="1304"/>
        <w:jc w:val="both"/>
        <w:rPr>
          <w:sz w:val="18"/>
          <w:szCs w:val="18"/>
        </w:rPr>
      </w:pPr>
    </w:p>
    <w:p w14:paraId="5ECE66D1" w14:textId="0287B039" w:rsidR="0019058E" w:rsidRDefault="0019058E" w:rsidP="005A1E41">
      <w:pPr>
        <w:ind w:left="1304" w:hanging="1304"/>
        <w:jc w:val="both"/>
        <w:rPr>
          <w:sz w:val="18"/>
          <w:szCs w:val="18"/>
        </w:rPr>
      </w:pPr>
      <w:r w:rsidRPr="009249D6">
        <w:rPr>
          <w:sz w:val="18"/>
          <w:szCs w:val="18"/>
        </w:rPr>
        <w:t xml:space="preserve">Vilkår </w:t>
      </w:r>
      <w:r>
        <w:rPr>
          <w:sz w:val="18"/>
          <w:szCs w:val="18"/>
        </w:rPr>
        <w:t>14</w:t>
      </w:r>
      <w:r w:rsidRPr="009249D6">
        <w:rPr>
          <w:sz w:val="18"/>
          <w:szCs w:val="18"/>
        </w:rPr>
        <w:tab/>
      </w:r>
      <w:r>
        <w:rPr>
          <w:sz w:val="18"/>
          <w:szCs w:val="18"/>
        </w:rPr>
        <w:t>Vilkår 87 og 88 i afgørelse af 4.8.22 ophæves, da disse vilkår vedrører anlægget før det blev en virksomhed omfattet af risikobekendtgørelsen.</w:t>
      </w:r>
    </w:p>
    <w:p w14:paraId="0664D3E8" w14:textId="1308195D" w:rsidR="0069056C" w:rsidRDefault="0069056C" w:rsidP="005A1E41">
      <w:pPr>
        <w:jc w:val="both"/>
      </w:pPr>
    </w:p>
    <w:p w14:paraId="0BF82B0F" w14:textId="3FED8442" w:rsidR="0019058E" w:rsidRPr="00A20A86" w:rsidRDefault="0019058E" w:rsidP="005A1E41">
      <w:pPr>
        <w:tabs>
          <w:tab w:val="left" w:pos="0"/>
        </w:tabs>
        <w:ind w:left="1305" w:hanging="1305"/>
        <w:jc w:val="both"/>
        <w:rPr>
          <w:iCs/>
          <w:u w:val="single"/>
        </w:rPr>
      </w:pPr>
      <w:r>
        <w:rPr>
          <w:iCs/>
          <w:u w:val="single"/>
        </w:rPr>
        <w:t>Vurdering</w:t>
      </w:r>
    </w:p>
    <w:p w14:paraId="5BE5DB08" w14:textId="1F01A5FF" w:rsidR="0019058E" w:rsidRDefault="0019058E" w:rsidP="005A1E41">
      <w:pPr>
        <w:ind w:right="28"/>
        <w:jc w:val="both"/>
      </w:pPr>
      <w:r>
        <w:t>Det vurderes at virksomheden ved overholdelse af de stillede vilkår ikke vil give anledning til risiko for større uheld.</w:t>
      </w:r>
    </w:p>
    <w:p w14:paraId="5B09E5AD" w14:textId="25BCFCC9" w:rsidR="0027632A" w:rsidRDefault="0027632A" w:rsidP="005A1E41">
      <w:pPr>
        <w:jc w:val="both"/>
      </w:pPr>
    </w:p>
    <w:p w14:paraId="6333CE64" w14:textId="77777777" w:rsidR="00556012" w:rsidRPr="00415CC4" w:rsidRDefault="00556012" w:rsidP="005A1E41">
      <w:pPr>
        <w:jc w:val="both"/>
        <w:rPr>
          <w:b/>
          <w:sz w:val="24"/>
          <w:szCs w:val="24"/>
        </w:rPr>
      </w:pPr>
      <w:bookmarkStart w:id="49" w:name="_Toc58376120"/>
      <w:bookmarkStart w:id="50" w:name="_Toc48707506"/>
      <w:r w:rsidRPr="00415CC4">
        <w:rPr>
          <w:b/>
          <w:sz w:val="24"/>
          <w:szCs w:val="24"/>
        </w:rPr>
        <w:t>Helhedsvurdering</w:t>
      </w:r>
      <w:bookmarkEnd w:id="49"/>
      <w:bookmarkEnd w:id="50"/>
    </w:p>
    <w:p w14:paraId="5581AE90" w14:textId="77777777" w:rsidR="00556012" w:rsidRDefault="00EF70C3" w:rsidP="005A1E41">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B12BB27" w14:textId="77777777" w:rsidR="00EF70C3" w:rsidRDefault="00EF70C3" w:rsidP="005A1E41">
      <w:pPr>
        <w:pStyle w:val="Brdtekst"/>
        <w:ind w:right="28"/>
        <w:jc w:val="both"/>
        <w:rPr>
          <w:rFonts w:ascii="Verdana" w:hAnsi="Verdana"/>
          <w:sz w:val="20"/>
        </w:rPr>
      </w:pPr>
    </w:p>
    <w:p w14:paraId="48A2B623" w14:textId="77777777" w:rsidR="00EF70C3" w:rsidRDefault="00EF70C3" w:rsidP="005A1E41">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25323701" w14:textId="77777777" w:rsidR="000B5A87" w:rsidRDefault="000B5A87" w:rsidP="005A1E41">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77777777" w:rsidR="000B5A87" w:rsidRPr="000B5A87"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DD1960">
      <w:pPr>
        <w:pStyle w:val="Overskrift1"/>
        <w:numPr>
          <w:ilvl w:val="0"/>
          <w:numId w:val="27"/>
        </w:numPr>
        <w:ind w:left="567" w:hanging="567"/>
      </w:pPr>
      <w:bookmarkStart w:id="51" w:name="_Toc138712097"/>
      <w:bookmarkStart w:id="52" w:name="_Toc430061272"/>
      <w:bookmarkStart w:id="53" w:name="_Toc408911777"/>
      <w:r>
        <w:lastRenderedPageBreak/>
        <w:t>Offentliggørelse</w:t>
      </w:r>
      <w:bookmarkEnd w:id="51"/>
      <w:r>
        <w:t xml:space="preserve"> </w:t>
      </w:r>
      <w:bookmarkEnd w:id="52"/>
      <w:bookmarkEnd w:id="53"/>
    </w:p>
    <w:p w14:paraId="42CB06D7" w14:textId="77777777" w:rsidR="00F7508C" w:rsidRPr="006E7D07" w:rsidRDefault="00F7508C" w:rsidP="005A1E41">
      <w:pPr>
        <w:ind w:right="-57"/>
        <w:jc w:val="both"/>
      </w:pPr>
      <w:r w:rsidRPr="005241AC">
        <w:t>Afgørelsen</w:t>
      </w:r>
      <w:r w:rsidRPr="006E7D07">
        <w:t xml:space="preserve"> annonceres og offentliggøres udelukkende digitalt.</w:t>
      </w:r>
    </w:p>
    <w:p w14:paraId="01D24FFC" w14:textId="77777777" w:rsidR="00D5477A" w:rsidRDefault="00195944" w:rsidP="005A1E41">
      <w:pPr>
        <w:ind w:right="-57"/>
        <w:jc w:val="both"/>
        <w:rPr>
          <w:rStyle w:val="Hyperlink"/>
        </w:rPr>
      </w:pPr>
      <w:r w:rsidRPr="005241AC">
        <w:t>Afgørelsen</w:t>
      </w:r>
      <w:r w:rsidR="00F7508C">
        <w:t xml:space="preserve"> kan ses på</w:t>
      </w:r>
      <w:r w:rsidR="00A81D60">
        <w:t xml:space="preserve"> </w:t>
      </w:r>
      <w:hyperlink r:id="rId24"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Pr="005A1E41" w:rsidRDefault="006E7D07" w:rsidP="005A1E41">
      <w:pPr>
        <w:ind w:right="-57"/>
        <w:jc w:val="both"/>
        <w:rPr>
          <w:rStyle w:val="Hyperlink"/>
          <w:color w:val="auto"/>
        </w:rPr>
      </w:pPr>
    </w:p>
    <w:p w14:paraId="6F7EADB8" w14:textId="6BB28F45" w:rsidR="006E7D07" w:rsidRDefault="006E7D07" w:rsidP="005A1E41">
      <w:pPr>
        <w:ind w:right="-57"/>
        <w:jc w:val="both"/>
      </w:pPr>
      <w:r>
        <w:t>Der er adgang til sagens øvrige oplysninger med de begrænsninger, der følger af lovgivningen.</w:t>
      </w:r>
    </w:p>
    <w:p w14:paraId="69DB6287" w14:textId="77777777" w:rsidR="00711140" w:rsidRPr="006E7D07" w:rsidRDefault="00711140" w:rsidP="00711140">
      <w:pPr>
        <w:pStyle w:val="Overskrift1"/>
        <w:numPr>
          <w:ilvl w:val="0"/>
          <w:numId w:val="27"/>
        </w:numPr>
        <w:ind w:left="709" w:hanging="709"/>
      </w:pPr>
      <w:bookmarkStart w:id="54" w:name="_Toc138712098"/>
      <w:r w:rsidRPr="006E7D07">
        <w:t>Klagevejledning</w:t>
      </w:r>
      <w:bookmarkEnd w:id="54"/>
    </w:p>
    <w:p w14:paraId="205FCA75" w14:textId="719E4A6E" w:rsidR="00407104" w:rsidRPr="00F10DC3" w:rsidRDefault="00407104" w:rsidP="008C7EE7">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8C7EE7">
      <w:pPr>
        <w:numPr>
          <w:ilvl w:val="0"/>
          <w:numId w:val="2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8C7EE7">
      <w:pPr>
        <w:numPr>
          <w:ilvl w:val="0"/>
          <w:numId w:val="2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8C7EE7">
      <w:pPr>
        <w:numPr>
          <w:ilvl w:val="0"/>
          <w:numId w:val="24"/>
        </w:numPr>
        <w:ind w:left="284" w:right="-57" w:hanging="284"/>
        <w:contextualSpacing/>
        <w:jc w:val="both"/>
      </w:pPr>
      <w:r w:rsidRPr="00F10DC3">
        <w:t xml:space="preserve">Sundhedsstyrelsen </w:t>
      </w:r>
    </w:p>
    <w:p w14:paraId="12449B00" w14:textId="77777777" w:rsidR="00407104" w:rsidRDefault="008F4972" w:rsidP="008C7EE7">
      <w:pPr>
        <w:numPr>
          <w:ilvl w:val="0"/>
          <w:numId w:val="24"/>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E54CA3">
      <w:pPr>
        <w:ind w:right="-57"/>
        <w:contextualSpacing/>
        <w:jc w:val="both"/>
      </w:pPr>
    </w:p>
    <w:p w14:paraId="7480F527" w14:textId="77777777" w:rsidR="00195944" w:rsidRDefault="00195944" w:rsidP="00E54CA3">
      <w:pPr>
        <w:ind w:right="-57"/>
        <w:jc w:val="both"/>
      </w:pPr>
      <w:r>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E54CA3">
      <w:pPr>
        <w:spacing w:line="276" w:lineRule="auto"/>
        <w:ind w:right="-57"/>
        <w:jc w:val="both"/>
      </w:pPr>
    </w:p>
    <w:p w14:paraId="35E5A61B" w14:textId="77777777" w:rsidR="00195944" w:rsidRDefault="00195944" w:rsidP="00E54CA3">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5"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E54CA3">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6"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7"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E54CA3">
      <w:pPr>
        <w:pStyle w:val="NormalWeb"/>
        <w:jc w:val="both"/>
        <w:rPr>
          <w:rFonts w:cs="Arial"/>
          <w:color w:val="343536"/>
          <w:szCs w:val="20"/>
        </w:rPr>
      </w:pPr>
    </w:p>
    <w:p w14:paraId="79EDCC57" w14:textId="77777777" w:rsidR="00195944" w:rsidRDefault="00195944" w:rsidP="00E54CA3">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E54CA3">
      <w:pPr>
        <w:pStyle w:val="NormalWeb"/>
        <w:jc w:val="both"/>
        <w:rPr>
          <w:rFonts w:cs="Arial"/>
          <w:color w:val="343536"/>
          <w:szCs w:val="20"/>
        </w:rPr>
      </w:pPr>
    </w:p>
    <w:p w14:paraId="4C9F321B" w14:textId="0F5E8B80" w:rsidR="00195944" w:rsidRPr="00E65907" w:rsidRDefault="00195944" w:rsidP="00E54CA3">
      <w:pPr>
        <w:pStyle w:val="NormalWeb"/>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8"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r w:rsidR="00662C2A" w:rsidRPr="00E65907">
        <w:rPr>
          <w:rFonts w:cs="Arial"/>
          <w:color w:val="343536"/>
          <w:szCs w:val="20"/>
        </w:rPr>
        <w:t xml:space="preserve"> </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7245F86E" w14:textId="35124EA6" w:rsidR="00195944" w:rsidRPr="00E54CA3" w:rsidRDefault="00195944" w:rsidP="00E54CA3">
      <w:pPr>
        <w:jc w:val="both"/>
        <w:rPr>
          <w:bCs/>
        </w:rPr>
      </w:pPr>
      <w:r>
        <w:t xml:space="preserve">Klagen skal </w:t>
      </w:r>
      <w:r w:rsidR="004076D5">
        <w:t>være modtaget</w:t>
      </w:r>
      <w:r>
        <w:t xml:space="preserve"> </w:t>
      </w:r>
      <w:r w:rsidRPr="00E54CA3">
        <w:rPr>
          <w:bCs/>
        </w:rPr>
        <w:t>senest den</w:t>
      </w:r>
      <w:r w:rsidR="005502D9">
        <w:rPr>
          <w:bCs/>
        </w:rPr>
        <w:t xml:space="preserve"> 31. juli 2023.</w:t>
      </w:r>
    </w:p>
    <w:p w14:paraId="0158839C" w14:textId="551E8A58" w:rsidR="00195944" w:rsidRDefault="00195944" w:rsidP="00E54CA3">
      <w:pPr>
        <w:jc w:val="both"/>
      </w:pPr>
    </w:p>
    <w:p w14:paraId="745639C1" w14:textId="77777777" w:rsidR="00195944" w:rsidRPr="004B3AFE" w:rsidRDefault="00195944" w:rsidP="00E54CA3">
      <w:pPr>
        <w:jc w:val="both"/>
        <w:rPr>
          <w:u w:val="single"/>
        </w:rPr>
      </w:pPr>
      <w:r w:rsidRPr="004B3AFE">
        <w:rPr>
          <w:u w:val="single"/>
        </w:rPr>
        <w:t>Orientering om klage</w:t>
      </w:r>
    </w:p>
    <w:p w14:paraId="2AF292DB" w14:textId="77777777" w:rsidR="00195944" w:rsidRDefault="00195944" w:rsidP="00E54CA3">
      <w:pPr>
        <w:jc w:val="both"/>
      </w:pPr>
      <w:r>
        <w:t xml:space="preserve">Hvis Esbjerg Kommune får besked fra Klageportalen om, at der er indgivet en klage over afgørelsen, orienterer Esbjerg Kommune virksomheden herom. </w:t>
      </w:r>
    </w:p>
    <w:p w14:paraId="36F8AB35" w14:textId="77777777" w:rsidR="00195944" w:rsidRDefault="00195944" w:rsidP="00E54CA3">
      <w:pPr>
        <w:spacing w:line="276" w:lineRule="auto"/>
        <w:jc w:val="both"/>
      </w:pPr>
    </w:p>
    <w:p w14:paraId="7CCCED50" w14:textId="77777777" w:rsidR="00195944" w:rsidRDefault="00195944" w:rsidP="00E54CA3">
      <w:pPr>
        <w:jc w:val="both"/>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E54CA3">
      <w:pPr>
        <w:jc w:val="both"/>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58F7BCCC" w14:textId="77777777" w:rsidR="005502D9" w:rsidRPr="00247D25" w:rsidRDefault="005502D9" w:rsidP="00E54CA3">
      <w:pPr>
        <w:spacing w:line="276" w:lineRule="auto"/>
        <w:jc w:val="both"/>
      </w:pPr>
    </w:p>
    <w:p w14:paraId="7CACE6A8" w14:textId="77777777" w:rsidR="00195944" w:rsidRPr="006E7D07" w:rsidRDefault="00195944" w:rsidP="00E54CA3">
      <w:pPr>
        <w:jc w:val="both"/>
        <w:rPr>
          <w:u w:val="single"/>
        </w:rPr>
      </w:pPr>
      <w:r w:rsidRPr="006E7D07">
        <w:rPr>
          <w:u w:val="single"/>
        </w:rPr>
        <w:t>Søgsmål</w:t>
      </w:r>
    </w:p>
    <w:p w14:paraId="46632F61" w14:textId="77777777" w:rsidR="005502D9" w:rsidRDefault="00195944" w:rsidP="00E54CA3">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5502D9">
        <w:t xml:space="preserve"> 3. januar 2024.</w:t>
      </w:r>
    </w:p>
    <w:p w14:paraId="117EA381" w14:textId="77777777" w:rsidR="005502D9" w:rsidRDefault="005502D9" w:rsidP="00E54CA3">
      <w:pPr>
        <w:pStyle w:val="Minnormalbrdtekst"/>
        <w:spacing w:after="0"/>
        <w:jc w:val="both"/>
      </w:pPr>
    </w:p>
    <w:p w14:paraId="0BBAE55D" w14:textId="77777777" w:rsidR="0020663F" w:rsidRPr="00C803F0" w:rsidRDefault="0020663F" w:rsidP="00E54CA3">
      <w:pPr>
        <w:jc w:val="both"/>
      </w:pPr>
      <w:r w:rsidRPr="00C803F0">
        <w:t>Henvendelse i sagen kan rettes til undertegnede på telefon (direkte) 7616 3314.</w:t>
      </w:r>
    </w:p>
    <w:p w14:paraId="1BFDCA99" w14:textId="77777777" w:rsidR="0020663F" w:rsidRPr="00C803F0" w:rsidRDefault="0020663F" w:rsidP="00E54CA3">
      <w:pPr>
        <w:jc w:val="both"/>
      </w:pPr>
    </w:p>
    <w:p w14:paraId="725210B1" w14:textId="77777777" w:rsidR="0020663F" w:rsidRPr="00C803F0" w:rsidRDefault="0020663F" w:rsidP="0020663F">
      <w:pPr>
        <w:ind w:right="28"/>
        <w:jc w:val="center"/>
      </w:pPr>
    </w:p>
    <w:p w14:paraId="51575095" w14:textId="77777777" w:rsidR="0020663F" w:rsidRPr="00C803F0" w:rsidRDefault="0020663F" w:rsidP="0020663F">
      <w:pPr>
        <w:ind w:right="28"/>
        <w:jc w:val="center"/>
      </w:pPr>
    </w:p>
    <w:p w14:paraId="1DBB4EC1" w14:textId="77777777" w:rsidR="0020663F" w:rsidRPr="00C803F0" w:rsidRDefault="0020663F" w:rsidP="0020663F">
      <w:pPr>
        <w:jc w:val="center"/>
      </w:pPr>
    </w:p>
    <w:p w14:paraId="35C907CC" w14:textId="77777777" w:rsidR="0020663F" w:rsidRPr="00C803F0" w:rsidRDefault="0020663F" w:rsidP="0020663F">
      <w:pPr>
        <w:ind w:right="28"/>
        <w:jc w:val="center"/>
      </w:pPr>
    </w:p>
    <w:p w14:paraId="7C3CF419" w14:textId="77777777" w:rsidR="0020663F" w:rsidRPr="00C803F0" w:rsidRDefault="0020663F" w:rsidP="0020663F">
      <w:pPr>
        <w:ind w:right="28"/>
        <w:jc w:val="center"/>
      </w:pPr>
      <w:r w:rsidRPr="00C803F0">
        <w:t>Med venlig hilsen</w:t>
      </w:r>
    </w:p>
    <w:p w14:paraId="496D5EDD" w14:textId="77777777" w:rsidR="0020663F" w:rsidRPr="00C803F0" w:rsidRDefault="0020663F" w:rsidP="0020663F">
      <w:pPr>
        <w:ind w:right="28"/>
        <w:jc w:val="center"/>
      </w:pPr>
    </w:p>
    <w:p w14:paraId="03DD20D3" w14:textId="77777777" w:rsidR="0020663F" w:rsidRPr="00C803F0" w:rsidRDefault="0020663F" w:rsidP="0020663F">
      <w:pPr>
        <w:ind w:right="28"/>
        <w:jc w:val="center"/>
      </w:pPr>
      <w:r w:rsidRPr="00C803F0">
        <w:rPr>
          <w:noProof/>
        </w:rPr>
        <w:drawing>
          <wp:inline distT="0" distB="0" distL="0" distR="0" wp14:anchorId="1E65C055" wp14:editId="40904F9A">
            <wp:extent cx="1343025" cy="514350"/>
            <wp:effectExtent l="1905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5540FEA4" w14:textId="77777777" w:rsidR="0020663F" w:rsidRPr="00C803F0" w:rsidRDefault="0020663F" w:rsidP="0020663F">
      <w:pPr>
        <w:ind w:right="28"/>
        <w:jc w:val="center"/>
      </w:pPr>
      <w:r w:rsidRPr="00C803F0">
        <w:t>Sonja Knudsen</w:t>
      </w:r>
    </w:p>
    <w:p w14:paraId="3975B810" w14:textId="77777777" w:rsidR="0020663F" w:rsidRPr="00C803F0" w:rsidRDefault="0020663F" w:rsidP="0020663F">
      <w:pPr>
        <w:ind w:right="28"/>
        <w:jc w:val="center"/>
      </w:pPr>
      <w:r w:rsidRPr="00C803F0">
        <w:t>Kemiingeniør</w:t>
      </w:r>
    </w:p>
    <w:p w14:paraId="74231986" w14:textId="77777777" w:rsidR="0020663F" w:rsidRDefault="0020663F" w:rsidP="0020663F">
      <w:pPr>
        <w:ind w:right="28"/>
        <w:jc w:val="both"/>
      </w:pPr>
    </w:p>
    <w:p w14:paraId="0197101C" w14:textId="77777777" w:rsidR="0020663F" w:rsidRDefault="0020663F" w:rsidP="0020663F">
      <w:pPr>
        <w:ind w:right="28"/>
        <w:jc w:val="both"/>
      </w:pPr>
    </w:p>
    <w:p w14:paraId="1B51C157" w14:textId="77777777" w:rsidR="0020663F" w:rsidRDefault="0020663F" w:rsidP="0020663F">
      <w:pPr>
        <w:ind w:right="28"/>
        <w:jc w:val="both"/>
      </w:pPr>
    </w:p>
    <w:p w14:paraId="2A72DECE" w14:textId="77777777" w:rsidR="0020663F" w:rsidRPr="00C803F0" w:rsidRDefault="0020663F" w:rsidP="0020663F">
      <w:pPr>
        <w:ind w:right="28"/>
        <w:jc w:val="both"/>
      </w:pPr>
    </w:p>
    <w:p w14:paraId="13DA4CA8" w14:textId="77777777" w:rsidR="0020663F" w:rsidRDefault="0020663F" w:rsidP="0020663F">
      <w:pPr>
        <w:keepNext/>
        <w:spacing w:before="240" w:after="60"/>
        <w:outlineLvl w:val="0"/>
        <w:rPr>
          <w:rFonts w:cs="Arial"/>
          <w:b/>
          <w:bCs/>
          <w:kern w:val="32"/>
          <w:sz w:val="32"/>
          <w:szCs w:val="32"/>
        </w:rPr>
      </w:pPr>
      <w:bookmarkStart w:id="55" w:name="_Toc69317051"/>
      <w:bookmarkStart w:id="56" w:name="_Toc110511668"/>
      <w:bookmarkStart w:id="57" w:name="_Toc138712099"/>
      <w:r w:rsidRPr="00C803F0">
        <w:rPr>
          <w:rFonts w:cs="Arial"/>
          <w:b/>
          <w:bCs/>
          <w:kern w:val="32"/>
          <w:sz w:val="32"/>
          <w:szCs w:val="32"/>
        </w:rPr>
        <w:t>Bilag:</w:t>
      </w:r>
      <w:bookmarkEnd w:id="55"/>
      <w:bookmarkEnd w:id="56"/>
      <w:bookmarkEnd w:id="57"/>
    </w:p>
    <w:p w14:paraId="38BB93A0" w14:textId="77777777" w:rsidR="0020663F" w:rsidRPr="00C803F0" w:rsidRDefault="0020663F" w:rsidP="0020663F">
      <w:pPr>
        <w:numPr>
          <w:ilvl w:val="1"/>
          <w:numId w:val="31"/>
        </w:numPr>
        <w:ind w:left="709" w:right="28"/>
        <w:contextualSpacing/>
        <w:jc w:val="both"/>
      </w:pPr>
      <w:r w:rsidRPr="00C803F0">
        <w:t>Kort med angivelse af virksomhedens placering.</w:t>
      </w:r>
    </w:p>
    <w:p w14:paraId="03359B4E" w14:textId="77777777" w:rsidR="00475138" w:rsidRDefault="00475138" w:rsidP="0020663F">
      <w:pPr>
        <w:numPr>
          <w:ilvl w:val="1"/>
          <w:numId w:val="31"/>
        </w:numPr>
        <w:ind w:left="709" w:right="28"/>
        <w:contextualSpacing/>
        <w:jc w:val="both"/>
      </w:pPr>
      <w:r>
        <w:t>Oversigt af tanke og udstyr på anlægget, som indeholder risikostof</w:t>
      </w:r>
    </w:p>
    <w:p w14:paraId="7901EDF6" w14:textId="47BB9AFC" w:rsidR="004D40F3" w:rsidRDefault="00D613DA" w:rsidP="0020663F">
      <w:pPr>
        <w:numPr>
          <w:ilvl w:val="1"/>
          <w:numId w:val="31"/>
        </w:numPr>
        <w:ind w:left="709" w:right="28"/>
        <w:contextualSpacing/>
        <w:jc w:val="both"/>
      </w:pPr>
      <w:r>
        <w:t>Dokum</w:t>
      </w:r>
      <w:r w:rsidR="004D40F3">
        <w:t>enter, der har ligget til grund for accepten</w:t>
      </w:r>
    </w:p>
    <w:p w14:paraId="37128EAF" w14:textId="022DE25E" w:rsidR="004D40F3" w:rsidRDefault="004D40F3" w:rsidP="0020663F">
      <w:pPr>
        <w:numPr>
          <w:ilvl w:val="1"/>
          <w:numId w:val="31"/>
        </w:numPr>
        <w:ind w:left="709" w:right="28"/>
        <w:contextualSpacing/>
        <w:jc w:val="both"/>
      </w:pPr>
      <w:r>
        <w:t>Ikke teknisk resumé</w:t>
      </w:r>
    </w:p>
    <w:p w14:paraId="3551EA25" w14:textId="3125C7C7" w:rsidR="00337415" w:rsidRDefault="00337415" w:rsidP="0020663F">
      <w:pPr>
        <w:numPr>
          <w:ilvl w:val="1"/>
          <w:numId w:val="31"/>
        </w:numPr>
        <w:ind w:left="709" w:right="28"/>
        <w:contextualSpacing/>
        <w:jc w:val="both"/>
      </w:pPr>
      <w:r>
        <w:t>Risikostoffer angivet i sumformel</w:t>
      </w:r>
    </w:p>
    <w:p w14:paraId="39299B3F" w14:textId="77777777" w:rsidR="00475138" w:rsidRPr="00872F96" w:rsidRDefault="00475138" w:rsidP="00475138">
      <w:pPr>
        <w:jc w:val="both"/>
        <w:rPr>
          <w:rStyle w:val="Hyperlink"/>
          <w:color w:val="auto"/>
          <w:u w:val="none"/>
        </w:rPr>
      </w:pPr>
    </w:p>
    <w:p w14:paraId="64B7A9EE" w14:textId="74FEF30A" w:rsidR="00D613DA" w:rsidRDefault="00D613DA" w:rsidP="0020663F">
      <w:pPr>
        <w:ind w:right="28"/>
        <w:jc w:val="both"/>
      </w:pPr>
    </w:p>
    <w:p w14:paraId="73BEAFD4" w14:textId="77777777" w:rsidR="00D613DA" w:rsidRDefault="00D613DA" w:rsidP="0020663F">
      <w:pPr>
        <w:ind w:right="28"/>
        <w:jc w:val="both"/>
      </w:pPr>
    </w:p>
    <w:p w14:paraId="79D42402" w14:textId="77777777" w:rsidR="0020663F" w:rsidRDefault="0020663F" w:rsidP="0020663F">
      <w:pPr>
        <w:ind w:right="28"/>
        <w:jc w:val="both"/>
      </w:pPr>
    </w:p>
    <w:p w14:paraId="5A76516B" w14:textId="77777777" w:rsidR="0020663F" w:rsidRDefault="0020663F" w:rsidP="0020663F">
      <w:pPr>
        <w:ind w:right="28"/>
        <w:rPr>
          <w:b/>
          <w:bCs/>
          <w:sz w:val="24"/>
        </w:rPr>
      </w:pPr>
      <w:r>
        <w:rPr>
          <w:b/>
          <w:bCs/>
          <w:sz w:val="24"/>
        </w:rPr>
        <w:t>Sendt til:</w:t>
      </w:r>
    </w:p>
    <w:p w14:paraId="081E56E8" w14:textId="77777777" w:rsidR="0020663F" w:rsidRDefault="0020663F" w:rsidP="00E54CA3">
      <w:pPr>
        <w:tabs>
          <w:tab w:val="left" w:pos="3969"/>
        </w:tabs>
        <w:ind w:left="3969" w:hanging="3969"/>
      </w:pPr>
      <w:r>
        <w:t>Nature Energy Korskro A/S, digital post med CVR nr. 34 71 16 31</w:t>
      </w:r>
    </w:p>
    <w:p w14:paraId="0EF8BE61" w14:textId="77777777" w:rsidR="0020663F" w:rsidRDefault="0020663F" w:rsidP="00E54CA3">
      <w:pPr>
        <w:tabs>
          <w:tab w:val="left" w:pos="3969"/>
        </w:tabs>
        <w:ind w:left="3969" w:hanging="3969"/>
      </w:pPr>
      <w:r>
        <w:t xml:space="preserve">Nature Energy Korskro A/S, </w:t>
      </w:r>
      <w:hyperlink r:id="rId30" w:history="1">
        <w:r w:rsidRPr="009843DE">
          <w:rPr>
            <w:rStyle w:val="Hyperlink"/>
          </w:rPr>
          <w:t>korskro@natureenergy.dk</w:t>
        </w:r>
      </w:hyperlink>
    </w:p>
    <w:p w14:paraId="77AC3646" w14:textId="77777777" w:rsidR="0020663F" w:rsidRDefault="0020663F" w:rsidP="00E54CA3">
      <w:r>
        <w:t xml:space="preserve">Nature Energy Korskro A/S, Att.: Carsten Hjørngaard Sørensen, </w:t>
      </w:r>
      <w:hyperlink r:id="rId31" w:history="1">
        <w:r w:rsidRPr="009843DE">
          <w:rPr>
            <w:rStyle w:val="Hyperlink"/>
          </w:rPr>
          <w:t>chs@nature-energy.com</w:t>
        </w:r>
      </w:hyperlink>
    </w:p>
    <w:p w14:paraId="30E2BFD9" w14:textId="553DE6C5" w:rsidR="0020663F" w:rsidRDefault="0020663F" w:rsidP="00E54CA3">
      <w:r>
        <w:t xml:space="preserve">Nature Energy A/S, Att.: Mikael Hoffmann Nielsen, </w:t>
      </w:r>
      <w:hyperlink r:id="rId32" w:history="1">
        <w:r w:rsidRPr="009843DE">
          <w:rPr>
            <w:rStyle w:val="Hyperlink"/>
          </w:rPr>
          <w:t>mni@nature-energy.com</w:t>
        </w:r>
      </w:hyperlink>
    </w:p>
    <w:p w14:paraId="7F78A279" w14:textId="0175059D" w:rsidR="0020663F" w:rsidRDefault="0020663F" w:rsidP="00E54CA3">
      <w:r>
        <w:t xml:space="preserve">Nature Energy A/S, Att.: Glenn Gormsen, </w:t>
      </w:r>
      <w:hyperlink r:id="rId33" w:history="1">
        <w:r w:rsidRPr="00AD424F">
          <w:rPr>
            <w:rStyle w:val="Hyperlink"/>
          </w:rPr>
          <w:t>glgo@nature-energy.com</w:t>
        </w:r>
      </w:hyperlink>
    </w:p>
    <w:p w14:paraId="6337CC8A" w14:textId="6AC5D28C" w:rsidR="0020663F" w:rsidRDefault="0020663F" w:rsidP="0020663F">
      <w:pPr>
        <w:ind w:right="28"/>
      </w:pPr>
    </w:p>
    <w:p w14:paraId="422B309B" w14:textId="77777777" w:rsidR="0020663F" w:rsidRDefault="0020663F" w:rsidP="0020663F">
      <w:pPr>
        <w:ind w:right="28"/>
      </w:pPr>
    </w:p>
    <w:p w14:paraId="180D1F3A" w14:textId="77777777" w:rsidR="0020663F" w:rsidRDefault="0020663F" w:rsidP="0020663F">
      <w:pPr>
        <w:ind w:right="28"/>
        <w:rPr>
          <w:b/>
          <w:bCs/>
          <w:sz w:val="24"/>
        </w:rPr>
      </w:pPr>
      <w:r>
        <w:rPr>
          <w:b/>
          <w:bCs/>
          <w:sz w:val="24"/>
        </w:rPr>
        <w:t>Kopi til:</w:t>
      </w:r>
    </w:p>
    <w:p w14:paraId="4A73B8DB" w14:textId="77777777" w:rsidR="0020663F" w:rsidRDefault="0020663F" w:rsidP="0020663F">
      <w:pPr>
        <w:tabs>
          <w:tab w:val="left" w:pos="6566"/>
          <w:tab w:val="left" w:pos="7484"/>
        </w:tabs>
        <w:spacing w:line="240" w:lineRule="atLeast"/>
        <w:ind w:right="28"/>
        <w:jc w:val="both"/>
      </w:pPr>
      <w:r>
        <w:t xml:space="preserve">Danmarks Naturfredningsforening, </w:t>
      </w:r>
      <w:hyperlink r:id="rId34" w:history="1">
        <w:r w:rsidRPr="009843DE">
          <w:rPr>
            <w:rStyle w:val="Hyperlink"/>
          </w:rPr>
          <w:t>dnesbjerg-sager@dn.dk</w:t>
        </w:r>
      </w:hyperlink>
    </w:p>
    <w:p w14:paraId="548779A8" w14:textId="77777777" w:rsidR="0020663F" w:rsidRDefault="0020663F" w:rsidP="0020663F">
      <w:pPr>
        <w:tabs>
          <w:tab w:val="left" w:pos="6566"/>
          <w:tab w:val="left" w:pos="7484"/>
        </w:tabs>
        <w:spacing w:line="240" w:lineRule="atLeast"/>
        <w:ind w:right="28"/>
        <w:jc w:val="both"/>
      </w:pPr>
      <w:r>
        <w:t xml:space="preserve">Friluftsrådet, </w:t>
      </w:r>
      <w:hyperlink r:id="rId35" w:history="1">
        <w:r w:rsidRPr="009843DE">
          <w:rPr>
            <w:rStyle w:val="Hyperlink"/>
          </w:rPr>
          <w:t>sydvestjylland@friluftsraadet.dk</w:t>
        </w:r>
      </w:hyperlink>
    </w:p>
    <w:p w14:paraId="6C530289" w14:textId="77777777" w:rsidR="0020663F" w:rsidRDefault="0020663F" w:rsidP="0020663F">
      <w:pPr>
        <w:tabs>
          <w:tab w:val="left" w:pos="6566"/>
          <w:tab w:val="left" w:pos="7484"/>
        </w:tabs>
        <w:spacing w:line="240" w:lineRule="atLeast"/>
        <w:ind w:right="28"/>
        <w:jc w:val="both"/>
      </w:pPr>
      <w:r>
        <w:t xml:space="preserve">Styrelse for patientsikkerhed i Region Syd, </w:t>
      </w:r>
      <w:hyperlink r:id="rId36" w:history="1">
        <w:r w:rsidRPr="009843DE">
          <w:rPr>
            <w:rStyle w:val="Hyperlink"/>
          </w:rPr>
          <w:t>stps@stps.dk</w:t>
        </w:r>
      </w:hyperlink>
    </w:p>
    <w:p w14:paraId="4795402C" w14:textId="77777777" w:rsidR="0020663F" w:rsidRDefault="0020663F" w:rsidP="0020663F">
      <w:pPr>
        <w:tabs>
          <w:tab w:val="left" w:pos="6566"/>
          <w:tab w:val="left" w:pos="7484"/>
        </w:tabs>
        <w:spacing w:line="240" w:lineRule="atLeast"/>
        <w:ind w:right="28"/>
        <w:jc w:val="both"/>
      </w:pPr>
      <w:r>
        <w:t xml:space="preserve">Sydvestjysk Brandvæsen, </w:t>
      </w:r>
      <w:hyperlink r:id="rId37" w:history="1">
        <w:r w:rsidRPr="009843DE">
          <w:rPr>
            <w:rStyle w:val="Hyperlink"/>
          </w:rPr>
          <w:t>post@svjb.dk</w:t>
        </w:r>
      </w:hyperlink>
    </w:p>
    <w:p w14:paraId="23B32753" w14:textId="2CF6A4DF" w:rsidR="00E54CA3" w:rsidRDefault="0020663F" w:rsidP="0020663F">
      <w:pPr>
        <w:tabs>
          <w:tab w:val="left" w:pos="6566"/>
          <w:tab w:val="left" w:pos="7484"/>
        </w:tabs>
        <w:spacing w:line="240" w:lineRule="atLeast"/>
        <w:ind w:right="28"/>
        <w:jc w:val="both"/>
      </w:pPr>
      <w:r>
        <w:t>Beredskabsstyrelsen</w:t>
      </w:r>
      <w:r w:rsidR="00E54CA3">
        <w:t xml:space="preserve">, </w:t>
      </w:r>
      <w:hyperlink r:id="rId38" w:history="1">
        <w:r w:rsidR="00E54CA3" w:rsidRPr="00974A35">
          <w:rPr>
            <w:rStyle w:val="Hyperlink"/>
          </w:rPr>
          <w:t>brs@brs.dk</w:t>
        </w:r>
      </w:hyperlink>
    </w:p>
    <w:p w14:paraId="43CBC24F" w14:textId="5EA500CC" w:rsidR="0020663F" w:rsidRDefault="0020663F" w:rsidP="0020663F">
      <w:pPr>
        <w:tabs>
          <w:tab w:val="left" w:pos="6566"/>
          <w:tab w:val="left" w:pos="7484"/>
        </w:tabs>
        <w:spacing w:line="240" w:lineRule="atLeast"/>
        <w:ind w:right="28"/>
        <w:jc w:val="both"/>
      </w:pPr>
      <w:r>
        <w:t xml:space="preserve">Arbejdstilsynet, </w:t>
      </w:r>
      <w:hyperlink r:id="rId39" w:history="1">
        <w:r w:rsidRPr="009843DE">
          <w:rPr>
            <w:rStyle w:val="Hyperlink"/>
          </w:rPr>
          <w:t>at@at.dk</w:t>
        </w:r>
      </w:hyperlink>
    </w:p>
    <w:p w14:paraId="538C7874" w14:textId="0E032716" w:rsidR="00E54CA3" w:rsidRDefault="0020663F" w:rsidP="0020663F">
      <w:pPr>
        <w:tabs>
          <w:tab w:val="left" w:pos="6566"/>
          <w:tab w:val="left" w:pos="7484"/>
        </w:tabs>
        <w:spacing w:line="240" w:lineRule="atLeast"/>
        <w:ind w:right="28"/>
        <w:jc w:val="both"/>
      </w:pPr>
      <w:r>
        <w:t xml:space="preserve">Politi, Syd- og Sønderjyllands Politi, </w:t>
      </w:r>
      <w:hyperlink r:id="rId40" w:history="1">
        <w:r w:rsidR="00E54CA3" w:rsidRPr="00974A35">
          <w:rPr>
            <w:rStyle w:val="Hyperlink"/>
          </w:rPr>
          <w:t>sjyl@politi.dk</w:t>
        </w:r>
      </w:hyperlink>
    </w:p>
    <w:p w14:paraId="4E1889A8" w14:textId="77777777" w:rsidR="0020663F" w:rsidRDefault="0020663F" w:rsidP="0020663F">
      <w:pPr>
        <w:tabs>
          <w:tab w:val="left" w:pos="6566"/>
          <w:tab w:val="left" w:pos="7484"/>
        </w:tabs>
        <w:spacing w:line="240" w:lineRule="atLeast"/>
        <w:ind w:right="28"/>
        <w:jc w:val="both"/>
      </w:pPr>
      <w:r>
        <w:t xml:space="preserve">Esbjerg Kommune, Byggeri, </w:t>
      </w:r>
      <w:hyperlink r:id="rId41" w:history="1">
        <w:r w:rsidRPr="009843DE">
          <w:rPr>
            <w:rStyle w:val="Hyperlink"/>
          </w:rPr>
          <w:t>byggeri@esbjerg.dk</w:t>
        </w:r>
      </w:hyperlink>
    </w:p>
    <w:p w14:paraId="06B078B8" w14:textId="44C7028E" w:rsidR="0020663F" w:rsidRDefault="0020663F" w:rsidP="00732E05">
      <w:pPr>
        <w:ind w:right="28"/>
        <w:jc w:val="both"/>
      </w:pPr>
    </w:p>
    <w:p w14:paraId="21B9C852" w14:textId="6D2C390A" w:rsidR="004D40F3" w:rsidRDefault="004D40F3">
      <w:pPr>
        <w:overflowPunct/>
        <w:autoSpaceDE/>
        <w:autoSpaceDN/>
        <w:adjustRightInd/>
        <w:textAlignment w:val="auto"/>
      </w:pPr>
      <w:r>
        <w:br w:type="page"/>
      </w:r>
    </w:p>
    <w:p w14:paraId="54951FA1" w14:textId="6DD5C367" w:rsidR="004D40F3" w:rsidRDefault="004D40F3" w:rsidP="004D40F3">
      <w:pPr>
        <w:ind w:right="28"/>
        <w:rPr>
          <w:b/>
        </w:rPr>
      </w:pPr>
      <w:bookmarkStart w:id="58" w:name="_Hlk138426662"/>
      <w:r w:rsidRPr="00B819C6">
        <w:rPr>
          <w:b/>
        </w:rPr>
        <w:lastRenderedPageBreak/>
        <w:t xml:space="preserve">Bilag </w:t>
      </w:r>
      <w:r>
        <w:rPr>
          <w:b/>
        </w:rPr>
        <w:t>1</w:t>
      </w:r>
      <w:r w:rsidRPr="00B819C6">
        <w:rPr>
          <w:b/>
        </w:rPr>
        <w:t xml:space="preserve"> – </w:t>
      </w:r>
      <w:r>
        <w:rPr>
          <w:b/>
        </w:rPr>
        <w:t>Kort med angivelse af virksomhedens placering</w:t>
      </w:r>
      <w:bookmarkEnd w:id="58"/>
    </w:p>
    <w:p w14:paraId="3CB630F7" w14:textId="523E3DE7" w:rsidR="004D40F3" w:rsidRDefault="004D40F3" w:rsidP="004D40F3">
      <w:pPr>
        <w:ind w:right="28"/>
        <w:rPr>
          <w:bCs/>
        </w:rPr>
      </w:pPr>
    </w:p>
    <w:p w14:paraId="38D9A33B" w14:textId="174D9337" w:rsidR="004D40F3" w:rsidRDefault="004D40F3" w:rsidP="004D40F3">
      <w:pPr>
        <w:ind w:right="28"/>
        <w:rPr>
          <w:bCs/>
        </w:rPr>
      </w:pPr>
      <w:r>
        <w:rPr>
          <w:noProof/>
        </w:rPr>
        <w:drawing>
          <wp:inline distT="0" distB="0" distL="0" distR="0" wp14:anchorId="16155430" wp14:editId="4B4B798C">
            <wp:extent cx="5823407" cy="5541590"/>
            <wp:effectExtent l="0" t="0" r="6350"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828520" cy="5546456"/>
                    </a:xfrm>
                    <a:prstGeom prst="rect">
                      <a:avLst/>
                    </a:prstGeom>
                  </pic:spPr>
                </pic:pic>
              </a:graphicData>
            </a:graphic>
          </wp:inline>
        </w:drawing>
      </w:r>
    </w:p>
    <w:p w14:paraId="1634A597" w14:textId="77777777" w:rsidR="004D40F3" w:rsidRPr="004D40F3" w:rsidRDefault="004D40F3" w:rsidP="004D40F3">
      <w:pPr>
        <w:ind w:right="28"/>
        <w:rPr>
          <w:bCs/>
        </w:rPr>
      </w:pPr>
    </w:p>
    <w:p w14:paraId="6F8904BC" w14:textId="47F9710A" w:rsidR="004D40F3" w:rsidRDefault="004D40F3" w:rsidP="004D40F3">
      <w:pPr>
        <w:ind w:right="28"/>
      </w:pPr>
      <w:r>
        <w:rPr>
          <w:noProof/>
        </w:rPr>
        <w:drawing>
          <wp:inline distT="0" distB="0" distL="0" distR="0" wp14:anchorId="47726E7D" wp14:editId="0C0593CB">
            <wp:extent cx="2362862" cy="2254046"/>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71572" cy="2262355"/>
                    </a:xfrm>
                    <a:prstGeom prst="rect">
                      <a:avLst/>
                    </a:prstGeom>
                  </pic:spPr>
                </pic:pic>
              </a:graphicData>
            </a:graphic>
          </wp:inline>
        </w:drawing>
      </w:r>
    </w:p>
    <w:p w14:paraId="7F9C798E" w14:textId="505EAE33" w:rsidR="004D40F3" w:rsidRDefault="004D40F3">
      <w:pPr>
        <w:overflowPunct/>
        <w:autoSpaceDE/>
        <w:autoSpaceDN/>
        <w:adjustRightInd/>
        <w:textAlignment w:val="auto"/>
      </w:pPr>
      <w:r>
        <w:br w:type="page"/>
      </w:r>
    </w:p>
    <w:bookmarkEnd w:id="1"/>
    <w:p w14:paraId="1907E7D4" w14:textId="6E784FB0" w:rsidR="004D40F3" w:rsidRPr="00B819C6" w:rsidRDefault="004D40F3" w:rsidP="004D40F3">
      <w:pPr>
        <w:ind w:right="28"/>
        <w:rPr>
          <w:b/>
        </w:rPr>
      </w:pPr>
      <w:r w:rsidRPr="00B819C6">
        <w:rPr>
          <w:b/>
        </w:rPr>
        <w:lastRenderedPageBreak/>
        <w:t xml:space="preserve">Bilag </w:t>
      </w:r>
      <w:r>
        <w:rPr>
          <w:b/>
        </w:rPr>
        <w:t>2</w:t>
      </w:r>
      <w:r w:rsidRPr="00B819C6">
        <w:rPr>
          <w:b/>
        </w:rPr>
        <w:t xml:space="preserve"> – </w:t>
      </w:r>
      <w:r w:rsidR="00872F96">
        <w:rPr>
          <w:b/>
        </w:rPr>
        <w:t>Oversigt af tanke og udstyr på anlægget, som indeholder risikostof</w:t>
      </w:r>
    </w:p>
    <w:p w14:paraId="42F7A69C" w14:textId="362147FD" w:rsidR="00713799" w:rsidRPr="00872F96" w:rsidRDefault="00713799" w:rsidP="008C7EE7">
      <w:pPr>
        <w:jc w:val="both"/>
        <w:rPr>
          <w:rStyle w:val="Hyperlink"/>
          <w:color w:val="auto"/>
          <w:u w:val="none"/>
        </w:rPr>
      </w:pPr>
    </w:p>
    <w:tbl>
      <w:tblPr>
        <w:tblStyle w:val="Tabel-Gitter"/>
        <w:tblW w:w="0" w:type="auto"/>
        <w:tblLook w:val="04A0" w:firstRow="1" w:lastRow="0" w:firstColumn="1" w:lastColumn="0" w:noHBand="0" w:noVBand="1"/>
      </w:tblPr>
      <w:tblGrid>
        <w:gridCol w:w="2547"/>
        <w:gridCol w:w="1134"/>
        <w:gridCol w:w="2410"/>
        <w:gridCol w:w="708"/>
        <w:gridCol w:w="2717"/>
      </w:tblGrid>
      <w:tr w:rsidR="000A6648" w:rsidRPr="00872F96" w14:paraId="37F9853E" w14:textId="77777777" w:rsidTr="00491E06">
        <w:tc>
          <w:tcPr>
            <w:tcW w:w="2547" w:type="dxa"/>
            <w:shd w:val="clear" w:color="auto" w:fill="BFBFBF" w:themeFill="background1" w:themeFillShade="BF"/>
          </w:tcPr>
          <w:p w14:paraId="5E9DC52B" w14:textId="0436A012" w:rsidR="000A6648" w:rsidRPr="00872F96" w:rsidRDefault="000A6648" w:rsidP="008C7EE7">
            <w:pPr>
              <w:jc w:val="both"/>
              <w:rPr>
                <w:rStyle w:val="Hyperlink"/>
                <w:color w:val="auto"/>
                <w:u w:val="none"/>
              </w:rPr>
            </w:pPr>
            <w:r w:rsidRPr="00872F96">
              <w:rPr>
                <w:rStyle w:val="Hyperlink"/>
                <w:color w:val="auto"/>
                <w:u w:val="none"/>
              </w:rPr>
              <w:t>Type</w:t>
            </w:r>
          </w:p>
        </w:tc>
        <w:tc>
          <w:tcPr>
            <w:tcW w:w="1134" w:type="dxa"/>
            <w:shd w:val="clear" w:color="auto" w:fill="BFBFBF" w:themeFill="background1" w:themeFillShade="BF"/>
          </w:tcPr>
          <w:p w14:paraId="72AC7E39" w14:textId="77777777" w:rsidR="000A6648" w:rsidRDefault="000A6648" w:rsidP="00475138">
            <w:pPr>
              <w:jc w:val="right"/>
              <w:rPr>
                <w:rStyle w:val="Hyperlink"/>
                <w:color w:val="auto"/>
                <w:u w:val="none"/>
              </w:rPr>
            </w:pPr>
            <w:r>
              <w:rPr>
                <w:rStyle w:val="Hyperlink"/>
                <w:color w:val="auto"/>
                <w:u w:val="none"/>
              </w:rPr>
              <w:t>Volumen</w:t>
            </w:r>
          </w:p>
          <w:p w14:paraId="39CBE5C9" w14:textId="6ABAD395" w:rsidR="00475138" w:rsidRDefault="00475138" w:rsidP="00475138">
            <w:pPr>
              <w:jc w:val="right"/>
              <w:rPr>
                <w:rStyle w:val="Hyperlink"/>
                <w:color w:val="auto"/>
                <w:u w:val="none"/>
              </w:rPr>
            </w:pPr>
            <w:r>
              <w:rPr>
                <w:rStyle w:val="Hyperlink"/>
                <w:color w:val="auto"/>
                <w:u w:val="none"/>
              </w:rPr>
              <w:t>m</w:t>
            </w:r>
            <w:r w:rsidRPr="00475138">
              <w:rPr>
                <w:rStyle w:val="Hyperlink"/>
                <w:color w:val="auto"/>
                <w:u w:val="none"/>
                <w:vertAlign w:val="superscript"/>
              </w:rPr>
              <w:t>3</w:t>
            </w:r>
          </w:p>
        </w:tc>
        <w:tc>
          <w:tcPr>
            <w:tcW w:w="2410" w:type="dxa"/>
            <w:shd w:val="clear" w:color="auto" w:fill="BFBFBF" w:themeFill="background1" w:themeFillShade="BF"/>
          </w:tcPr>
          <w:p w14:paraId="65A1DABC" w14:textId="03A3B10D" w:rsidR="000A6648" w:rsidRPr="00872F96" w:rsidRDefault="000A6648" w:rsidP="008C7EE7">
            <w:pPr>
              <w:jc w:val="both"/>
              <w:rPr>
                <w:rStyle w:val="Hyperlink"/>
                <w:color w:val="auto"/>
                <w:u w:val="none"/>
              </w:rPr>
            </w:pPr>
            <w:r>
              <w:rPr>
                <w:rStyle w:val="Hyperlink"/>
                <w:color w:val="auto"/>
                <w:u w:val="none"/>
              </w:rPr>
              <w:t>Driftsbetingelse</w:t>
            </w:r>
          </w:p>
        </w:tc>
        <w:tc>
          <w:tcPr>
            <w:tcW w:w="708" w:type="dxa"/>
            <w:shd w:val="clear" w:color="auto" w:fill="BFBFBF" w:themeFill="background1" w:themeFillShade="BF"/>
          </w:tcPr>
          <w:p w14:paraId="0D514F84" w14:textId="75AE0BEF" w:rsidR="000A6648" w:rsidRPr="00872F96" w:rsidRDefault="000A6648" w:rsidP="008C7EE7">
            <w:pPr>
              <w:jc w:val="both"/>
              <w:rPr>
                <w:rStyle w:val="Hyperlink"/>
                <w:color w:val="auto"/>
                <w:u w:val="none"/>
              </w:rPr>
            </w:pPr>
            <w:r>
              <w:rPr>
                <w:rStyle w:val="Hyperlink"/>
                <w:color w:val="auto"/>
                <w:u w:val="none"/>
              </w:rPr>
              <w:t>Antal</w:t>
            </w:r>
          </w:p>
        </w:tc>
        <w:tc>
          <w:tcPr>
            <w:tcW w:w="2717" w:type="dxa"/>
            <w:shd w:val="clear" w:color="auto" w:fill="BFBFBF" w:themeFill="background1" w:themeFillShade="BF"/>
          </w:tcPr>
          <w:p w14:paraId="0364400B" w14:textId="4252A5A7" w:rsidR="000A6648" w:rsidRPr="00872F96" w:rsidRDefault="000A6648" w:rsidP="008C7EE7">
            <w:pPr>
              <w:jc w:val="both"/>
              <w:rPr>
                <w:rStyle w:val="Hyperlink"/>
                <w:color w:val="auto"/>
                <w:u w:val="none"/>
              </w:rPr>
            </w:pPr>
            <w:r>
              <w:rPr>
                <w:rStyle w:val="Hyperlink"/>
                <w:color w:val="auto"/>
                <w:u w:val="none"/>
              </w:rPr>
              <w:t>Afgang til</w:t>
            </w:r>
          </w:p>
        </w:tc>
      </w:tr>
      <w:tr w:rsidR="000A6648" w:rsidRPr="00872F96" w14:paraId="17CDBF2E" w14:textId="77777777" w:rsidTr="00D13028">
        <w:tc>
          <w:tcPr>
            <w:tcW w:w="9516" w:type="dxa"/>
            <w:gridSpan w:val="5"/>
            <w:shd w:val="clear" w:color="auto" w:fill="D9D9D9" w:themeFill="background1" w:themeFillShade="D9"/>
          </w:tcPr>
          <w:p w14:paraId="05DA03BB" w14:textId="55D5BF4D" w:rsidR="000A6648" w:rsidRPr="00872F96" w:rsidRDefault="000A6648" w:rsidP="008C7EE7">
            <w:pPr>
              <w:jc w:val="both"/>
              <w:rPr>
                <w:rStyle w:val="Hyperlink"/>
                <w:color w:val="auto"/>
                <w:u w:val="none"/>
              </w:rPr>
            </w:pPr>
            <w:r>
              <w:rPr>
                <w:rStyle w:val="Hyperlink"/>
                <w:color w:val="auto"/>
                <w:u w:val="none"/>
              </w:rPr>
              <w:t>Reaktor</w:t>
            </w:r>
          </w:p>
        </w:tc>
      </w:tr>
      <w:tr w:rsidR="00C63525" w:rsidRPr="00872F96" w14:paraId="5076A579" w14:textId="77777777" w:rsidTr="00491E06">
        <w:tc>
          <w:tcPr>
            <w:tcW w:w="2547" w:type="dxa"/>
          </w:tcPr>
          <w:p w14:paraId="6FB06028" w14:textId="77777777" w:rsidR="00C63525" w:rsidRDefault="00C63525" w:rsidP="008C7EE7">
            <w:pPr>
              <w:jc w:val="both"/>
              <w:rPr>
                <w:rStyle w:val="Hyperlink"/>
                <w:color w:val="auto"/>
                <w:u w:val="none"/>
              </w:rPr>
            </w:pPr>
            <w:r>
              <w:rPr>
                <w:rStyle w:val="Hyperlink"/>
                <w:color w:val="auto"/>
                <w:u w:val="none"/>
              </w:rPr>
              <w:t>Primær Reaktor</w:t>
            </w:r>
          </w:p>
          <w:p w14:paraId="4B2BFB90" w14:textId="7DFD0B88" w:rsidR="00C63525" w:rsidRPr="00872F96" w:rsidRDefault="00C63525" w:rsidP="008C7EE7">
            <w:pPr>
              <w:jc w:val="both"/>
              <w:rPr>
                <w:rStyle w:val="Hyperlink"/>
                <w:color w:val="auto"/>
                <w:u w:val="none"/>
              </w:rPr>
            </w:pPr>
            <w:r>
              <w:rPr>
                <w:rStyle w:val="Hyperlink"/>
                <w:color w:val="auto"/>
                <w:u w:val="none"/>
              </w:rPr>
              <w:t>med biogas</w:t>
            </w:r>
          </w:p>
        </w:tc>
        <w:tc>
          <w:tcPr>
            <w:tcW w:w="1134" w:type="dxa"/>
          </w:tcPr>
          <w:p w14:paraId="2BAE30D3" w14:textId="77777777" w:rsidR="00C63525" w:rsidRDefault="00C63525" w:rsidP="00475138">
            <w:pPr>
              <w:jc w:val="right"/>
              <w:rPr>
                <w:rStyle w:val="Hyperlink"/>
                <w:color w:val="auto"/>
                <w:u w:val="none"/>
              </w:rPr>
            </w:pPr>
            <w:r>
              <w:rPr>
                <w:rStyle w:val="Hyperlink"/>
                <w:color w:val="auto"/>
                <w:u w:val="none"/>
              </w:rPr>
              <w:t>9452,6</w:t>
            </w:r>
          </w:p>
          <w:p w14:paraId="0D4811C4" w14:textId="27705B7A" w:rsidR="00C63525" w:rsidRDefault="00C63525" w:rsidP="00475138">
            <w:pPr>
              <w:jc w:val="right"/>
              <w:rPr>
                <w:rStyle w:val="Hyperlink"/>
                <w:color w:val="auto"/>
                <w:u w:val="none"/>
              </w:rPr>
            </w:pPr>
            <w:r>
              <w:rPr>
                <w:rStyle w:val="Hyperlink"/>
                <w:color w:val="auto"/>
                <w:u w:val="none"/>
              </w:rPr>
              <w:t>698</w:t>
            </w:r>
          </w:p>
        </w:tc>
        <w:tc>
          <w:tcPr>
            <w:tcW w:w="2410" w:type="dxa"/>
          </w:tcPr>
          <w:p w14:paraId="715E9176" w14:textId="5041F45A" w:rsidR="00C63525" w:rsidRPr="00872F96" w:rsidRDefault="00C63525" w:rsidP="008C7EE7">
            <w:pPr>
              <w:jc w:val="both"/>
              <w:rPr>
                <w:rStyle w:val="Hyperlink"/>
                <w:color w:val="auto"/>
                <w:u w:val="none"/>
              </w:rPr>
            </w:pPr>
            <w:proofErr w:type="spellStart"/>
            <w:r>
              <w:rPr>
                <w:rStyle w:val="Hyperlink"/>
                <w:color w:val="auto"/>
                <w:u w:val="none"/>
              </w:rPr>
              <w:t>Udrådning</w:t>
            </w:r>
            <w:proofErr w:type="spellEnd"/>
            <w:r>
              <w:rPr>
                <w:rStyle w:val="Hyperlink"/>
                <w:color w:val="auto"/>
                <w:u w:val="none"/>
              </w:rPr>
              <w:t xml:space="preserve"> af biomasse</w:t>
            </w:r>
          </w:p>
        </w:tc>
        <w:tc>
          <w:tcPr>
            <w:tcW w:w="708" w:type="dxa"/>
          </w:tcPr>
          <w:p w14:paraId="53FF4704" w14:textId="5B8C7A92" w:rsidR="00C63525" w:rsidRPr="00872F96" w:rsidRDefault="00C63525" w:rsidP="008C7EE7">
            <w:pPr>
              <w:jc w:val="both"/>
              <w:rPr>
                <w:rStyle w:val="Hyperlink"/>
                <w:color w:val="auto"/>
                <w:u w:val="none"/>
              </w:rPr>
            </w:pPr>
            <w:r>
              <w:rPr>
                <w:rStyle w:val="Hyperlink"/>
                <w:color w:val="auto"/>
                <w:u w:val="none"/>
              </w:rPr>
              <w:t>5</w:t>
            </w:r>
          </w:p>
        </w:tc>
        <w:tc>
          <w:tcPr>
            <w:tcW w:w="2717" w:type="dxa"/>
            <w:vMerge w:val="restart"/>
          </w:tcPr>
          <w:p w14:paraId="0CA5CCDD" w14:textId="77777777" w:rsidR="00C63525" w:rsidRDefault="00C63525" w:rsidP="008C7EE7">
            <w:pPr>
              <w:jc w:val="both"/>
              <w:rPr>
                <w:rStyle w:val="Hyperlink"/>
                <w:color w:val="auto"/>
                <w:u w:val="none"/>
              </w:rPr>
            </w:pPr>
            <w:r>
              <w:rPr>
                <w:rStyle w:val="Hyperlink"/>
                <w:color w:val="auto"/>
                <w:u w:val="none"/>
              </w:rPr>
              <w:t>Gassystem</w:t>
            </w:r>
          </w:p>
          <w:p w14:paraId="676B30D1" w14:textId="77777777" w:rsidR="00C63525" w:rsidRDefault="00C63525" w:rsidP="008C7EE7">
            <w:pPr>
              <w:jc w:val="both"/>
              <w:rPr>
                <w:rStyle w:val="Hyperlink"/>
                <w:color w:val="auto"/>
              </w:rPr>
            </w:pPr>
          </w:p>
          <w:p w14:paraId="035434B5" w14:textId="5643822A" w:rsidR="00C63525" w:rsidRPr="00872F96" w:rsidRDefault="00C63525" w:rsidP="00C63525">
            <w:pPr>
              <w:pStyle w:val="Kommentartekst"/>
              <w:rPr>
                <w:rStyle w:val="Hyperlink"/>
                <w:color w:val="auto"/>
                <w:u w:val="none"/>
              </w:rPr>
            </w:pPr>
            <w:r>
              <w:t>Både primær og sekundær reaktor leder gas ind i det lukkede gassystem hvor det ledes ind på gaslager.</w:t>
            </w:r>
          </w:p>
        </w:tc>
      </w:tr>
      <w:tr w:rsidR="00C63525" w:rsidRPr="00872F96" w14:paraId="6B0E71CF" w14:textId="77777777" w:rsidTr="00491E06">
        <w:tc>
          <w:tcPr>
            <w:tcW w:w="2547" w:type="dxa"/>
          </w:tcPr>
          <w:p w14:paraId="3A3DF578" w14:textId="77777777" w:rsidR="00C63525" w:rsidRDefault="00C63525" w:rsidP="008C7EE7">
            <w:pPr>
              <w:jc w:val="both"/>
              <w:rPr>
                <w:rStyle w:val="Hyperlink"/>
                <w:color w:val="auto"/>
                <w:u w:val="none"/>
              </w:rPr>
            </w:pPr>
            <w:r>
              <w:rPr>
                <w:rStyle w:val="Hyperlink"/>
                <w:color w:val="auto"/>
                <w:u w:val="none"/>
              </w:rPr>
              <w:t>Sekundær Reaktor</w:t>
            </w:r>
          </w:p>
          <w:p w14:paraId="72B6E2C1" w14:textId="75FED9A7" w:rsidR="00C63525" w:rsidRPr="00872F96" w:rsidRDefault="00C63525" w:rsidP="008C7EE7">
            <w:pPr>
              <w:jc w:val="both"/>
              <w:rPr>
                <w:rStyle w:val="Hyperlink"/>
                <w:color w:val="auto"/>
                <w:u w:val="none"/>
              </w:rPr>
            </w:pPr>
            <w:r>
              <w:rPr>
                <w:rStyle w:val="Hyperlink"/>
                <w:color w:val="auto"/>
                <w:u w:val="none"/>
              </w:rPr>
              <w:t>med biogas</w:t>
            </w:r>
          </w:p>
        </w:tc>
        <w:tc>
          <w:tcPr>
            <w:tcW w:w="1134" w:type="dxa"/>
          </w:tcPr>
          <w:p w14:paraId="05674B8A" w14:textId="77777777" w:rsidR="00C63525" w:rsidRDefault="00C63525" w:rsidP="00475138">
            <w:pPr>
              <w:jc w:val="right"/>
              <w:rPr>
                <w:rStyle w:val="Hyperlink"/>
                <w:color w:val="auto"/>
                <w:u w:val="none"/>
              </w:rPr>
            </w:pPr>
            <w:r>
              <w:rPr>
                <w:rStyle w:val="Hyperlink"/>
                <w:color w:val="auto"/>
                <w:u w:val="none"/>
              </w:rPr>
              <w:t>9452,6</w:t>
            </w:r>
          </w:p>
          <w:p w14:paraId="6249C3EF" w14:textId="7B66B2CA" w:rsidR="00C63525" w:rsidRDefault="00C63525" w:rsidP="00475138">
            <w:pPr>
              <w:jc w:val="right"/>
              <w:rPr>
                <w:rStyle w:val="Hyperlink"/>
                <w:color w:val="auto"/>
                <w:u w:val="none"/>
              </w:rPr>
            </w:pPr>
            <w:r>
              <w:rPr>
                <w:rStyle w:val="Hyperlink"/>
                <w:color w:val="auto"/>
                <w:u w:val="none"/>
              </w:rPr>
              <w:t>698</w:t>
            </w:r>
          </w:p>
        </w:tc>
        <w:tc>
          <w:tcPr>
            <w:tcW w:w="2410" w:type="dxa"/>
          </w:tcPr>
          <w:p w14:paraId="6D26081D" w14:textId="3DA44722" w:rsidR="00C63525" w:rsidRPr="00872F96" w:rsidRDefault="00C63525" w:rsidP="008C7EE7">
            <w:pPr>
              <w:jc w:val="both"/>
              <w:rPr>
                <w:rStyle w:val="Hyperlink"/>
                <w:color w:val="auto"/>
                <w:u w:val="none"/>
              </w:rPr>
            </w:pPr>
            <w:proofErr w:type="spellStart"/>
            <w:r>
              <w:rPr>
                <w:rStyle w:val="Hyperlink"/>
                <w:color w:val="auto"/>
                <w:u w:val="none"/>
              </w:rPr>
              <w:t>Udrådning</w:t>
            </w:r>
            <w:proofErr w:type="spellEnd"/>
            <w:r>
              <w:rPr>
                <w:rStyle w:val="Hyperlink"/>
                <w:color w:val="auto"/>
                <w:u w:val="none"/>
              </w:rPr>
              <w:t xml:space="preserve"> af biomasse</w:t>
            </w:r>
          </w:p>
        </w:tc>
        <w:tc>
          <w:tcPr>
            <w:tcW w:w="708" w:type="dxa"/>
          </w:tcPr>
          <w:p w14:paraId="67122011" w14:textId="6F6501FE" w:rsidR="00C63525" w:rsidRPr="00872F96" w:rsidRDefault="00C63525" w:rsidP="008C7EE7">
            <w:pPr>
              <w:jc w:val="both"/>
              <w:rPr>
                <w:rStyle w:val="Hyperlink"/>
                <w:color w:val="auto"/>
                <w:u w:val="none"/>
              </w:rPr>
            </w:pPr>
            <w:r>
              <w:rPr>
                <w:rStyle w:val="Hyperlink"/>
                <w:color w:val="auto"/>
                <w:u w:val="none"/>
              </w:rPr>
              <w:t>2</w:t>
            </w:r>
          </w:p>
        </w:tc>
        <w:tc>
          <w:tcPr>
            <w:tcW w:w="2717" w:type="dxa"/>
            <w:vMerge/>
          </w:tcPr>
          <w:p w14:paraId="3D651CCB" w14:textId="76E5634A" w:rsidR="00C63525" w:rsidRPr="00872F96" w:rsidRDefault="00C63525" w:rsidP="008C7EE7">
            <w:pPr>
              <w:jc w:val="both"/>
              <w:rPr>
                <w:rStyle w:val="Hyperlink"/>
                <w:color w:val="auto"/>
                <w:u w:val="none"/>
              </w:rPr>
            </w:pPr>
          </w:p>
        </w:tc>
      </w:tr>
      <w:tr w:rsidR="000A6648" w14:paraId="3B985DCB" w14:textId="77777777" w:rsidTr="00D13028">
        <w:tc>
          <w:tcPr>
            <w:tcW w:w="9516" w:type="dxa"/>
            <w:gridSpan w:val="5"/>
            <w:shd w:val="clear" w:color="auto" w:fill="D9D9D9" w:themeFill="background1" w:themeFillShade="D9"/>
          </w:tcPr>
          <w:p w14:paraId="66BB5428" w14:textId="41A367CE" w:rsidR="000A6648" w:rsidRDefault="000A6648" w:rsidP="008C7EE7">
            <w:pPr>
              <w:jc w:val="both"/>
              <w:rPr>
                <w:rStyle w:val="Hyperlink"/>
                <w:color w:val="auto"/>
                <w:u w:val="none"/>
              </w:rPr>
            </w:pPr>
            <w:proofErr w:type="spellStart"/>
            <w:r>
              <w:rPr>
                <w:rStyle w:val="Hyperlink"/>
                <w:color w:val="auto"/>
                <w:u w:val="none"/>
              </w:rPr>
              <w:t>Efterlager</w:t>
            </w:r>
            <w:proofErr w:type="spellEnd"/>
            <w:r>
              <w:rPr>
                <w:rStyle w:val="Hyperlink"/>
                <w:color w:val="auto"/>
                <w:u w:val="none"/>
              </w:rPr>
              <w:t xml:space="preserve"> med gaslager / </w:t>
            </w:r>
            <w:proofErr w:type="spellStart"/>
            <w:r>
              <w:rPr>
                <w:rStyle w:val="Hyperlink"/>
                <w:color w:val="auto"/>
                <w:u w:val="none"/>
              </w:rPr>
              <w:t>gasbobbel</w:t>
            </w:r>
            <w:proofErr w:type="spellEnd"/>
          </w:p>
        </w:tc>
      </w:tr>
      <w:tr w:rsidR="000A6648" w14:paraId="370FE259" w14:textId="77777777" w:rsidTr="00491E06">
        <w:tc>
          <w:tcPr>
            <w:tcW w:w="2547" w:type="dxa"/>
          </w:tcPr>
          <w:p w14:paraId="6955FCF7" w14:textId="77777777" w:rsidR="000A6648" w:rsidRDefault="000A6648" w:rsidP="008C7EE7">
            <w:pPr>
              <w:jc w:val="both"/>
              <w:rPr>
                <w:rStyle w:val="Hyperlink"/>
                <w:color w:val="auto"/>
                <w:u w:val="none"/>
              </w:rPr>
            </w:pPr>
            <w:proofErr w:type="spellStart"/>
            <w:r>
              <w:rPr>
                <w:rStyle w:val="Hyperlink"/>
                <w:color w:val="auto"/>
                <w:u w:val="none"/>
              </w:rPr>
              <w:t>Efterlager</w:t>
            </w:r>
            <w:proofErr w:type="spellEnd"/>
          </w:p>
          <w:p w14:paraId="6D91CC16" w14:textId="22D66FCA" w:rsidR="000A6648" w:rsidRDefault="000A6648" w:rsidP="008C7EE7">
            <w:pPr>
              <w:jc w:val="both"/>
              <w:rPr>
                <w:rStyle w:val="Hyperlink"/>
                <w:color w:val="auto"/>
                <w:u w:val="none"/>
              </w:rPr>
            </w:pPr>
            <w:r>
              <w:rPr>
                <w:rStyle w:val="Hyperlink"/>
                <w:color w:val="auto"/>
                <w:u w:val="none"/>
              </w:rPr>
              <w:t>m. gaslager</w:t>
            </w:r>
          </w:p>
        </w:tc>
        <w:tc>
          <w:tcPr>
            <w:tcW w:w="1134" w:type="dxa"/>
          </w:tcPr>
          <w:p w14:paraId="61240410" w14:textId="77777777" w:rsidR="000A6648" w:rsidRDefault="000A6648" w:rsidP="00475138">
            <w:pPr>
              <w:jc w:val="right"/>
              <w:rPr>
                <w:rStyle w:val="Hyperlink"/>
                <w:color w:val="auto"/>
                <w:u w:val="none"/>
              </w:rPr>
            </w:pPr>
            <w:r>
              <w:rPr>
                <w:rStyle w:val="Hyperlink"/>
                <w:color w:val="auto"/>
                <w:u w:val="none"/>
              </w:rPr>
              <w:t>6189</w:t>
            </w:r>
          </w:p>
          <w:p w14:paraId="3BC0C1EB" w14:textId="7FEC8F0A" w:rsidR="000A6648" w:rsidRDefault="000A6648" w:rsidP="00475138">
            <w:pPr>
              <w:jc w:val="right"/>
              <w:rPr>
                <w:rStyle w:val="Hyperlink"/>
                <w:color w:val="auto"/>
                <w:u w:val="none"/>
              </w:rPr>
            </w:pPr>
            <w:r>
              <w:rPr>
                <w:rStyle w:val="Hyperlink"/>
                <w:color w:val="auto"/>
                <w:u w:val="none"/>
              </w:rPr>
              <w:t>4672</w:t>
            </w:r>
          </w:p>
        </w:tc>
        <w:tc>
          <w:tcPr>
            <w:tcW w:w="2410" w:type="dxa"/>
          </w:tcPr>
          <w:p w14:paraId="0D4F6760" w14:textId="00619C95" w:rsidR="000A6648" w:rsidRDefault="000A6648" w:rsidP="008C7EE7">
            <w:pPr>
              <w:jc w:val="both"/>
              <w:rPr>
                <w:rStyle w:val="Hyperlink"/>
                <w:color w:val="auto"/>
                <w:u w:val="none"/>
              </w:rPr>
            </w:pPr>
            <w:r>
              <w:rPr>
                <w:rStyle w:val="Hyperlink"/>
                <w:color w:val="auto"/>
                <w:u w:val="none"/>
              </w:rPr>
              <w:t>Opbevaring af afgasset gylle og gaslager</w:t>
            </w:r>
          </w:p>
        </w:tc>
        <w:tc>
          <w:tcPr>
            <w:tcW w:w="708" w:type="dxa"/>
          </w:tcPr>
          <w:p w14:paraId="3A3D7942" w14:textId="364F38E5" w:rsidR="000A6648" w:rsidRDefault="000A6648" w:rsidP="008C7EE7">
            <w:pPr>
              <w:jc w:val="both"/>
              <w:rPr>
                <w:rStyle w:val="Hyperlink"/>
                <w:color w:val="auto"/>
                <w:u w:val="none"/>
              </w:rPr>
            </w:pPr>
            <w:r>
              <w:rPr>
                <w:rStyle w:val="Hyperlink"/>
                <w:color w:val="auto"/>
                <w:u w:val="none"/>
              </w:rPr>
              <w:t>1</w:t>
            </w:r>
          </w:p>
        </w:tc>
        <w:tc>
          <w:tcPr>
            <w:tcW w:w="2717" w:type="dxa"/>
          </w:tcPr>
          <w:p w14:paraId="6361B955" w14:textId="29DD025A" w:rsidR="000A6648" w:rsidRDefault="000A6648" w:rsidP="008C7EE7">
            <w:pPr>
              <w:jc w:val="both"/>
              <w:rPr>
                <w:rStyle w:val="Hyperlink"/>
                <w:color w:val="auto"/>
                <w:u w:val="none"/>
              </w:rPr>
            </w:pPr>
            <w:r>
              <w:rPr>
                <w:rStyle w:val="Hyperlink"/>
                <w:color w:val="auto"/>
                <w:u w:val="none"/>
              </w:rPr>
              <w:t>Gassystem</w:t>
            </w:r>
          </w:p>
        </w:tc>
      </w:tr>
      <w:tr w:rsidR="000A6648" w14:paraId="3D120540" w14:textId="77777777" w:rsidTr="00491E06">
        <w:tc>
          <w:tcPr>
            <w:tcW w:w="2547" w:type="dxa"/>
          </w:tcPr>
          <w:p w14:paraId="72887550" w14:textId="77777777" w:rsidR="000A6648" w:rsidRDefault="000A6648" w:rsidP="008C7EE7">
            <w:pPr>
              <w:jc w:val="both"/>
              <w:rPr>
                <w:rStyle w:val="Hyperlink"/>
                <w:color w:val="auto"/>
                <w:u w:val="none"/>
              </w:rPr>
            </w:pPr>
            <w:proofErr w:type="spellStart"/>
            <w:r>
              <w:rPr>
                <w:rStyle w:val="Hyperlink"/>
                <w:color w:val="auto"/>
                <w:u w:val="none"/>
              </w:rPr>
              <w:t>Forlager</w:t>
            </w:r>
            <w:proofErr w:type="spellEnd"/>
          </w:p>
          <w:p w14:paraId="769005FB" w14:textId="4263207A" w:rsidR="000A6648" w:rsidRDefault="000A6648" w:rsidP="008C7EE7">
            <w:pPr>
              <w:jc w:val="both"/>
              <w:rPr>
                <w:rStyle w:val="Hyperlink"/>
                <w:color w:val="auto"/>
                <w:u w:val="none"/>
              </w:rPr>
            </w:pPr>
            <w:r>
              <w:rPr>
                <w:rStyle w:val="Hyperlink"/>
                <w:color w:val="auto"/>
                <w:u w:val="none"/>
              </w:rPr>
              <w:t>m. gaslager</w:t>
            </w:r>
          </w:p>
        </w:tc>
        <w:tc>
          <w:tcPr>
            <w:tcW w:w="1134" w:type="dxa"/>
          </w:tcPr>
          <w:p w14:paraId="412E55A0" w14:textId="77777777" w:rsidR="000A6648" w:rsidRDefault="000A6648" w:rsidP="00475138">
            <w:pPr>
              <w:jc w:val="right"/>
              <w:rPr>
                <w:rStyle w:val="Hyperlink"/>
                <w:color w:val="auto"/>
                <w:u w:val="none"/>
              </w:rPr>
            </w:pPr>
            <w:r>
              <w:rPr>
                <w:rStyle w:val="Hyperlink"/>
                <w:color w:val="auto"/>
                <w:u w:val="none"/>
              </w:rPr>
              <w:t>6189</w:t>
            </w:r>
          </w:p>
          <w:p w14:paraId="609A67BA" w14:textId="0E824633" w:rsidR="000A6648" w:rsidRDefault="000A6648" w:rsidP="00475138">
            <w:pPr>
              <w:jc w:val="right"/>
              <w:rPr>
                <w:rStyle w:val="Hyperlink"/>
                <w:color w:val="auto"/>
                <w:u w:val="none"/>
              </w:rPr>
            </w:pPr>
            <w:r>
              <w:rPr>
                <w:rStyle w:val="Hyperlink"/>
                <w:color w:val="auto"/>
                <w:u w:val="none"/>
              </w:rPr>
              <w:t>4672</w:t>
            </w:r>
          </w:p>
        </w:tc>
        <w:tc>
          <w:tcPr>
            <w:tcW w:w="2410" w:type="dxa"/>
          </w:tcPr>
          <w:p w14:paraId="0E426C11" w14:textId="47E73561" w:rsidR="000A6648" w:rsidRDefault="000A6648" w:rsidP="008C7EE7">
            <w:pPr>
              <w:jc w:val="both"/>
              <w:rPr>
                <w:rStyle w:val="Hyperlink"/>
                <w:color w:val="auto"/>
                <w:u w:val="none"/>
              </w:rPr>
            </w:pPr>
            <w:r>
              <w:rPr>
                <w:rStyle w:val="Hyperlink"/>
                <w:color w:val="auto"/>
                <w:u w:val="none"/>
              </w:rPr>
              <w:t>Opbevaring af afgasset gylle og gaslager</w:t>
            </w:r>
          </w:p>
        </w:tc>
        <w:tc>
          <w:tcPr>
            <w:tcW w:w="708" w:type="dxa"/>
          </w:tcPr>
          <w:p w14:paraId="253881A6" w14:textId="0BF7B444" w:rsidR="000A6648" w:rsidRDefault="000A6648" w:rsidP="008C7EE7">
            <w:pPr>
              <w:jc w:val="both"/>
              <w:rPr>
                <w:rStyle w:val="Hyperlink"/>
                <w:color w:val="auto"/>
                <w:u w:val="none"/>
              </w:rPr>
            </w:pPr>
            <w:r>
              <w:rPr>
                <w:rStyle w:val="Hyperlink"/>
                <w:color w:val="auto"/>
                <w:u w:val="none"/>
              </w:rPr>
              <w:t>1</w:t>
            </w:r>
          </w:p>
        </w:tc>
        <w:tc>
          <w:tcPr>
            <w:tcW w:w="2717" w:type="dxa"/>
          </w:tcPr>
          <w:p w14:paraId="03D27CFF" w14:textId="1E362F06" w:rsidR="000A6648" w:rsidRDefault="000A6648" w:rsidP="008C7EE7">
            <w:pPr>
              <w:jc w:val="both"/>
              <w:rPr>
                <w:rStyle w:val="Hyperlink"/>
                <w:color w:val="auto"/>
                <w:u w:val="none"/>
              </w:rPr>
            </w:pPr>
            <w:r>
              <w:rPr>
                <w:rStyle w:val="Hyperlink"/>
                <w:color w:val="auto"/>
                <w:u w:val="none"/>
              </w:rPr>
              <w:t>Gassystem</w:t>
            </w:r>
          </w:p>
        </w:tc>
      </w:tr>
      <w:tr w:rsidR="000A6648" w14:paraId="4A98163D" w14:textId="77777777" w:rsidTr="00491E06">
        <w:tc>
          <w:tcPr>
            <w:tcW w:w="2547" w:type="dxa"/>
          </w:tcPr>
          <w:p w14:paraId="7E0FF546" w14:textId="0B4A6F0D" w:rsidR="000A6648" w:rsidRDefault="000A6648" w:rsidP="008C7EE7">
            <w:pPr>
              <w:jc w:val="both"/>
              <w:rPr>
                <w:rStyle w:val="Hyperlink"/>
                <w:color w:val="auto"/>
                <w:u w:val="none"/>
              </w:rPr>
            </w:pPr>
            <w:proofErr w:type="spellStart"/>
            <w:r>
              <w:rPr>
                <w:rStyle w:val="Hyperlink"/>
                <w:color w:val="auto"/>
                <w:u w:val="none"/>
              </w:rPr>
              <w:t>Gasbobbel</w:t>
            </w:r>
            <w:proofErr w:type="spellEnd"/>
          </w:p>
        </w:tc>
        <w:tc>
          <w:tcPr>
            <w:tcW w:w="1134" w:type="dxa"/>
          </w:tcPr>
          <w:p w14:paraId="4541744B" w14:textId="58DF6BE6" w:rsidR="000A6648" w:rsidRDefault="000A6648" w:rsidP="00475138">
            <w:pPr>
              <w:jc w:val="right"/>
              <w:rPr>
                <w:rStyle w:val="Hyperlink"/>
                <w:color w:val="auto"/>
                <w:u w:val="none"/>
              </w:rPr>
            </w:pPr>
            <w:r>
              <w:rPr>
                <w:rStyle w:val="Hyperlink"/>
                <w:color w:val="auto"/>
                <w:u w:val="none"/>
              </w:rPr>
              <w:t>2100</w:t>
            </w:r>
          </w:p>
        </w:tc>
        <w:tc>
          <w:tcPr>
            <w:tcW w:w="2410" w:type="dxa"/>
          </w:tcPr>
          <w:p w14:paraId="7B173071" w14:textId="22BB7F29" w:rsidR="000A6648" w:rsidRDefault="000A6648" w:rsidP="008C7EE7">
            <w:pPr>
              <w:jc w:val="both"/>
              <w:rPr>
                <w:rStyle w:val="Hyperlink"/>
                <w:color w:val="auto"/>
                <w:u w:val="none"/>
              </w:rPr>
            </w:pPr>
            <w:r>
              <w:rPr>
                <w:rStyle w:val="Hyperlink"/>
                <w:color w:val="auto"/>
                <w:u w:val="none"/>
              </w:rPr>
              <w:t>Gaslageret biogas til udligning af udsving for gastrykket</w:t>
            </w:r>
          </w:p>
        </w:tc>
        <w:tc>
          <w:tcPr>
            <w:tcW w:w="708" w:type="dxa"/>
          </w:tcPr>
          <w:p w14:paraId="43AA5F07" w14:textId="0E0A0EC8" w:rsidR="000A6648" w:rsidRDefault="000A6648" w:rsidP="008C7EE7">
            <w:pPr>
              <w:jc w:val="both"/>
              <w:rPr>
                <w:rStyle w:val="Hyperlink"/>
                <w:color w:val="auto"/>
                <w:u w:val="none"/>
              </w:rPr>
            </w:pPr>
            <w:r>
              <w:rPr>
                <w:rStyle w:val="Hyperlink"/>
                <w:color w:val="auto"/>
                <w:u w:val="none"/>
              </w:rPr>
              <w:t>1</w:t>
            </w:r>
          </w:p>
        </w:tc>
        <w:tc>
          <w:tcPr>
            <w:tcW w:w="2717" w:type="dxa"/>
          </w:tcPr>
          <w:p w14:paraId="7A0C72AB" w14:textId="58FAE827" w:rsidR="000A6648" w:rsidRDefault="000A6648" w:rsidP="008C7EE7">
            <w:pPr>
              <w:jc w:val="both"/>
              <w:rPr>
                <w:rStyle w:val="Hyperlink"/>
                <w:color w:val="auto"/>
                <w:u w:val="none"/>
              </w:rPr>
            </w:pPr>
            <w:r>
              <w:rPr>
                <w:rStyle w:val="Hyperlink"/>
                <w:color w:val="auto"/>
                <w:u w:val="none"/>
              </w:rPr>
              <w:t>Gassystem</w:t>
            </w:r>
          </w:p>
        </w:tc>
      </w:tr>
      <w:tr w:rsidR="009A4704" w14:paraId="0B3C0C08" w14:textId="77777777" w:rsidTr="00D13028">
        <w:tc>
          <w:tcPr>
            <w:tcW w:w="9516" w:type="dxa"/>
            <w:gridSpan w:val="5"/>
            <w:shd w:val="clear" w:color="auto" w:fill="D9D9D9" w:themeFill="background1" w:themeFillShade="D9"/>
          </w:tcPr>
          <w:p w14:paraId="3554A49E" w14:textId="0FA911F9" w:rsidR="009A4704" w:rsidRDefault="009A4704" w:rsidP="008C7EE7">
            <w:pPr>
              <w:jc w:val="both"/>
              <w:rPr>
                <w:rStyle w:val="Hyperlink"/>
                <w:color w:val="auto"/>
                <w:u w:val="none"/>
              </w:rPr>
            </w:pPr>
            <w:r>
              <w:rPr>
                <w:rStyle w:val="Hyperlink"/>
                <w:color w:val="auto"/>
                <w:u w:val="none"/>
              </w:rPr>
              <w:t>Kondensatbrønde</w:t>
            </w:r>
          </w:p>
        </w:tc>
      </w:tr>
      <w:tr w:rsidR="009A4704" w14:paraId="37F2E067" w14:textId="77777777" w:rsidTr="00491E06">
        <w:tc>
          <w:tcPr>
            <w:tcW w:w="2547" w:type="dxa"/>
          </w:tcPr>
          <w:p w14:paraId="1DBC62D8" w14:textId="33505BC9" w:rsidR="009A4704" w:rsidRDefault="009A4704" w:rsidP="008C7EE7">
            <w:pPr>
              <w:jc w:val="both"/>
              <w:rPr>
                <w:rStyle w:val="Hyperlink"/>
                <w:color w:val="auto"/>
                <w:u w:val="none"/>
              </w:rPr>
            </w:pPr>
            <w:r>
              <w:rPr>
                <w:rStyle w:val="Hyperlink"/>
                <w:color w:val="auto"/>
                <w:u w:val="none"/>
              </w:rPr>
              <w:t>Kondensatbrønde</w:t>
            </w:r>
          </w:p>
        </w:tc>
        <w:tc>
          <w:tcPr>
            <w:tcW w:w="1134" w:type="dxa"/>
          </w:tcPr>
          <w:p w14:paraId="5F28A8B9" w14:textId="77777777" w:rsidR="009A4704" w:rsidRDefault="009A4704" w:rsidP="008C7EE7">
            <w:pPr>
              <w:jc w:val="both"/>
              <w:rPr>
                <w:rStyle w:val="Hyperlink"/>
                <w:color w:val="auto"/>
                <w:u w:val="none"/>
              </w:rPr>
            </w:pPr>
          </w:p>
        </w:tc>
        <w:tc>
          <w:tcPr>
            <w:tcW w:w="2410" w:type="dxa"/>
          </w:tcPr>
          <w:p w14:paraId="35DD9A26" w14:textId="486D7779" w:rsidR="009A4704" w:rsidRDefault="009A4704" w:rsidP="008C7EE7">
            <w:pPr>
              <w:jc w:val="both"/>
              <w:rPr>
                <w:rStyle w:val="Hyperlink"/>
                <w:color w:val="auto"/>
                <w:u w:val="none"/>
              </w:rPr>
            </w:pPr>
            <w:r>
              <w:rPr>
                <w:rStyle w:val="Hyperlink"/>
                <w:color w:val="auto"/>
                <w:u w:val="none"/>
              </w:rPr>
              <w:t>Opsamler kondensat fra gassystemet</w:t>
            </w:r>
          </w:p>
        </w:tc>
        <w:tc>
          <w:tcPr>
            <w:tcW w:w="708" w:type="dxa"/>
          </w:tcPr>
          <w:p w14:paraId="116F6E96" w14:textId="13B7A8BE" w:rsidR="009A4704" w:rsidRDefault="00D13028" w:rsidP="008C7EE7">
            <w:pPr>
              <w:jc w:val="both"/>
              <w:rPr>
                <w:rStyle w:val="Hyperlink"/>
                <w:color w:val="auto"/>
                <w:u w:val="none"/>
              </w:rPr>
            </w:pPr>
            <w:r>
              <w:rPr>
                <w:rStyle w:val="Hyperlink"/>
                <w:color w:val="auto"/>
                <w:u w:val="none"/>
              </w:rPr>
              <w:t>2</w:t>
            </w:r>
          </w:p>
        </w:tc>
        <w:tc>
          <w:tcPr>
            <w:tcW w:w="2717" w:type="dxa"/>
          </w:tcPr>
          <w:p w14:paraId="6FFC98E3" w14:textId="6A53240A" w:rsidR="005502D9" w:rsidRDefault="005502D9" w:rsidP="001A61DE">
            <w:pPr>
              <w:jc w:val="both"/>
            </w:pPr>
            <w:r>
              <w:t>Emission til det fri, idet det virker som en væskefyldt overtryksventil. Hensigten er at samle kondensat og dræne det sikkert af.</w:t>
            </w:r>
          </w:p>
          <w:p w14:paraId="4510F874" w14:textId="77777777" w:rsidR="005502D9" w:rsidRDefault="005502D9" w:rsidP="001A61DE">
            <w:pPr>
              <w:jc w:val="both"/>
            </w:pPr>
          </w:p>
          <w:p w14:paraId="7AF22E9B" w14:textId="1BAE5054" w:rsidR="00C63525" w:rsidRDefault="00C63525" w:rsidP="001A61DE">
            <w:pPr>
              <w:jc w:val="both"/>
              <w:rPr>
                <w:rStyle w:val="Hyperlink"/>
                <w:color w:val="auto"/>
                <w:u w:val="none"/>
              </w:rPr>
            </w:pPr>
            <w:r>
              <w:t>Andre overtryksventiler på anlægget har lavere indstillingstryk og</w:t>
            </w:r>
            <w:r w:rsidR="001A61DE">
              <w:t xml:space="preserve"> det vil </w:t>
            </w:r>
            <w:r>
              <w:t>være dem</w:t>
            </w:r>
            <w:r w:rsidR="001A61DE">
              <w:t>,</w:t>
            </w:r>
            <w:r>
              <w:t xml:space="preserve"> som aflaster overtryk i systemet. Der er en teoretisk mulighed for at der i helt særlige tilfælde aflastes via dette dræn, og det vil gå til det fri.</w:t>
            </w:r>
          </w:p>
        </w:tc>
      </w:tr>
      <w:tr w:rsidR="00D13028" w14:paraId="79D89B1C" w14:textId="77777777" w:rsidTr="00D13028">
        <w:tc>
          <w:tcPr>
            <w:tcW w:w="9516" w:type="dxa"/>
            <w:gridSpan w:val="5"/>
            <w:shd w:val="clear" w:color="auto" w:fill="D9D9D9" w:themeFill="background1" w:themeFillShade="D9"/>
          </w:tcPr>
          <w:p w14:paraId="160FDE87" w14:textId="1A54FC97" w:rsidR="00D13028" w:rsidRDefault="00D13028" w:rsidP="008C7EE7">
            <w:pPr>
              <w:jc w:val="both"/>
              <w:rPr>
                <w:rStyle w:val="Hyperlink"/>
                <w:color w:val="auto"/>
                <w:u w:val="none"/>
              </w:rPr>
            </w:pPr>
            <w:r>
              <w:rPr>
                <w:rStyle w:val="Hyperlink"/>
                <w:color w:val="auto"/>
                <w:u w:val="none"/>
              </w:rPr>
              <w:t>Biogasopgraderingsanlæg</w:t>
            </w:r>
          </w:p>
        </w:tc>
      </w:tr>
      <w:tr w:rsidR="00D13028" w14:paraId="4E7FCCBD" w14:textId="77777777" w:rsidTr="00491E06">
        <w:tc>
          <w:tcPr>
            <w:tcW w:w="2547" w:type="dxa"/>
          </w:tcPr>
          <w:p w14:paraId="2AF44698" w14:textId="77777777" w:rsidR="00D13028" w:rsidRDefault="00D13028" w:rsidP="008C7EE7">
            <w:pPr>
              <w:jc w:val="both"/>
              <w:rPr>
                <w:rStyle w:val="Hyperlink"/>
                <w:color w:val="auto"/>
                <w:u w:val="none"/>
              </w:rPr>
            </w:pPr>
            <w:r>
              <w:rPr>
                <w:rStyle w:val="Hyperlink"/>
                <w:color w:val="auto"/>
                <w:u w:val="none"/>
              </w:rPr>
              <w:t>Biogasopgraderingsanlæg</w:t>
            </w:r>
          </w:p>
          <w:p w14:paraId="2758E0AA" w14:textId="77777777" w:rsidR="00D13028" w:rsidRDefault="00D13028" w:rsidP="008C7EE7">
            <w:pPr>
              <w:jc w:val="both"/>
              <w:rPr>
                <w:rStyle w:val="Hyperlink"/>
                <w:color w:val="auto"/>
                <w:u w:val="none"/>
              </w:rPr>
            </w:pPr>
            <w:proofErr w:type="spellStart"/>
            <w:r>
              <w:rPr>
                <w:rStyle w:val="Hyperlink"/>
                <w:color w:val="auto"/>
                <w:u w:val="none"/>
              </w:rPr>
              <w:t>Puregas</w:t>
            </w:r>
            <w:proofErr w:type="spellEnd"/>
          </w:p>
          <w:p w14:paraId="752BCC37" w14:textId="4FB55836" w:rsidR="00D13028" w:rsidRDefault="00D13028" w:rsidP="008C7EE7">
            <w:pPr>
              <w:jc w:val="both"/>
              <w:rPr>
                <w:rStyle w:val="Hyperlink"/>
                <w:color w:val="auto"/>
                <w:u w:val="none"/>
              </w:rPr>
            </w:pPr>
            <w:r>
              <w:rPr>
                <w:rStyle w:val="Hyperlink"/>
                <w:color w:val="auto"/>
                <w:u w:val="none"/>
              </w:rPr>
              <w:t>m. biometan</w:t>
            </w:r>
          </w:p>
        </w:tc>
        <w:tc>
          <w:tcPr>
            <w:tcW w:w="1134" w:type="dxa"/>
          </w:tcPr>
          <w:p w14:paraId="0A7BAEC5" w14:textId="77777777" w:rsidR="00D13028" w:rsidRDefault="00D13028" w:rsidP="008C7EE7">
            <w:pPr>
              <w:jc w:val="both"/>
              <w:rPr>
                <w:rStyle w:val="Hyperlink"/>
                <w:color w:val="auto"/>
                <w:u w:val="none"/>
              </w:rPr>
            </w:pPr>
          </w:p>
          <w:p w14:paraId="448E9B1B" w14:textId="49A999BC" w:rsidR="00D13028" w:rsidRDefault="00D13028" w:rsidP="00475138">
            <w:pPr>
              <w:jc w:val="right"/>
              <w:rPr>
                <w:rStyle w:val="Hyperlink"/>
                <w:color w:val="auto"/>
                <w:u w:val="none"/>
              </w:rPr>
            </w:pPr>
            <w:r>
              <w:rPr>
                <w:rStyle w:val="Hyperlink"/>
                <w:color w:val="auto"/>
                <w:u w:val="none"/>
              </w:rPr>
              <w:t>50</w:t>
            </w:r>
          </w:p>
          <w:p w14:paraId="2C4645BB" w14:textId="4AB9817E" w:rsidR="00D13028" w:rsidRDefault="00D13028" w:rsidP="00475138">
            <w:pPr>
              <w:jc w:val="right"/>
              <w:rPr>
                <w:rStyle w:val="Hyperlink"/>
                <w:color w:val="auto"/>
                <w:u w:val="none"/>
              </w:rPr>
            </w:pPr>
            <w:r>
              <w:rPr>
                <w:rStyle w:val="Hyperlink"/>
                <w:color w:val="auto"/>
                <w:u w:val="none"/>
              </w:rPr>
              <w:t>180</w:t>
            </w:r>
          </w:p>
        </w:tc>
        <w:tc>
          <w:tcPr>
            <w:tcW w:w="2410" w:type="dxa"/>
          </w:tcPr>
          <w:p w14:paraId="1EEDD234" w14:textId="06BBAFCB" w:rsidR="00D13028" w:rsidRDefault="00D13028" w:rsidP="008C7EE7">
            <w:pPr>
              <w:jc w:val="both"/>
              <w:rPr>
                <w:rStyle w:val="Hyperlink"/>
                <w:color w:val="auto"/>
                <w:u w:val="none"/>
              </w:rPr>
            </w:pPr>
            <w:r>
              <w:rPr>
                <w:rStyle w:val="Hyperlink"/>
                <w:color w:val="auto"/>
                <w:u w:val="none"/>
              </w:rPr>
              <w:t>CO</w:t>
            </w:r>
            <w:r w:rsidRPr="004404C4">
              <w:rPr>
                <w:rStyle w:val="Hyperlink"/>
                <w:color w:val="auto"/>
                <w:u w:val="none"/>
                <w:vertAlign w:val="subscript"/>
              </w:rPr>
              <w:t>2</w:t>
            </w:r>
            <w:r>
              <w:rPr>
                <w:rStyle w:val="Hyperlink"/>
                <w:color w:val="auto"/>
                <w:u w:val="none"/>
              </w:rPr>
              <w:t xml:space="preserve"> udskilning, så der kan ledes rent metan til BMR-station</w:t>
            </w:r>
          </w:p>
        </w:tc>
        <w:tc>
          <w:tcPr>
            <w:tcW w:w="708" w:type="dxa"/>
          </w:tcPr>
          <w:p w14:paraId="24A5E25E" w14:textId="6953A987" w:rsidR="00D13028" w:rsidRDefault="00D13028" w:rsidP="008C7EE7">
            <w:pPr>
              <w:jc w:val="both"/>
              <w:rPr>
                <w:rStyle w:val="Hyperlink"/>
                <w:color w:val="auto"/>
                <w:u w:val="none"/>
              </w:rPr>
            </w:pPr>
            <w:r>
              <w:rPr>
                <w:rStyle w:val="Hyperlink"/>
                <w:color w:val="auto"/>
                <w:u w:val="none"/>
              </w:rPr>
              <w:t>1</w:t>
            </w:r>
          </w:p>
        </w:tc>
        <w:tc>
          <w:tcPr>
            <w:tcW w:w="2717" w:type="dxa"/>
          </w:tcPr>
          <w:p w14:paraId="0AEA02F3" w14:textId="2BA489CF" w:rsidR="00D13028" w:rsidRDefault="00D13028" w:rsidP="008C7EE7">
            <w:pPr>
              <w:jc w:val="both"/>
              <w:rPr>
                <w:rStyle w:val="Hyperlink"/>
                <w:color w:val="auto"/>
                <w:u w:val="none"/>
              </w:rPr>
            </w:pPr>
            <w:r>
              <w:rPr>
                <w:rStyle w:val="Hyperlink"/>
                <w:color w:val="auto"/>
                <w:u w:val="none"/>
              </w:rPr>
              <w:t>Gas</w:t>
            </w:r>
            <w:r w:rsidR="004404C4">
              <w:rPr>
                <w:rStyle w:val="Hyperlink"/>
                <w:color w:val="auto"/>
                <w:u w:val="none"/>
              </w:rPr>
              <w:t>system</w:t>
            </w:r>
          </w:p>
        </w:tc>
      </w:tr>
      <w:tr w:rsidR="004404C4" w14:paraId="6D483C70" w14:textId="77777777" w:rsidTr="009723CE">
        <w:tc>
          <w:tcPr>
            <w:tcW w:w="9516" w:type="dxa"/>
            <w:gridSpan w:val="5"/>
            <w:shd w:val="clear" w:color="auto" w:fill="D9D9D9" w:themeFill="background1" w:themeFillShade="D9"/>
          </w:tcPr>
          <w:p w14:paraId="6CDCCA42" w14:textId="67740945" w:rsidR="004404C4" w:rsidRDefault="004404C4" w:rsidP="008C7EE7">
            <w:pPr>
              <w:jc w:val="both"/>
              <w:rPr>
                <w:rStyle w:val="Hyperlink"/>
                <w:color w:val="auto"/>
                <w:u w:val="none"/>
              </w:rPr>
            </w:pPr>
            <w:r>
              <w:rPr>
                <w:rStyle w:val="Hyperlink"/>
                <w:color w:val="auto"/>
                <w:u w:val="none"/>
              </w:rPr>
              <w:t>Gasrenser</w:t>
            </w:r>
          </w:p>
        </w:tc>
      </w:tr>
      <w:tr w:rsidR="004404C4" w14:paraId="421C74C0" w14:textId="77777777" w:rsidTr="00491E06">
        <w:tc>
          <w:tcPr>
            <w:tcW w:w="2547" w:type="dxa"/>
          </w:tcPr>
          <w:p w14:paraId="47293DC4" w14:textId="35CA3C5B" w:rsidR="004404C4" w:rsidRDefault="004404C4" w:rsidP="008C7EE7">
            <w:pPr>
              <w:jc w:val="both"/>
              <w:rPr>
                <w:rStyle w:val="Hyperlink"/>
                <w:color w:val="auto"/>
                <w:u w:val="none"/>
              </w:rPr>
            </w:pPr>
            <w:r>
              <w:rPr>
                <w:rStyle w:val="Hyperlink"/>
                <w:color w:val="auto"/>
                <w:u w:val="none"/>
              </w:rPr>
              <w:t>Ilt tank</w:t>
            </w:r>
          </w:p>
        </w:tc>
        <w:tc>
          <w:tcPr>
            <w:tcW w:w="1134" w:type="dxa"/>
          </w:tcPr>
          <w:p w14:paraId="14335409" w14:textId="301D734C" w:rsidR="004404C4" w:rsidRDefault="004404C4" w:rsidP="00475138">
            <w:pPr>
              <w:jc w:val="right"/>
              <w:rPr>
                <w:rStyle w:val="Hyperlink"/>
                <w:color w:val="auto"/>
                <w:u w:val="none"/>
              </w:rPr>
            </w:pPr>
            <w:r>
              <w:rPr>
                <w:rStyle w:val="Hyperlink"/>
                <w:color w:val="auto"/>
                <w:u w:val="none"/>
              </w:rPr>
              <w:t>33</w:t>
            </w:r>
          </w:p>
        </w:tc>
        <w:tc>
          <w:tcPr>
            <w:tcW w:w="2410" w:type="dxa"/>
          </w:tcPr>
          <w:p w14:paraId="102B89DB" w14:textId="0A0A0177" w:rsidR="004404C4" w:rsidRDefault="004404C4" w:rsidP="008C7EE7">
            <w:pPr>
              <w:jc w:val="both"/>
              <w:rPr>
                <w:rStyle w:val="Hyperlink"/>
                <w:color w:val="auto"/>
                <w:u w:val="none"/>
              </w:rPr>
            </w:pPr>
            <w:r>
              <w:rPr>
                <w:rStyle w:val="Hyperlink"/>
                <w:color w:val="auto"/>
                <w:u w:val="none"/>
              </w:rPr>
              <w:t xml:space="preserve">Ilt til biologisk </w:t>
            </w:r>
            <w:proofErr w:type="spellStart"/>
            <w:r>
              <w:rPr>
                <w:rStyle w:val="Hyperlink"/>
                <w:color w:val="auto"/>
                <w:u w:val="none"/>
              </w:rPr>
              <w:t>afsvovlningsproces</w:t>
            </w:r>
            <w:proofErr w:type="spellEnd"/>
          </w:p>
        </w:tc>
        <w:tc>
          <w:tcPr>
            <w:tcW w:w="708" w:type="dxa"/>
          </w:tcPr>
          <w:p w14:paraId="71544CF4" w14:textId="3CE6D60C" w:rsidR="004404C4" w:rsidRDefault="004404C4" w:rsidP="008C7EE7">
            <w:pPr>
              <w:jc w:val="both"/>
              <w:rPr>
                <w:rStyle w:val="Hyperlink"/>
                <w:color w:val="auto"/>
                <w:u w:val="none"/>
              </w:rPr>
            </w:pPr>
            <w:r>
              <w:rPr>
                <w:rStyle w:val="Hyperlink"/>
                <w:color w:val="auto"/>
                <w:u w:val="none"/>
              </w:rPr>
              <w:t>1</w:t>
            </w:r>
          </w:p>
        </w:tc>
        <w:tc>
          <w:tcPr>
            <w:tcW w:w="2717" w:type="dxa"/>
          </w:tcPr>
          <w:p w14:paraId="4A1927E6" w14:textId="465E7ACC" w:rsidR="004404C4" w:rsidRDefault="00B64FAB" w:rsidP="008C7EE7">
            <w:pPr>
              <w:jc w:val="both"/>
              <w:rPr>
                <w:rStyle w:val="Hyperlink"/>
                <w:color w:val="auto"/>
                <w:u w:val="none"/>
              </w:rPr>
            </w:pPr>
            <w:r>
              <w:t>Bruges i renseproces hvor CO</w:t>
            </w:r>
            <w:r w:rsidRPr="00B64FAB">
              <w:rPr>
                <w:vertAlign w:val="subscript"/>
              </w:rPr>
              <w:t>2</w:t>
            </w:r>
            <w:r>
              <w:t xml:space="preserve"> renses</w:t>
            </w:r>
          </w:p>
        </w:tc>
      </w:tr>
      <w:tr w:rsidR="004404C4" w14:paraId="55DB0083" w14:textId="77777777" w:rsidTr="004404C4">
        <w:tc>
          <w:tcPr>
            <w:tcW w:w="9516" w:type="dxa"/>
            <w:gridSpan w:val="5"/>
            <w:shd w:val="clear" w:color="auto" w:fill="D9D9D9" w:themeFill="background1" w:themeFillShade="D9"/>
          </w:tcPr>
          <w:p w14:paraId="5007C9F1" w14:textId="205F4623" w:rsidR="004404C4" w:rsidRDefault="004404C4" w:rsidP="008C7EE7">
            <w:pPr>
              <w:jc w:val="both"/>
              <w:rPr>
                <w:rStyle w:val="Hyperlink"/>
                <w:color w:val="auto"/>
                <w:u w:val="none"/>
              </w:rPr>
            </w:pPr>
            <w:r>
              <w:rPr>
                <w:rStyle w:val="Hyperlink"/>
                <w:color w:val="auto"/>
                <w:u w:val="none"/>
              </w:rPr>
              <w:t>Fakkel</w:t>
            </w:r>
          </w:p>
        </w:tc>
      </w:tr>
      <w:tr w:rsidR="004404C4" w14:paraId="4238B241" w14:textId="77777777" w:rsidTr="00491E06">
        <w:tc>
          <w:tcPr>
            <w:tcW w:w="2547" w:type="dxa"/>
          </w:tcPr>
          <w:p w14:paraId="3CB03682" w14:textId="6BF4C6C3" w:rsidR="004404C4" w:rsidRDefault="004404C4" w:rsidP="008C7EE7">
            <w:pPr>
              <w:jc w:val="both"/>
              <w:rPr>
                <w:rStyle w:val="Hyperlink"/>
                <w:color w:val="auto"/>
                <w:u w:val="none"/>
              </w:rPr>
            </w:pPr>
            <w:r>
              <w:rPr>
                <w:rStyle w:val="Hyperlink"/>
                <w:color w:val="auto"/>
                <w:u w:val="none"/>
              </w:rPr>
              <w:t>Fakkel</w:t>
            </w:r>
          </w:p>
        </w:tc>
        <w:tc>
          <w:tcPr>
            <w:tcW w:w="1134" w:type="dxa"/>
          </w:tcPr>
          <w:p w14:paraId="4F27E461" w14:textId="77777777" w:rsidR="004404C4" w:rsidRDefault="004404C4" w:rsidP="008C7EE7">
            <w:pPr>
              <w:jc w:val="both"/>
              <w:rPr>
                <w:rStyle w:val="Hyperlink"/>
                <w:color w:val="auto"/>
                <w:u w:val="none"/>
              </w:rPr>
            </w:pPr>
          </w:p>
        </w:tc>
        <w:tc>
          <w:tcPr>
            <w:tcW w:w="2410" w:type="dxa"/>
          </w:tcPr>
          <w:p w14:paraId="48713E32" w14:textId="48CAF9EC" w:rsidR="004404C4" w:rsidRDefault="004404C4" w:rsidP="008C7EE7">
            <w:pPr>
              <w:jc w:val="both"/>
              <w:rPr>
                <w:rStyle w:val="Hyperlink"/>
                <w:color w:val="auto"/>
                <w:u w:val="none"/>
              </w:rPr>
            </w:pPr>
            <w:r>
              <w:rPr>
                <w:rStyle w:val="Hyperlink"/>
                <w:color w:val="auto"/>
                <w:u w:val="none"/>
              </w:rPr>
              <w:t>Afbrænding af den aktuelle gasproduktion</w:t>
            </w:r>
          </w:p>
        </w:tc>
        <w:tc>
          <w:tcPr>
            <w:tcW w:w="708" w:type="dxa"/>
          </w:tcPr>
          <w:p w14:paraId="3B6BDFA7" w14:textId="2DE2B1BF" w:rsidR="004404C4" w:rsidRDefault="004404C4" w:rsidP="008C7EE7">
            <w:pPr>
              <w:jc w:val="both"/>
              <w:rPr>
                <w:rStyle w:val="Hyperlink"/>
                <w:color w:val="auto"/>
                <w:u w:val="none"/>
              </w:rPr>
            </w:pPr>
            <w:r>
              <w:rPr>
                <w:rStyle w:val="Hyperlink"/>
                <w:color w:val="auto"/>
                <w:u w:val="none"/>
              </w:rPr>
              <w:t>2</w:t>
            </w:r>
          </w:p>
        </w:tc>
        <w:tc>
          <w:tcPr>
            <w:tcW w:w="2717" w:type="dxa"/>
          </w:tcPr>
          <w:p w14:paraId="346FDB31" w14:textId="7434EE6A" w:rsidR="004404C4" w:rsidRDefault="004404C4" w:rsidP="008C7EE7">
            <w:pPr>
              <w:jc w:val="both"/>
              <w:rPr>
                <w:rStyle w:val="Hyperlink"/>
                <w:color w:val="auto"/>
                <w:u w:val="none"/>
              </w:rPr>
            </w:pPr>
            <w:r>
              <w:rPr>
                <w:rStyle w:val="Hyperlink"/>
                <w:color w:val="auto"/>
                <w:u w:val="none"/>
              </w:rPr>
              <w:t>Emission til det fri</w:t>
            </w:r>
          </w:p>
        </w:tc>
      </w:tr>
      <w:tr w:rsidR="004404C4" w14:paraId="3C2F6716" w14:textId="77777777" w:rsidTr="00836B65">
        <w:tc>
          <w:tcPr>
            <w:tcW w:w="9516" w:type="dxa"/>
            <w:gridSpan w:val="5"/>
            <w:shd w:val="clear" w:color="auto" w:fill="F2F2F2" w:themeFill="background1" w:themeFillShade="F2"/>
          </w:tcPr>
          <w:p w14:paraId="46C2D9EE" w14:textId="18C62EC8" w:rsidR="004404C4" w:rsidRDefault="004404C4" w:rsidP="008C7EE7">
            <w:pPr>
              <w:jc w:val="both"/>
              <w:rPr>
                <w:rStyle w:val="Hyperlink"/>
                <w:color w:val="auto"/>
                <w:u w:val="none"/>
              </w:rPr>
            </w:pPr>
            <w:r>
              <w:rPr>
                <w:rStyle w:val="Hyperlink"/>
                <w:color w:val="auto"/>
                <w:u w:val="none"/>
              </w:rPr>
              <w:t>BMR-station</w:t>
            </w:r>
          </w:p>
        </w:tc>
      </w:tr>
      <w:tr w:rsidR="004404C4" w14:paraId="6C971B16" w14:textId="77777777" w:rsidTr="00491E06">
        <w:tc>
          <w:tcPr>
            <w:tcW w:w="2547" w:type="dxa"/>
          </w:tcPr>
          <w:p w14:paraId="1348205A" w14:textId="2DEA0EC9" w:rsidR="004404C4" w:rsidRDefault="004404C4" w:rsidP="008C7EE7">
            <w:pPr>
              <w:jc w:val="both"/>
              <w:rPr>
                <w:rStyle w:val="Hyperlink"/>
                <w:color w:val="auto"/>
                <w:u w:val="none"/>
              </w:rPr>
            </w:pPr>
            <w:r>
              <w:rPr>
                <w:rStyle w:val="Hyperlink"/>
                <w:color w:val="auto"/>
                <w:u w:val="none"/>
              </w:rPr>
              <w:t>BMR-station</w:t>
            </w:r>
          </w:p>
        </w:tc>
        <w:tc>
          <w:tcPr>
            <w:tcW w:w="1134" w:type="dxa"/>
          </w:tcPr>
          <w:p w14:paraId="510DCCCC" w14:textId="77777777" w:rsidR="004404C4" w:rsidRDefault="004404C4" w:rsidP="008C7EE7">
            <w:pPr>
              <w:jc w:val="both"/>
              <w:rPr>
                <w:rStyle w:val="Hyperlink"/>
                <w:color w:val="auto"/>
                <w:u w:val="none"/>
              </w:rPr>
            </w:pPr>
          </w:p>
        </w:tc>
        <w:tc>
          <w:tcPr>
            <w:tcW w:w="2410" w:type="dxa"/>
          </w:tcPr>
          <w:p w14:paraId="19769F7B" w14:textId="12ADD1BF" w:rsidR="004404C4" w:rsidRDefault="004404C4" w:rsidP="008C7EE7">
            <w:pPr>
              <w:jc w:val="both"/>
              <w:rPr>
                <w:rStyle w:val="Hyperlink"/>
                <w:color w:val="auto"/>
                <w:u w:val="none"/>
              </w:rPr>
            </w:pPr>
            <w:r>
              <w:rPr>
                <w:rStyle w:val="Hyperlink"/>
                <w:color w:val="auto"/>
                <w:u w:val="none"/>
              </w:rPr>
              <w:t>Distribution af naturgas</w:t>
            </w:r>
          </w:p>
        </w:tc>
        <w:tc>
          <w:tcPr>
            <w:tcW w:w="708" w:type="dxa"/>
          </w:tcPr>
          <w:p w14:paraId="76D0DE56" w14:textId="31545AEA" w:rsidR="004404C4" w:rsidRDefault="004404C4" w:rsidP="008C7EE7">
            <w:pPr>
              <w:jc w:val="both"/>
              <w:rPr>
                <w:rStyle w:val="Hyperlink"/>
                <w:color w:val="auto"/>
                <w:u w:val="none"/>
              </w:rPr>
            </w:pPr>
            <w:r>
              <w:rPr>
                <w:rStyle w:val="Hyperlink"/>
                <w:color w:val="auto"/>
                <w:u w:val="none"/>
              </w:rPr>
              <w:t>1</w:t>
            </w:r>
          </w:p>
        </w:tc>
        <w:tc>
          <w:tcPr>
            <w:tcW w:w="2717" w:type="dxa"/>
          </w:tcPr>
          <w:p w14:paraId="45EE9356" w14:textId="10F86F1F" w:rsidR="004404C4" w:rsidRDefault="00B64FAB" w:rsidP="008C7EE7">
            <w:pPr>
              <w:jc w:val="both"/>
              <w:rPr>
                <w:rStyle w:val="Hyperlink"/>
                <w:color w:val="auto"/>
                <w:u w:val="none"/>
              </w:rPr>
            </w:pPr>
            <w:r>
              <w:t xml:space="preserve">Afgang til </w:t>
            </w:r>
            <w:proofErr w:type="spellStart"/>
            <w:r>
              <w:t>gasnet</w:t>
            </w:r>
            <w:proofErr w:type="spellEnd"/>
            <w:r>
              <w:t xml:space="preserve"> eller retur til gasoplag</w:t>
            </w:r>
          </w:p>
        </w:tc>
      </w:tr>
      <w:tr w:rsidR="00B87C2F" w14:paraId="79B99600" w14:textId="77777777" w:rsidTr="00B87C2F">
        <w:tc>
          <w:tcPr>
            <w:tcW w:w="9516" w:type="dxa"/>
            <w:gridSpan w:val="5"/>
            <w:shd w:val="clear" w:color="auto" w:fill="F2F2F2" w:themeFill="background1" w:themeFillShade="F2"/>
          </w:tcPr>
          <w:p w14:paraId="0FB6FAA0" w14:textId="33D6F73A" w:rsidR="00B87C2F" w:rsidRDefault="00B87C2F" w:rsidP="008C7EE7">
            <w:pPr>
              <w:jc w:val="both"/>
              <w:rPr>
                <w:rStyle w:val="Hyperlink"/>
                <w:color w:val="auto"/>
                <w:u w:val="none"/>
              </w:rPr>
            </w:pPr>
            <w:r>
              <w:rPr>
                <w:rStyle w:val="Hyperlink"/>
                <w:color w:val="auto"/>
                <w:u w:val="none"/>
              </w:rPr>
              <w:t>CO</w:t>
            </w:r>
            <w:r w:rsidRPr="00B87C2F">
              <w:rPr>
                <w:rStyle w:val="Hyperlink"/>
                <w:color w:val="auto"/>
                <w:u w:val="none"/>
                <w:vertAlign w:val="subscript"/>
              </w:rPr>
              <w:t>2</w:t>
            </w:r>
            <w:r>
              <w:rPr>
                <w:rStyle w:val="Hyperlink"/>
                <w:color w:val="auto"/>
                <w:u w:val="none"/>
              </w:rPr>
              <w:t>-Oprensningsproces</w:t>
            </w:r>
          </w:p>
        </w:tc>
      </w:tr>
      <w:tr w:rsidR="004404C4" w14:paraId="729488A6" w14:textId="77777777" w:rsidTr="00491E06">
        <w:tc>
          <w:tcPr>
            <w:tcW w:w="2547" w:type="dxa"/>
          </w:tcPr>
          <w:p w14:paraId="117CE3FD" w14:textId="4991D8D2" w:rsidR="004404C4" w:rsidRDefault="00B87C2F" w:rsidP="008C7EE7">
            <w:pPr>
              <w:jc w:val="both"/>
              <w:rPr>
                <w:rStyle w:val="Hyperlink"/>
                <w:color w:val="auto"/>
                <w:u w:val="none"/>
              </w:rPr>
            </w:pPr>
            <w:r>
              <w:rPr>
                <w:rStyle w:val="Hyperlink"/>
                <w:color w:val="auto"/>
                <w:u w:val="none"/>
              </w:rPr>
              <w:lastRenderedPageBreak/>
              <w:t>Køleanlæg indeholdende vandfri ammoniak</w:t>
            </w:r>
          </w:p>
        </w:tc>
        <w:tc>
          <w:tcPr>
            <w:tcW w:w="1134" w:type="dxa"/>
          </w:tcPr>
          <w:p w14:paraId="7F4325B1" w14:textId="77777777" w:rsidR="004404C4" w:rsidRDefault="004404C4" w:rsidP="008C7EE7">
            <w:pPr>
              <w:jc w:val="both"/>
              <w:rPr>
                <w:rStyle w:val="Hyperlink"/>
                <w:color w:val="auto"/>
                <w:u w:val="none"/>
              </w:rPr>
            </w:pPr>
          </w:p>
        </w:tc>
        <w:tc>
          <w:tcPr>
            <w:tcW w:w="2410" w:type="dxa"/>
          </w:tcPr>
          <w:p w14:paraId="4E09EDC3" w14:textId="4ACBE11B" w:rsidR="004404C4" w:rsidRDefault="00B87C2F" w:rsidP="008C7EE7">
            <w:pPr>
              <w:jc w:val="both"/>
              <w:rPr>
                <w:rStyle w:val="Hyperlink"/>
                <w:color w:val="auto"/>
                <w:u w:val="none"/>
              </w:rPr>
            </w:pPr>
            <w:r>
              <w:rPr>
                <w:rStyle w:val="Hyperlink"/>
                <w:color w:val="auto"/>
                <w:u w:val="none"/>
              </w:rPr>
              <w:t>Køleudstyr til CO</w:t>
            </w:r>
            <w:r w:rsidRPr="00B87C2F">
              <w:rPr>
                <w:rStyle w:val="Hyperlink"/>
                <w:color w:val="auto"/>
                <w:u w:val="none"/>
                <w:vertAlign w:val="subscript"/>
              </w:rPr>
              <w:t>2</w:t>
            </w:r>
            <w:r>
              <w:rPr>
                <w:rStyle w:val="Hyperlink"/>
                <w:color w:val="auto"/>
                <w:u w:val="none"/>
              </w:rPr>
              <w:t>-oprensningsprocessen</w:t>
            </w:r>
          </w:p>
        </w:tc>
        <w:tc>
          <w:tcPr>
            <w:tcW w:w="708" w:type="dxa"/>
          </w:tcPr>
          <w:p w14:paraId="6DF3326C" w14:textId="1F110482" w:rsidR="004404C4" w:rsidRDefault="00EE0843" w:rsidP="008C7EE7">
            <w:pPr>
              <w:jc w:val="both"/>
              <w:rPr>
                <w:rStyle w:val="Hyperlink"/>
                <w:color w:val="auto"/>
                <w:u w:val="none"/>
              </w:rPr>
            </w:pPr>
            <w:r>
              <w:rPr>
                <w:rStyle w:val="Hyperlink"/>
                <w:color w:val="auto"/>
                <w:u w:val="none"/>
              </w:rPr>
              <w:t>1</w:t>
            </w:r>
          </w:p>
        </w:tc>
        <w:tc>
          <w:tcPr>
            <w:tcW w:w="2717" w:type="dxa"/>
          </w:tcPr>
          <w:p w14:paraId="25E2383F" w14:textId="7BB79CF2" w:rsidR="004404C4" w:rsidRDefault="00B64FAB" w:rsidP="008C7EE7">
            <w:pPr>
              <w:jc w:val="both"/>
              <w:rPr>
                <w:rStyle w:val="Hyperlink"/>
                <w:color w:val="auto"/>
                <w:u w:val="none"/>
              </w:rPr>
            </w:pPr>
            <w:r>
              <w:t>Lukket system, så ingen afkast</w:t>
            </w:r>
          </w:p>
        </w:tc>
      </w:tr>
      <w:tr w:rsidR="00EE0843" w14:paraId="2EA5CAE5" w14:textId="77777777" w:rsidTr="00EE0843">
        <w:tc>
          <w:tcPr>
            <w:tcW w:w="9516" w:type="dxa"/>
            <w:gridSpan w:val="5"/>
            <w:shd w:val="clear" w:color="auto" w:fill="D9D9D9" w:themeFill="background1" w:themeFillShade="D9"/>
          </w:tcPr>
          <w:p w14:paraId="582F6E42" w14:textId="1AA6B84E" w:rsidR="00EE0843" w:rsidRDefault="00EE0843" w:rsidP="008C7EE7">
            <w:pPr>
              <w:jc w:val="both"/>
              <w:rPr>
                <w:rStyle w:val="Hyperlink"/>
                <w:color w:val="auto"/>
                <w:u w:val="none"/>
              </w:rPr>
            </w:pPr>
            <w:r>
              <w:rPr>
                <w:rStyle w:val="Hyperlink"/>
                <w:color w:val="auto"/>
                <w:u w:val="none"/>
              </w:rPr>
              <w:t>Kedelanlæg</w:t>
            </w:r>
          </w:p>
        </w:tc>
      </w:tr>
      <w:tr w:rsidR="00EE0843" w14:paraId="07F3F76F" w14:textId="77777777" w:rsidTr="00491E06">
        <w:tc>
          <w:tcPr>
            <w:tcW w:w="2547" w:type="dxa"/>
          </w:tcPr>
          <w:p w14:paraId="7F487528" w14:textId="742D5092" w:rsidR="00EE0843" w:rsidRDefault="00EE0843" w:rsidP="008C7EE7">
            <w:pPr>
              <w:jc w:val="both"/>
              <w:rPr>
                <w:rStyle w:val="Hyperlink"/>
                <w:color w:val="auto"/>
                <w:u w:val="none"/>
              </w:rPr>
            </w:pPr>
            <w:r>
              <w:rPr>
                <w:rStyle w:val="Hyperlink"/>
                <w:color w:val="auto"/>
                <w:u w:val="none"/>
              </w:rPr>
              <w:t>Kedler</w:t>
            </w:r>
          </w:p>
        </w:tc>
        <w:tc>
          <w:tcPr>
            <w:tcW w:w="1134" w:type="dxa"/>
          </w:tcPr>
          <w:p w14:paraId="19C38A9A" w14:textId="77777777" w:rsidR="00EE0843" w:rsidRDefault="00EE0843" w:rsidP="008C7EE7">
            <w:pPr>
              <w:jc w:val="both"/>
              <w:rPr>
                <w:rStyle w:val="Hyperlink"/>
                <w:color w:val="auto"/>
                <w:u w:val="none"/>
              </w:rPr>
            </w:pPr>
          </w:p>
        </w:tc>
        <w:tc>
          <w:tcPr>
            <w:tcW w:w="2410" w:type="dxa"/>
          </w:tcPr>
          <w:p w14:paraId="7DA8EE37" w14:textId="043CA750" w:rsidR="00EE0843" w:rsidRDefault="00EE0843" w:rsidP="008C7EE7">
            <w:pPr>
              <w:jc w:val="both"/>
              <w:rPr>
                <w:rStyle w:val="Hyperlink"/>
                <w:color w:val="auto"/>
                <w:u w:val="none"/>
              </w:rPr>
            </w:pPr>
            <w:r>
              <w:rPr>
                <w:rStyle w:val="Hyperlink"/>
                <w:color w:val="auto"/>
                <w:u w:val="none"/>
              </w:rPr>
              <w:t>Produktion af procesvarme til procesanlægget</w:t>
            </w:r>
          </w:p>
        </w:tc>
        <w:tc>
          <w:tcPr>
            <w:tcW w:w="708" w:type="dxa"/>
          </w:tcPr>
          <w:p w14:paraId="54C79DA1" w14:textId="79053C71" w:rsidR="00EE0843" w:rsidRDefault="00EE0843" w:rsidP="008C7EE7">
            <w:pPr>
              <w:jc w:val="both"/>
              <w:rPr>
                <w:rStyle w:val="Hyperlink"/>
                <w:color w:val="auto"/>
                <w:u w:val="none"/>
              </w:rPr>
            </w:pPr>
            <w:r>
              <w:rPr>
                <w:rStyle w:val="Hyperlink"/>
                <w:color w:val="auto"/>
                <w:u w:val="none"/>
              </w:rPr>
              <w:t>2</w:t>
            </w:r>
          </w:p>
        </w:tc>
        <w:tc>
          <w:tcPr>
            <w:tcW w:w="2717" w:type="dxa"/>
          </w:tcPr>
          <w:p w14:paraId="08F707D4" w14:textId="41C59C00" w:rsidR="00EE0843" w:rsidRDefault="00B64FAB" w:rsidP="008C7EE7">
            <w:pPr>
              <w:jc w:val="both"/>
              <w:rPr>
                <w:rStyle w:val="Hyperlink"/>
                <w:color w:val="auto"/>
                <w:u w:val="none"/>
              </w:rPr>
            </w:pPr>
            <w:r>
              <w:t>Det er alene brænderen, der bruger gas, der er ikke gas i kedlen og derfor ingen afgang med risikostoffer.</w:t>
            </w:r>
          </w:p>
        </w:tc>
      </w:tr>
    </w:tbl>
    <w:p w14:paraId="250EBF2E" w14:textId="57523592" w:rsidR="00486029" w:rsidRPr="00F80FE7" w:rsidRDefault="00486029" w:rsidP="00486029">
      <w:pPr>
        <w:overflowPunct/>
        <w:autoSpaceDE/>
        <w:autoSpaceDN/>
        <w:adjustRightInd/>
        <w:ind w:right="28"/>
        <w:jc w:val="both"/>
        <w:textAlignment w:val="auto"/>
        <w:rPr>
          <w:i/>
          <w:iCs/>
          <w:szCs w:val="24"/>
        </w:rPr>
      </w:pPr>
      <w:r>
        <w:rPr>
          <w:rFonts w:cs="Verdana"/>
          <w:bCs/>
          <w:i/>
          <w:iCs/>
          <w:color w:val="010202"/>
          <w:sz w:val="16"/>
          <w:szCs w:val="16"/>
        </w:rPr>
        <w:t>Tabel</w:t>
      </w:r>
      <w:r w:rsidR="00B64FAB">
        <w:rPr>
          <w:rFonts w:cs="Verdana"/>
          <w:bCs/>
          <w:i/>
          <w:iCs/>
          <w:color w:val="010202"/>
          <w:sz w:val="16"/>
          <w:szCs w:val="16"/>
        </w:rPr>
        <w:t xml:space="preserve"> 2</w:t>
      </w:r>
      <w:r w:rsidRPr="00F80FE7">
        <w:rPr>
          <w:rFonts w:cs="Verdana"/>
          <w:bCs/>
          <w:i/>
          <w:iCs/>
          <w:color w:val="010202"/>
          <w:sz w:val="16"/>
          <w:szCs w:val="16"/>
        </w:rPr>
        <w:t>:</w:t>
      </w:r>
      <w:r w:rsidRPr="00F80FE7">
        <w:rPr>
          <w:rFonts w:cs="Verdana"/>
          <w:i/>
          <w:iCs/>
          <w:color w:val="010202"/>
          <w:sz w:val="16"/>
          <w:szCs w:val="16"/>
        </w:rPr>
        <w:t xml:space="preserve"> </w:t>
      </w:r>
      <w:r>
        <w:rPr>
          <w:rFonts w:cs="Verdana"/>
          <w:i/>
          <w:iCs/>
          <w:color w:val="010202"/>
          <w:sz w:val="16"/>
          <w:szCs w:val="16"/>
        </w:rPr>
        <w:t>Oversigt over tanke og udstyr, som indeholder brandfarlig gas</w:t>
      </w:r>
    </w:p>
    <w:p w14:paraId="6B187A0A" w14:textId="77777777" w:rsidR="00486029" w:rsidRDefault="00486029" w:rsidP="008C7EE7">
      <w:pPr>
        <w:jc w:val="both"/>
        <w:rPr>
          <w:rStyle w:val="Hyperlink"/>
          <w:color w:val="auto"/>
          <w:u w:val="none"/>
        </w:rPr>
      </w:pPr>
    </w:p>
    <w:p w14:paraId="59FD7A12" w14:textId="217C7E61" w:rsidR="00872F96" w:rsidRDefault="00872F96">
      <w:pPr>
        <w:overflowPunct/>
        <w:autoSpaceDE/>
        <w:autoSpaceDN/>
        <w:adjustRightInd/>
        <w:textAlignment w:val="auto"/>
        <w:rPr>
          <w:rStyle w:val="Hyperlink"/>
          <w:color w:val="auto"/>
          <w:u w:val="none"/>
        </w:rPr>
      </w:pPr>
      <w:r>
        <w:rPr>
          <w:rStyle w:val="Hyperlink"/>
          <w:color w:val="auto"/>
          <w:u w:val="none"/>
        </w:rPr>
        <w:br w:type="page"/>
      </w:r>
    </w:p>
    <w:p w14:paraId="1E35C052" w14:textId="2100F04C" w:rsidR="00872F96" w:rsidRPr="00B819C6" w:rsidRDefault="00872F96" w:rsidP="00872F96">
      <w:pPr>
        <w:ind w:right="28"/>
        <w:rPr>
          <w:b/>
        </w:rPr>
      </w:pPr>
      <w:r w:rsidRPr="00B819C6">
        <w:rPr>
          <w:b/>
        </w:rPr>
        <w:lastRenderedPageBreak/>
        <w:t xml:space="preserve">Bilag </w:t>
      </w:r>
      <w:r>
        <w:rPr>
          <w:b/>
        </w:rPr>
        <w:t>3</w:t>
      </w:r>
      <w:r w:rsidRPr="00B819C6">
        <w:rPr>
          <w:b/>
        </w:rPr>
        <w:t xml:space="preserve"> – </w:t>
      </w:r>
      <w:r>
        <w:rPr>
          <w:b/>
        </w:rPr>
        <w:t>Dokumenter, der ligger til grund for accepten af sikkerhedsniveau</w:t>
      </w:r>
    </w:p>
    <w:p w14:paraId="3371A42E" w14:textId="29B4571F" w:rsidR="00872F96" w:rsidRDefault="00872F96" w:rsidP="008C7EE7">
      <w:pPr>
        <w:jc w:val="both"/>
        <w:rPr>
          <w:rStyle w:val="Hyperlink"/>
          <w:color w:val="auto"/>
          <w:u w:val="none"/>
        </w:rPr>
      </w:pPr>
    </w:p>
    <w:p w14:paraId="672BE238" w14:textId="77777777" w:rsidR="004D40F3" w:rsidRDefault="004D40F3" w:rsidP="004D40F3">
      <w:r w:rsidRPr="00B24835">
        <w:t>Dokumenter der ligger til grund for accept af sikkerhedsdokument og dermed sikkerhedsniveau</w:t>
      </w:r>
      <w:r>
        <w:t>.</w:t>
      </w:r>
    </w:p>
    <w:p w14:paraId="19926CB7" w14:textId="77777777" w:rsidR="004D40F3" w:rsidRDefault="004D40F3" w:rsidP="004D40F3"/>
    <w:p w14:paraId="21617150" w14:textId="77777777" w:rsidR="004D40F3" w:rsidRDefault="004D40F3" w:rsidP="004D40F3"/>
    <w:tbl>
      <w:tblPr>
        <w:tblStyle w:val="Tabel-Gitter"/>
        <w:tblW w:w="0" w:type="auto"/>
        <w:tblLook w:val="04A0" w:firstRow="1" w:lastRow="0" w:firstColumn="1" w:lastColumn="0" w:noHBand="0" w:noVBand="1"/>
      </w:tblPr>
      <w:tblGrid>
        <w:gridCol w:w="5098"/>
        <w:gridCol w:w="1026"/>
        <w:gridCol w:w="3392"/>
      </w:tblGrid>
      <w:tr w:rsidR="00856377" w14:paraId="7FCFB92C" w14:textId="77777777" w:rsidTr="00856377">
        <w:tc>
          <w:tcPr>
            <w:tcW w:w="5098" w:type="dxa"/>
            <w:shd w:val="clear" w:color="auto" w:fill="F2F2F2" w:themeFill="background1" w:themeFillShade="F2"/>
          </w:tcPr>
          <w:p w14:paraId="3244D2D2" w14:textId="77777777" w:rsidR="00856377" w:rsidRDefault="00856377" w:rsidP="007C1CE7">
            <w:r>
              <w:t>Sikkerhedsdokument og bilag</w:t>
            </w:r>
          </w:p>
        </w:tc>
        <w:tc>
          <w:tcPr>
            <w:tcW w:w="1026" w:type="dxa"/>
            <w:shd w:val="clear" w:color="auto" w:fill="F2F2F2" w:themeFill="background1" w:themeFillShade="F2"/>
          </w:tcPr>
          <w:p w14:paraId="7724B030" w14:textId="5DB43D11" w:rsidR="00856377" w:rsidRDefault="00856377" w:rsidP="007C1CE7">
            <w:r>
              <w:t>Version</w:t>
            </w:r>
          </w:p>
        </w:tc>
        <w:tc>
          <w:tcPr>
            <w:tcW w:w="3392" w:type="dxa"/>
            <w:shd w:val="clear" w:color="auto" w:fill="F2F2F2" w:themeFill="background1" w:themeFillShade="F2"/>
          </w:tcPr>
          <w:p w14:paraId="15588414" w14:textId="6A526CCC" w:rsidR="00856377" w:rsidRDefault="00856377" w:rsidP="007C1CE7">
            <w:r>
              <w:t>Status</w:t>
            </w:r>
          </w:p>
        </w:tc>
      </w:tr>
      <w:tr w:rsidR="00856377" w14:paraId="116EFF32" w14:textId="77777777" w:rsidTr="00856377">
        <w:tc>
          <w:tcPr>
            <w:tcW w:w="5098" w:type="dxa"/>
          </w:tcPr>
          <w:p w14:paraId="5EFFB8E1" w14:textId="3E5B1AB9" w:rsidR="00856377" w:rsidRPr="00A83F62" w:rsidRDefault="00856377" w:rsidP="007C1CE7">
            <w:r w:rsidRPr="00A83F62">
              <w:t xml:space="preserve">Sikkerhedsdokument </w:t>
            </w:r>
            <w:r>
              <w:t xml:space="preserve">juni </w:t>
            </w:r>
            <w:r w:rsidRPr="00A83F62">
              <w:t>202</w:t>
            </w:r>
            <w:r>
              <w:t>3</w:t>
            </w:r>
          </w:p>
        </w:tc>
        <w:tc>
          <w:tcPr>
            <w:tcW w:w="1026" w:type="dxa"/>
          </w:tcPr>
          <w:p w14:paraId="3DD0BBAD" w14:textId="6697AD6F" w:rsidR="00856377" w:rsidRDefault="00856377" w:rsidP="00B40586">
            <w:pPr>
              <w:jc w:val="center"/>
            </w:pPr>
            <w:r>
              <w:t>3</w:t>
            </w:r>
          </w:p>
        </w:tc>
        <w:tc>
          <w:tcPr>
            <w:tcW w:w="3392" w:type="dxa"/>
          </w:tcPr>
          <w:p w14:paraId="13647F29" w14:textId="68051250" w:rsidR="00856377" w:rsidRDefault="00856377" w:rsidP="007C1CE7">
            <w:r>
              <w:t xml:space="preserve">Fremsendt </w:t>
            </w:r>
            <w:r w:rsidR="00615D3B">
              <w:t>8</w:t>
            </w:r>
            <w:r>
              <w:t>.06.2023</w:t>
            </w:r>
          </w:p>
        </w:tc>
      </w:tr>
      <w:tr w:rsidR="00856377" w14:paraId="2D3B56CC" w14:textId="77777777" w:rsidTr="00856377">
        <w:tc>
          <w:tcPr>
            <w:tcW w:w="5098" w:type="dxa"/>
          </w:tcPr>
          <w:p w14:paraId="6A40D696" w14:textId="77777777" w:rsidR="00856377" w:rsidRPr="00A83F62" w:rsidRDefault="00856377" w:rsidP="007C1CE7"/>
        </w:tc>
        <w:tc>
          <w:tcPr>
            <w:tcW w:w="1026" w:type="dxa"/>
          </w:tcPr>
          <w:p w14:paraId="12332A03" w14:textId="77777777" w:rsidR="00856377" w:rsidRDefault="00856377" w:rsidP="00B40586">
            <w:pPr>
              <w:jc w:val="center"/>
            </w:pPr>
          </w:p>
        </w:tc>
        <w:tc>
          <w:tcPr>
            <w:tcW w:w="3392" w:type="dxa"/>
          </w:tcPr>
          <w:p w14:paraId="547525E3" w14:textId="15023EE2" w:rsidR="00856377" w:rsidRDefault="00856377" w:rsidP="007C1CE7"/>
        </w:tc>
      </w:tr>
      <w:tr w:rsidR="00856377" w14:paraId="5D640C66" w14:textId="77777777" w:rsidTr="00856377">
        <w:tc>
          <w:tcPr>
            <w:tcW w:w="5098" w:type="dxa"/>
          </w:tcPr>
          <w:p w14:paraId="587DA813" w14:textId="3A60AB15" w:rsidR="00856377" w:rsidRPr="00A83F62" w:rsidRDefault="00856377" w:rsidP="007C1CE7">
            <w:r w:rsidRPr="00A83F62">
              <w:t xml:space="preserve">Bilag 1 </w:t>
            </w:r>
            <w:r>
              <w:t>Organisation og ledelsessystem</w:t>
            </w:r>
          </w:p>
        </w:tc>
        <w:tc>
          <w:tcPr>
            <w:tcW w:w="1026" w:type="dxa"/>
          </w:tcPr>
          <w:p w14:paraId="05960F4E" w14:textId="29900D76" w:rsidR="00856377" w:rsidRDefault="00856377" w:rsidP="00B40586">
            <w:pPr>
              <w:jc w:val="center"/>
            </w:pPr>
            <w:r>
              <w:t>3</w:t>
            </w:r>
          </w:p>
        </w:tc>
        <w:tc>
          <w:tcPr>
            <w:tcW w:w="3392" w:type="dxa"/>
          </w:tcPr>
          <w:p w14:paraId="67A5C42E" w14:textId="7F999D68" w:rsidR="00856377" w:rsidRDefault="00856377" w:rsidP="007C1CE7">
            <w:r>
              <w:t xml:space="preserve">Fremsendt </w:t>
            </w:r>
            <w:r w:rsidR="00615D3B">
              <w:t>8</w:t>
            </w:r>
            <w:r>
              <w:t>.06.2023</w:t>
            </w:r>
          </w:p>
        </w:tc>
      </w:tr>
      <w:tr w:rsidR="00856377" w14:paraId="36AE364F" w14:textId="77777777" w:rsidTr="00856377">
        <w:tc>
          <w:tcPr>
            <w:tcW w:w="5098" w:type="dxa"/>
          </w:tcPr>
          <w:p w14:paraId="623C9046" w14:textId="47369EF8" w:rsidR="00856377" w:rsidRPr="00A83F62" w:rsidRDefault="00856377" w:rsidP="007C1CE7">
            <w:r w:rsidRPr="00A83F62">
              <w:t xml:space="preserve">Bilag 2 </w:t>
            </w:r>
            <w:r>
              <w:t>Anlægs- og komponentoversigt</w:t>
            </w:r>
          </w:p>
        </w:tc>
        <w:tc>
          <w:tcPr>
            <w:tcW w:w="1026" w:type="dxa"/>
          </w:tcPr>
          <w:p w14:paraId="03CA4AEC" w14:textId="157D7819" w:rsidR="00856377" w:rsidRDefault="00856377" w:rsidP="00B40586">
            <w:pPr>
              <w:jc w:val="center"/>
            </w:pPr>
            <w:r>
              <w:t>3</w:t>
            </w:r>
          </w:p>
        </w:tc>
        <w:tc>
          <w:tcPr>
            <w:tcW w:w="3392" w:type="dxa"/>
          </w:tcPr>
          <w:p w14:paraId="4877CADC" w14:textId="6FFE26DC" w:rsidR="00856377" w:rsidRDefault="00B40586" w:rsidP="007C1CE7">
            <w:r>
              <w:t xml:space="preserve">Fremsendt </w:t>
            </w:r>
            <w:r w:rsidR="00615D3B">
              <w:t>8</w:t>
            </w:r>
            <w:r>
              <w:t>.06.2023</w:t>
            </w:r>
          </w:p>
        </w:tc>
      </w:tr>
      <w:tr w:rsidR="00856377" w14:paraId="3DE03D4E" w14:textId="77777777" w:rsidTr="00856377">
        <w:tc>
          <w:tcPr>
            <w:tcW w:w="5098" w:type="dxa"/>
          </w:tcPr>
          <w:p w14:paraId="54664D1D" w14:textId="5C84317C" w:rsidR="00856377" w:rsidRPr="00A83F62" w:rsidRDefault="00856377" w:rsidP="007C1CE7">
            <w:r w:rsidRPr="00A83F62">
              <w:t xml:space="preserve">Bilag 3 </w:t>
            </w:r>
            <w:r>
              <w:t>Eksplo</w:t>
            </w:r>
            <w:r w:rsidR="00B40586">
              <w:t>sions</w:t>
            </w:r>
            <w:r>
              <w:t>sikringsdokument</w:t>
            </w:r>
          </w:p>
        </w:tc>
        <w:tc>
          <w:tcPr>
            <w:tcW w:w="1026" w:type="dxa"/>
          </w:tcPr>
          <w:p w14:paraId="1DA83683" w14:textId="677EA6AA" w:rsidR="00856377" w:rsidRDefault="00856377" w:rsidP="00B40586">
            <w:pPr>
              <w:jc w:val="center"/>
            </w:pPr>
            <w:r>
              <w:t>3</w:t>
            </w:r>
          </w:p>
        </w:tc>
        <w:tc>
          <w:tcPr>
            <w:tcW w:w="3392" w:type="dxa"/>
          </w:tcPr>
          <w:p w14:paraId="73A93842" w14:textId="33912073" w:rsidR="00856377" w:rsidRDefault="00B40586" w:rsidP="007C1CE7">
            <w:r>
              <w:t xml:space="preserve">Fremsendt </w:t>
            </w:r>
            <w:r w:rsidR="00615D3B">
              <w:t>8</w:t>
            </w:r>
            <w:r>
              <w:t>.06.2023</w:t>
            </w:r>
          </w:p>
        </w:tc>
      </w:tr>
      <w:tr w:rsidR="00856377" w14:paraId="0A81DF53" w14:textId="77777777" w:rsidTr="00856377">
        <w:tc>
          <w:tcPr>
            <w:tcW w:w="5098" w:type="dxa"/>
          </w:tcPr>
          <w:p w14:paraId="5E9CA097" w14:textId="3E33D21A" w:rsidR="00856377" w:rsidRPr="00A83F62" w:rsidRDefault="00856377" w:rsidP="007C1CE7">
            <w:r w:rsidRPr="00A83F62">
              <w:t xml:space="preserve">Bilag 4 </w:t>
            </w:r>
            <w:r>
              <w:t>Tegning og PI-diagrammer</w:t>
            </w:r>
          </w:p>
        </w:tc>
        <w:tc>
          <w:tcPr>
            <w:tcW w:w="1026" w:type="dxa"/>
          </w:tcPr>
          <w:p w14:paraId="7AE5E6A7" w14:textId="65100E27" w:rsidR="00856377" w:rsidRDefault="00856377" w:rsidP="00B40586">
            <w:pPr>
              <w:jc w:val="center"/>
            </w:pPr>
            <w:r>
              <w:t>3</w:t>
            </w:r>
          </w:p>
        </w:tc>
        <w:tc>
          <w:tcPr>
            <w:tcW w:w="3392" w:type="dxa"/>
          </w:tcPr>
          <w:p w14:paraId="39C9B718" w14:textId="6E8E56E3" w:rsidR="00856377" w:rsidRDefault="00B40586" w:rsidP="007C1CE7">
            <w:r>
              <w:t xml:space="preserve">Fremsendt </w:t>
            </w:r>
            <w:r w:rsidR="00615D3B">
              <w:t>8</w:t>
            </w:r>
            <w:r>
              <w:t>.06.2023</w:t>
            </w:r>
          </w:p>
        </w:tc>
      </w:tr>
      <w:tr w:rsidR="00856377" w14:paraId="1A8810DF" w14:textId="77777777" w:rsidTr="00856377">
        <w:tc>
          <w:tcPr>
            <w:tcW w:w="5098" w:type="dxa"/>
          </w:tcPr>
          <w:p w14:paraId="33613132" w14:textId="19CF0B3A" w:rsidR="00856377" w:rsidRPr="00A83F62" w:rsidRDefault="00856377" w:rsidP="007C1CE7">
            <w:r w:rsidRPr="00A83F62">
              <w:t xml:space="preserve">Bilag 5 </w:t>
            </w:r>
            <w:r>
              <w:t>Sumformel</w:t>
            </w:r>
          </w:p>
        </w:tc>
        <w:tc>
          <w:tcPr>
            <w:tcW w:w="1026" w:type="dxa"/>
          </w:tcPr>
          <w:p w14:paraId="066B6303" w14:textId="36EE65B8" w:rsidR="00856377" w:rsidRDefault="00856377" w:rsidP="00B40586">
            <w:pPr>
              <w:jc w:val="center"/>
            </w:pPr>
            <w:r>
              <w:t>3</w:t>
            </w:r>
          </w:p>
        </w:tc>
        <w:tc>
          <w:tcPr>
            <w:tcW w:w="3392" w:type="dxa"/>
          </w:tcPr>
          <w:p w14:paraId="32A90DED" w14:textId="7F667614" w:rsidR="00856377" w:rsidRDefault="00B40586" w:rsidP="007C1CE7">
            <w:r>
              <w:t xml:space="preserve">Fremsendt </w:t>
            </w:r>
            <w:r w:rsidR="00615D3B">
              <w:t>8</w:t>
            </w:r>
            <w:r>
              <w:t>.06.2023</w:t>
            </w:r>
          </w:p>
        </w:tc>
      </w:tr>
      <w:tr w:rsidR="00856377" w14:paraId="496BCDDD" w14:textId="77777777" w:rsidTr="00856377">
        <w:tc>
          <w:tcPr>
            <w:tcW w:w="5098" w:type="dxa"/>
          </w:tcPr>
          <w:p w14:paraId="70FBF155" w14:textId="26F52A39" w:rsidR="00856377" w:rsidRPr="00A83F62" w:rsidRDefault="00856377" w:rsidP="007C1CE7">
            <w:r w:rsidRPr="00A83F62">
              <w:t xml:space="preserve">Bilag 6 </w:t>
            </w:r>
            <w:r>
              <w:t>Sikkerhedsdatablade</w:t>
            </w:r>
          </w:p>
        </w:tc>
        <w:tc>
          <w:tcPr>
            <w:tcW w:w="1026" w:type="dxa"/>
          </w:tcPr>
          <w:p w14:paraId="118C7FEF" w14:textId="2661916B" w:rsidR="00856377" w:rsidRDefault="00856377" w:rsidP="00B40586">
            <w:pPr>
              <w:jc w:val="center"/>
            </w:pPr>
            <w:r>
              <w:t>3</w:t>
            </w:r>
          </w:p>
        </w:tc>
        <w:tc>
          <w:tcPr>
            <w:tcW w:w="3392" w:type="dxa"/>
          </w:tcPr>
          <w:p w14:paraId="0C663E2C" w14:textId="0702AECA" w:rsidR="00856377" w:rsidRDefault="00B40586" w:rsidP="007C1CE7">
            <w:r>
              <w:t xml:space="preserve">Fremsendt </w:t>
            </w:r>
            <w:r w:rsidR="00615D3B">
              <w:t>8</w:t>
            </w:r>
            <w:r>
              <w:t>.06.2023</w:t>
            </w:r>
          </w:p>
        </w:tc>
      </w:tr>
      <w:tr w:rsidR="00856377" w14:paraId="0EDF792D" w14:textId="77777777" w:rsidTr="00856377">
        <w:tc>
          <w:tcPr>
            <w:tcW w:w="5098" w:type="dxa"/>
          </w:tcPr>
          <w:p w14:paraId="47C573BF" w14:textId="7B747E94" w:rsidR="00856377" w:rsidRPr="00A83F62" w:rsidRDefault="00856377" w:rsidP="007C1CE7">
            <w:r w:rsidRPr="00A83F62">
              <w:t xml:space="preserve">Bilag 7 </w:t>
            </w:r>
            <w:r>
              <w:t>Risiko identifikation</w:t>
            </w:r>
          </w:p>
        </w:tc>
        <w:tc>
          <w:tcPr>
            <w:tcW w:w="1026" w:type="dxa"/>
          </w:tcPr>
          <w:p w14:paraId="59385B25" w14:textId="2D95486A" w:rsidR="00856377" w:rsidRDefault="00856377" w:rsidP="00B40586">
            <w:pPr>
              <w:jc w:val="center"/>
            </w:pPr>
            <w:r>
              <w:t>3</w:t>
            </w:r>
          </w:p>
        </w:tc>
        <w:tc>
          <w:tcPr>
            <w:tcW w:w="3392" w:type="dxa"/>
          </w:tcPr>
          <w:p w14:paraId="7CF645C4" w14:textId="283E9EB1" w:rsidR="00856377" w:rsidRDefault="00B40586" w:rsidP="007C1CE7">
            <w:r>
              <w:t xml:space="preserve">Fremsendt </w:t>
            </w:r>
            <w:r w:rsidR="00615D3B">
              <w:t>8</w:t>
            </w:r>
            <w:r>
              <w:t>.06.2023</w:t>
            </w:r>
          </w:p>
        </w:tc>
      </w:tr>
      <w:tr w:rsidR="00856377" w14:paraId="37F4555B" w14:textId="77777777" w:rsidTr="00856377">
        <w:tc>
          <w:tcPr>
            <w:tcW w:w="5098" w:type="dxa"/>
          </w:tcPr>
          <w:p w14:paraId="2E386853" w14:textId="195F74AF" w:rsidR="00856377" w:rsidRPr="00A83F62" w:rsidRDefault="00856377" w:rsidP="007C1CE7">
            <w:r w:rsidRPr="00A83F62">
              <w:t xml:space="preserve">Bilag 8 </w:t>
            </w:r>
            <w:r>
              <w:t>Konsekvensvurdering</w:t>
            </w:r>
          </w:p>
        </w:tc>
        <w:tc>
          <w:tcPr>
            <w:tcW w:w="1026" w:type="dxa"/>
          </w:tcPr>
          <w:p w14:paraId="2DFA1BC6" w14:textId="7C679A3E" w:rsidR="00856377" w:rsidRDefault="00856377" w:rsidP="00B40586">
            <w:pPr>
              <w:jc w:val="center"/>
            </w:pPr>
            <w:r>
              <w:t>3</w:t>
            </w:r>
          </w:p>
        </w:tc>
        <w:tc>
          <w:tcPr>
            <w:tcW w:w="3392" w:type="dxa"/>
          </w:tcPr>
          <w:p w14:paraId="4506FBBD" w14:textId="020C3752" w:rsidR="00856377" w:rsidRDefault="00B40586" w:rsidP="007C1CE7">
            <w:r>
              <w:t xml:space="preserve">Fremsendt </w:t>
            </w:r>
            <w:r w:rsidR="00615D3B">
              <w:t>8</w:t>
            </w:r>
            <w:r>
              <w:t>.06.2023</w:t>
            </w:r>
          </w:p>
        </w:tc>
      </w:tr>
      <w:tr w:rsidR="00856377" w14:paraId="317D5479" w14:textId="77777777" w:rsidTr="00856377">
        <w:tc>
          <w:tcPr>
            <w:tcW w:w="5098" w:type="dxa"/>
          </w:tcPr>
          <w:p w14:paraId="337B59C7" w14:textId="77777777" w:rsidR="00856377" w:rsidRPr="00A83F62" w:rsidRDefault="00856377" w:rsidP="007C1CE7">
            <w:r w:rsidRPr="00A83F62">
              <w:t>Bilag 9 Barrierediagram</w:t>
            </w:r>
          </w:p>
        </w:tc>
        <w:tc>
          <w:tcPr>
            <w:tcW w:w="1026" w:type="dxa"/>
          </w:tcPr>
          <w:p w14:paraId="6C07D8E7" w14:textId="3DC652E9" w:rsidR="00856377" w:rsidRDefault="00856377" w:rsidP="00B40586">
            <w:pPr>
              <w:jc w:val="center"/>
            </w:pPr>
            <w:r>
              <w:t>3</w:t>
            </w:r>
          </w:p>
        </w:tc>
        <w:tc>
          <w:tcPr>
            <w:tcW w:w="3392" w:type="dxa"/>
          </w:tcPr>
          <w:p w14:paraId="1E2FF958" w14:textId="51DCBB06" w:rsidR="00856377" w:rsidRDefault="00B40586" w:rsidP="007C1CE7">
            <w:r>
              <w:t xml:space="preserve">Fremsendt </w:t>
            </w:r>
            <w:r w:rsidR="00615D3B">
              <w:t>8</w:t>
            </w:r>
            <w:r>
              <w:t>.06.2023</w:t>
            </w:r>
          </w:p>
        </w:tc>
      </w:tr>
      <w:tr w:rsidR="00856377" w14:paraId="49E26B14" w14:textId="77777777" w:rsidTr="00856377">
        <w:tc>
          <w:tcPr>
            <w:tcW w:w="5098" w:type="dxa"/>
          </w:tcPr>
          <w:p w14:paraId="301E85F1" w14:textId="15D464CA" w:rsidR="00856377" w:rsidRPr="00A83F62" w:rsidRDefault="00856377" w:rsidP="007C1CE7">
            <w:r w:rsidRPr="00A83F62">
              <w:t xml:space="preserve">Bilag 10 </w:t>
            </w:r>
            <w:r>
              <w:t>Beredskabsplan</w:t>
            </w:r>
          </w:p>
        </w:tc>
        <w:tc>
          <w:tcPr>
            <w:tcW w:w="1026" w:type="dxa"/>
          </w:tcPr>
          <w:p w14:paraId="45C3F7BF" w14:textId="216BC08B" w:rsidR="00856377" w:rsidRDefault="00856377" w:rsidP="00B40586">
            <w:pPr>
              <w:jc w:val="center"/>
            </w:pPr>
            <w:r>
              <w:t>3</w:t>
            </w:r>
          </w:p>
        </w:tc>
        <w:tc>
          <w:tcPr>
            <w:tcW w:w="3392" w:type="dxa"/>
          </w:tcPr>
          <w:p w14:paraId="1E053C2E" w14:textId="3BA21C36" w:rsidR="00856377" w:rsidRDefault="00B40586" w:rsidP="007C1CE7">
            <w:r>
              <w:t xml:space="preserve">Fremsendt </w:t>
            </w:r>
            <w:r w:rsidR="00615D3B">
              <w:t>8</w:t>
            </w:r>
            <w:r>
              <w:t>.06.2023</w:t>
            </w:r>
          </w:p>
        </w:tc>
      </w:tr>
      <w:tr w:rsidR="00856377" w14:paraId="28DB8332" w14:textId="77777777" w:rsidTr="00856377">
        <w:tc>
          <w:tcPr>
            <w:tcW w:w="5098" w:type="dxa"/>
          </w:tcPr>
          <w:p w14:paraId="0E32CB37" w14:textId="1E68920D" w:rsidR="00856377" w:rsidRPr="00A83F62" w:rsidRDefault="00856377" w:rsidP="007C1CE7">
            <w:r w:rsidRPr="00A83F62">
              <w:t xml:space="preserve">Bilag 11 </w:t>
            </w:r>
            <w:r>
              <w:t>Handlingsplan</w:t>
            </w:r>
          </w:p>
        </w:tc>
        <w:tc>
          <w:tcPr>
            <w:tcW w:w="1026" w:type="dxa"/>
          </w:tcPr>
          <w:p w14:paraId="793A9F4B" w14:textId="59154E5A" w:rsidR="00856377" w:rsidRDefault="00856377" w:rsidP="00B40586">
            <w:pPr>
              <w:jc w:val="center"/>
            </w:pPr>
            <w:r>
              <w:t>3</w:t>
            </w:r>
          </w:p>
        </w:tc>
        <w:tc>
          <w:tcPr>
            <w:tcW w:w="3392" w:type="dxa"/>
          </w:tcPr>
          <w:p w14:paraId="4DAAB480" w14:textId="731A9BAC" w:rsidR="00856377" w:rsidRDefault="00B40586" w:rsidP="007C1CE7">
            <w:r>
              <w:t xml:space="preserve">Fremsendt </w:t>
            </w:r>
            <w:r w:rsidR="00615D3B">
              <w:t>8</w:t>
            </w:r>
            <w:r>
              <w:t>.06.2023</w:t>
            </w:r>
          </w:p>
        </w:tc>
      </w:tr>
      <w:tr w:rsidR="00856377" w14:paraId="5CBADF24" w14:textId="77777777" w:rsidTr="00856377">
        <w:tc>
          <w:tcPr>
            <w:tcW w:w="5098" w:type="dxa"/>
          </w:tcPr>
          <w:p w14:paraId="0844CFD6" w14:textId="6C771B91" w:rsidR="00856377" w:rsidRPr="00A83F62" w:rsidRDefault="00856377" w:rsidP="007C1CE7">
            <w:r>
              <w:t>Bilag 12 Ikke teknisk resume</w:t>
            </w:r>
          </w:p>
        </w:tc>
        <w:tc>
          <w:tcPr>
            <w:tcW w:w="1026" w:type="dxa"/>
          </w:tcPr>
          <w:p w14:paraId="1668AEAC" w14:textId="3069775F" w:rsidR="00856377" w:rsidRDefault="00856377" w:rsidP="00B40586">
            <w:pPr>
              <w:jc w:val="center"/>
            </w:pPr>
            <w:r>
              <w:t>2</w:t>
            </w:r>
          </w:p>
        </w:tc>
        <w:tc>
          <w:tcPr>
            <w:tcW w:w="3392" w:type="dxa"/>
          </w:tcPr>
          <w:p w14:paraId="52E600D5" w14:textId="6774808D" w:rsidR="00856377" w:rsidRDefault="00B40586" w:rsidP="007C1CE7">
            <w:r>
              <w:t>Fremsendt 29.06.2023</w:t>
            </w:r>
          </w:p>
        </w:tc>
      </w:tr>
    </w:tbl>
    <w:p w14:paraId="728BEF16" w14:textId="1F255B97" w:rsidR="004D40F3" w:rsidRDefault="004D40F3" w:rsidP="004D40F3">
      <w:pPr>
        <w:overflowPunct/>
        <w:autoSpaceDE/>
        <w:autoSpaceDN/>
        <w:adjustRightInd/>
        <w:textAlignment w:val="auto"/>
        <w:rPr>
          <w:b/>
        </w:rPr>
      </w:pPr>
    </w:p>
    <w:p w14:paraId="7D601779" w14:textId="51D15990" w:rsidR="004D40F3" w:rsidRPr="004D40F3" w:rsidRDefault="004D40F3">
      <w:pPr>
        <w:overflowPunct/>
        <w:autoSpaceDE/>
        <w:autoSpaceDN/>
        <w:adjustRightInd/>
        <w:textAlignment w:val="auto"/>
        <w:rPr>
          <w:b/>
        </w:rPr>
      </w:pPr>
      <w:r w:rsidRPr="004D40F3">
        <w:rPr>
          <w:b/>
        </w:rPr>
        <w:br w:type="page"/>
      </w:r>
    </w:p>
    <w:p w14:paraId="03D79A59" w14:textId="4C50B8BE" w:rsidR="004D40F3" w:rsidRDefault="004D40F3" w:rsidP="004D40F3">
      <w:pPr>
        <w:ind w:right="28"/>
        <w:rPr>
          <w:b/>
        </w:rPr>
      </w:pPr>
      <w:r w:rsidRPr="00B819C6">
        <w:rPr>
          <w:b/>
        </w:rPr>
        <w:lastRenderedPageBreak/>
        <w:t xml:space="preserve">Bilag </w:t>
      </w:r>
      <w:r w:rsidR="00475138">
        <w:rPr>
          <w:b/>
        </w:rPr>
        <w:t>4</w:t>
      </w:r>
      <w:r w:rsidRPr="00B819C6">
        <w:rPr>
          <w:b/>
        </w:rPr>
        <w:t xml:space="preserve"> – </w:t>
      </w:r>
      <w:r>
        <w:rPr>
          <w:b/>
        </w:rPr>
        <w:t>Ikke teknisk resumé</w:t>
      </w:r>
    </w:p>
    <w:p w14:paraId="6752ECFB" w14:textId="566B470D" w:rsidR="004D40F3" w:rsidRDefault="004D40F3" w:rsidP="004D40F3">
      <w:pPr>
        <w:ind w:right="28"/>
        <w:rPr>
          <w:bCs/>
        </w:rPr>
      </w:pPr>
    </w:p>
    <w:p w14:paraId="6C9191DD" w14:textId="69C3D073" w:rsidR="00B40586" w:rsidRDefault="00B40586" w:rsidP="004D40F3">
      <w:pPr>
        <w:ind w:right="28"/>
        <w:rPr>
          <w:bCs/>
        </w:rPr>
      </w:pPr>
      <w:r>
        <w:rPr>
          <w:noProof/>
        </w:rPr>
        <w:drawing>
          <wp:inline distT="0" distB="0" distL="0" distR="0" wp14:anchorId="5811B332" wp14:editId="3A145E08">
            <wp:extent cx="5143500" cy="727710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43500" cy="7277100"/>
                    </a:xfrm>
                    <a:prstGeom prst="rect">
                      <a:avLst/>
                    </a:prstGeom>
                  </pic:spPr>
                </pic:pic>
              </a:graphicData>
            </a:graphic>
          </wp:inline>
        </w:drawing>
      </w:r>
    </w:p>
    <w:p w14:paraId="1820AFCF" w14:textId="39055E7C" w:rsidR="00B40586" w:rsidRDefault="00B40586" w:rsidP="004D40F3">
      <w:pPr>
        <w:ind w:right="28"/>
        <w:rPr>
          <w:bCs/>
        </w:rPr>
      </w:pPr>
    </w:p>
    <w:p w14:paraId="1E067D10" w14:textId="704656DA" w:rsidR="00B40586" w:rsidRDefault="00B40586" w:rsidP="004D40F3">
      <w:pPr>
        <w:ind w:right="28"/>
        <w:rPr>
          <w:bCs/>
        </w:rPr>
      </w:pPr>
      <w:r>
        <w:rPr>
          <w:noProof/>
        </w:rPr>
        <w:lastRenderedPageBreak/>
        <w:drawing>
          <wp:inline distT="0" distB="0" distL="0" distR="0" wp14:anchorId="557EEB32" wp14:editId="0111BCB4">
            <wp:extent cx="5105400" cy="731520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05400" cy="7315200"/>
                    </a:xfrm>
                    <a:prstGeom prst="rect">
                      <a:avLst/>
                    </a:prstGeom>
                  </pic:spPr>
                </pic:pic>
              </a:graphicData>
            </a:graphic>
          </wp:inline>
        </w:drawing>
      </w:r>
    </w:p>
    <w:p w14:paraId="4DD080DF" w14:textId="32AE4E1C" w:rsidR="00B40586" w:rsidRDefault="00B40586" w:rsidP="004D40F3">
      <w:pPr>
        <w:ind w:right="28"/>
        <w:rPr>
          <w:bCs/>
        </w:rPr>
      </w:pPr>
      <w:r>
        <w:rPr>
          <w:noProof/>
        </w:rPr>
        <w:lastRenderedPageBreak/>
        <w:drawing>
          <wp:inline distT="0" distB="0" distL="0" distR="0" wp14:anchorId="63F75BDD" wp14:editId="238C295E">
            <wp:extent cx="5105400" cy="6067425"/>
            <wp:effectExtent l="0" t="0" r="0" b="952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05400" cy="6067425"/>
                    </a:xfrm>
                    <a:prstGeom prst="rect">
                      <a:avLst/>
                    </a:prstGeom>
                  </pic:spPr>
                </pic:pic>
              </a:graphicData>
            </a:graphic>
          </wp:inline>
        </w:drawing>
      </w:r>
    </w:p>
    <w:p w14:paraId="50E4A180" w14:textId="42E262B2" w:rsidR="00337415" w:rsidRDefault="00337415">
      <w:pPr>
        <w:overflowPunct/>
        <w:autoSpaceDE/>
        <w:autoSpaceDN/>
        <w:adjustRightInd/>
        <w:textAlignment w:val="auto"/>
        <w:rPr>
          <w:bCs/>
        </w:rPr>
      </w:pPr>
      <w:r>
        <w:rPr>
          <w:bCs/>
        </w:rPr>
        <w:br w:type="page"/>
      </w:r>
    </w:p>
    <w:p w14:paraId="15FE2057" w14:textId="5C8C63FE" w:rsidR="00122899" w:rsidRDefault="00337415" w:rsidP="00337415">
      <w:pPr>
        <w:ind w:right="28"/>
        <w:rPr>
          <w:b/>
        </w:rPr>
      </w:pPr>
      <w:r w:rsidRPr="00B819C6">
        <w:rPr>
          <w:b/>
        </w:rPr>
        <w:lastRenderedPageBreak/>
        <w:t xml:space="preserve">Bilag </w:t>
      </w:r>
      <w:r>
        <w:rPr>
          <w:b/>
        </w:rPr>
        <w:t>5</w:t>
      </w:r>
      <w:r w:rsidRPr="00B819C6">
        <w:rPr>
          <w:b/>
        </w:rPr>
        <w:t xml:space="preserve"> – </w:t>
      </w:r>
      <w:r w:rsidR="00122899">
        <w:rPr>
          <w:b/>
        </w:rPr>
        <w:t>Risikostoffer angivet i sumformel</w:t>
      </w:r>
    </w:p>
    <w:p w14:paraId="10E4DFC4" w14:textId="260DA585" w:rsidR="00122899" w:rsidRPr="00122899" w:rsidRDefault="00122899" w:rsidP="00337415">
      <w:pPr>
        <w:ind w:right="28"/>
        <w:rPr>
          <w:bCs/>
        </w:rPr>
      </w:pPr>
    </w:p>
    <w:p w14:paraId="74939DBB" w14:textId="3D84E8BC" w:rsidR="00122899" w:rsidRDefault="00122899" w:rsidP="00337415">
      <w:pPr>
        <w:ind w:right="28"/>
        <w:rPr>
          <w:bCs/>
        </w:rPr>
      </w:pPr>
      <w:r>
        <w:rPr>
          <w:bCs/>
        </w:rPr>
        <w:t>Uddrag fra Nature Energy Korskro A/</w:t>
      </w:r>
      <w:proofErr w:type="spellStart"/>
      <w:r>
        <w:rPr>
          <w:bCs/>
        </w:rPr>
        <w:t>S’s</w:t>
      </w:r>
      <w:proofErr w:type="spellEnd"/>
      <w:r>
        <w:rPr>
          <w:bCs/>
        </w:rPr>
        <w:t xml:space="preserve"> bilag 5 – Sumformel:</w:t>
      </w:r>
    </w:p>
    <w:p w14:paraId="2ECDE49F" w14:textId="2BC87BD5" w:rsidR="00122899" w:rsidRDefault="00122899" w:rsidP="00337415">
      <w:pPr>
        <w:ind w:right="28"/>
        <w:rPr>
          <w:bCs/>
        </w:rPr>
      </w:pPr>
    </w:p>
    <w:p w14:paraId="45436C93" w14:textId="7C1ED269" w:rsidR="00122899" w:rsidRDefault="00122899" w:rsidP="00337415">
      <w:pPr>
        <w:ind w:right="28"/>
        <w:rPr>
          <w:bCs/>
        </w:rPr>
      </w:pPr>
      <w:r>
        <w:rPr>
          <w:noProof/>
        </w:rPr>
        <w:drawing>
          <wp:inline distT="0" distB="0" distL="0" distR="0" wp14:anchorId="457AF3B1" wp14:editId="14D5CF46">
            <wp:extent cx="6049010" cy="4813935"/>
            <wp:effectExtent l="0" t="0" r="8890" b="571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49010" cy="4813935"/>
                    </a:xfrm>
                    <a:prstGeom prst="rect">
                      <a:avLst/>
                    </a:prstGeom>
                  </pic:spPr>
                </pic:pic>
              </a:graphicData>
            </a:graphic>
          </wp:inline>
        </w:drawing>
      </w:r>
    </w:p>
    <w:p w14:paraId="6251F3FE" w14:textId="77777777" w:rsidR="00122899" w:rsidRPr="00122899" w:rsidRDefault="00122899" w:rsidP="00337415">
      <w:pPr>
        <w:ind w:right="28"/>
        <w:rPr>
          <w:bCs/>
        </w:rPr>
      </w:pPr>
    </w:p>
    <w:p w14:paraId="31B0114C" w14:textId="106146BA" w:rsidR="00122899" w:rsidRDefault="00122899" w:rsidP="00337415">
      <w:pPr>
        <w:ind w:right="28"/>
        <w:rPr>
          <w:bCs/>
        </w:rPr>
      </w:pPr>
      <w:r>
        <w:rPr>
          <w:noProof/>
        </w:rPr>
        <w:lastRenderedPageBreak/>
        <w:drawing>
          <wp:inline distT="0" distB="0" distL="0" distR="0" wp14:anchorId="54CACDE8" wp14:editId="74C2A3B2">
            <wp:extent cx="6049010" cy="3760470"/>
            <wp:effectExtent l="0" t="0" r="889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049010" cy="3760470"/>
                    </a:xfrm>
                    <a:prstGeom prst="rect">
                      <a:avLst/>
                    </a:prstGeom>
                  </pic:spPr>
                </pic:pic>
              </a:graphicData>
            </a:graphic>
          </wp:inline>
        </w:drawing>
      </w:r>
    </w:p>
    <w:p w14:paraId="7EE2F97A" w14:textId="6489A817" w:rsidR="00122899" w:rsidRDefault="00122899" w:rsidP="00337415">
      <w:pPr>
        <w:ind w:right="28"/>
        <w:rPr>
          <w:bCs/>
        </w:rPr>
      </w:pPr>
    </w:p>
    <w:p w14:paraId="591A63E1" w14:textId="351334FE" w:rsidR="00122899" w:rsidRDefault="00122899" w:rsidP="00337415">
      <w:pPr>
        <w:ind w:right="28"/>
        <w:rPr>
          <w:bCs/>
        </w:rPr>
      </w:pPr>
      <w:r>
        <w:rPr>
          <w:noProof/>
        </w:rPr>
        <w:drawing>
          <wp:inline distT="0" distB="0" distL="0" distR="0" wp14:anchorId="3CE4B4B6" wp14:editId="1E99434E">
            <wp:extent cx="6049010" cy="3473450"/>
            <wp:effectExtent l="0" t="0" r="889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49010" cy="3473450"/>
                    </a:xfrm>
                    <a:prstGeom prst="rect">
                      <a:avLst/>
                    </a:prstGeom>
                  </pic:spPr>
                </pic:pic>
              </a:graphicData>
            </a:graphic>
          </wp:inline>
        </w:drawing>
      </w:r>
    </w:p>
    <w:p w14:paraId="3339FDBD" w14:textId="52C812E0" w:rsidR="00122899" w:rsidRDefault="00122899" w:rsidP="00337415">
      <w:pPr>
        <w:ind w:right="28"/>
        <w:rPr>
          <w:bCs/>
        </w:rPr>
      </w:pPr>
    </w:p>
    <w:p w14:paraId="0B209061" w14:textId="2B1710CC" w:rsidR="00147B53" w:rsidRDefault="00147B53" w:rsidP="008C7EE7">
      <w:pPr>
        <w:jc w:val="both"/>
        <w:rPr>
          <w:color w:val="000000"/>
        </w:rPr>
      </w:pPr>
      <w:r>
        <w:rPr>
          <w:color w:val="000000"/>
        </w:rPr>
        <w:br w:type="page"/>
      </w:r>
    </w:p>
    <w:p w14:paraId="2EEC1B5B" w14:textId="77777777" w:rsidR="00B40586" w:rsidRDefault="00B40586" w:rsidP="008C7EE7">
      <w:pPr>
        <w:jc w:val="both"/>
        <w:rPr>
          <w:color w:val="000000"/>
        </w:rPr>
      </w:pPr>
    </w:p>
    <w:p w14:paraId="7B4F8ECF"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50"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53"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54"/>
      <w:headerReference w:type="default" r:id="rId55"/>
      <w:footerReference w:type="even" r:id="rId56"/>
      <w:footerReference w:type="default" r:id="rId57"/>
      <w:headerReference w:type="first" r:id="rId58"/>
      <w:footerReference w:type="first" r:id="rId59"/>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3B5A84" w:rsidRDefault="003B5A84">
      <w:r>
        <w:separator/>
      </w:r>
    </w:p>
  </w:endnote>
  <w:endnote w:type="continuationSeparator" w:id="0">
    <w:p w14:paraId="5CA83E72" w14:textId="77777777" w:rsidR="003B5A84" w:rsidRDefault="003B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4A239" w14:textId="77777777" w:rsidR="00C30E6B" w:rsidRDefault="00C30E6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388F" w14:textId="77777777" w:rsidR="00C30E6B" w:rsidRDefault="00C30E6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95EF" w14:textId="77777777" w:rsidR="00C30E6B" w:rsidRDefault="00C30E6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3B5A84" w:rsidRDefault="003B5A84">
      <w:r>
        <w:separator/>
      </w:r>
    </w:p>
  </w:footnote>
  <w:footnote w:type="continuationSeparator" w:id="0">
    <w:p w14:paraId="0D7B82DF" w14:textId="77777777" w:rsidR="003B5A84" w:rsidRDefault="003B5A84">
      <w:r>
        <w:continuationSeparator/>
      </w:r>
    </w:p>
  </w:footnote>
  <w:footnote w:id="1">
    <w:p w14:paraId="5923AD14" w14:textId="77777777" w:rsidR="00333C08" w:rsidRPr="00B849FD" w:rsidRDefault="00333C08" w:rsidP="00333C08">
      <w:pPr>
        <w:pStyle w:val="Fodnotetekst"/>
        <w:rPr>
          <w:sz w:val="16"/>
          <w:szCs w:val="16"/>
        </w:rPr>
      </w:pPr>
      <w:r w:rsidRPr="00B849FD">
        <w:rPr>
          <w:rStyle w:val="Fodnotehenvisning"/>
          <w:sz w:val="16"/>
          <w:szCs w:val="16"/>
        </w:rPr>
        <w:footnoteRef/>
      </w:r>
      <w:r w:rsidRPr="00B849FD">
        <w:rPr>
          <w:sz w:val="16"/>
          <w:szCs w:val="16"/>
        </w:rPr>
        <w:t xml:space="preserve"> Godkendelsesbekendtgørelsen: BEK nr. 2080 af 15.11.2021 om godkendelse af listevirksomhed</w:t>
      </w:r>
    </w:p>
  </w:footnote>
  <w:footnote w:id="2">
    <w:p w14:paraId="38437522" w14:textId="77777777" w:rsidR="00C774C4" w:rsidRDefault="00C774C4" w:rsidP="00C774C4">
      <w:pPr>
        <w:pStyle w:val="Fodnotetekst"/>
      </w:pPr>
      <w:r w:rsidRPr="00E50674">
        <w:rPr>
          <w:rStyle w:val="Fodnotehenvisning"/>
          <w:sz w:val="16"/>
          <w:szCs w:val="16"/>
        </w:rPr>
        <w:footnoteRef/>
      </w:r>
      <w:r w:rsidRPr="00E50674">
        <w:rPr>
          <w:sz w:val="16"/>
          <w:szCs w:val="16"/>
        </w:rPr>
        <w:t xml:space="preserve"> Risikobekendtgørelsen. </w:t>
      </w:r>
      <w:r>
        <w:rPr>
          <w:sz w:val="16"/>
          <w:szCs w:val="16"/>
        </w:rPr>
        <w:t xml:space="preserve">BEK nr. </w:t>
      </w:r>
      <w:r w:rsidRPr="00E50674">
        <w:rPr>
          <w:sz w:val="16"/>
          <w:szCs w:val="16"/>
        </w:rPr>
        <w:t>372 af 25.</w:t>
      </w:r>
      <w:r>
        <w:rPr>
          <w:sz w:val="16"/>
          <w:szCs w:val="16"/>
        </w:rPr>
        <w:t>0</w:t>
      </w:r>
      <w:r w:rsidRPr="00E50674">
        <w:rPr>
          <w:sz w:val="16"/>
          <w:szCs w:val="16"/>
        </w:rPr>
        <w:t>4.2016</w:t>
      </w:r>
      <w:r>
        <w:rPr>
          <w:sz w:val="16"/>
          <w:szCs w:val="16"/>
        </w:rPr>
        <w:t xml:space="preserve"> </w:t>
      </w:r>
      <w:r w:rsidRPr="00E50674">
        <w:rPr>
          <w:sz w:val="16"/>
          <w:szCs w:val="16"/>
        </w:rPr>
        <w:t>om kontrol med risikoen for større uheld med farlige stoffer.</w:t>
      </w:r>
    </w:p>
  </w:footnote>
  <w:footnote w:id="3">
    <w:p w14:paraId="3BF593D6" w14:textId="3ED237B9" w:rsidR="003B5A84" w:rsidRDefault="003B5A84">
      <w:pPr>
        <w:pStyle w:val="Fodnotetekst"/>
      </w:pPr>
      <w:r>
        <w:rPr>
          <w:rStyle w:val="Fodnotehenvisning"/>
        </w:rPr>
        <w:footnoteRef/>
      </w:r>
      <w:r>
        <w:t xml:space="preserve"> </w:t>
      </w:r>
      <w:r w:rsidRPr="00EE2C7D">
        <w:rPr>
          <w:sz w:val="16"/>
          <w:szCs w:val="16"/>
        </w:rPr>
        <w:t>Miljøbeskyttelsesloven:</w:t>
      </w:r>
      <w:r>
        <w:rPr>
          <w:sz w:val="16"/>
          <w:szCs w:val="16"/>
        </w:rPr>
        <w:t xml:space="preserve"> L</w:t>
      </w:r>
      <w:r w:rsidR="00531069">
        <w:rPr>
          <w:sz w:val="16"/>
          <w:szCs w:val="16"/>
        </w:rPr>
        <w:t>BK nr. 5 af 03.01.2023 af lov om mi</w:t>
      </w:r>
      <w:r>
        <w:rPr>
          <w:sz w:val="16"/>
          <w:szCs w:val="16"/>
        </w:rPr>
        <w:t>ljøbeskyttelse, med senere ændringer</w:t>
      </w:r>
    </w:p>
  </w:footnote>
  <w:footnote w:id="4">
    <w:p w14:paraId="39C56669" w14:textId="77777777" w:rsidR="00F43BCE" w:rsidRPr="00CB6F92" w:rsidRDefault="00F43BCE" w:rsidP="00F43BCE">
      <w:pPr>
        <w:pStyle w:val="Fodnotetekst"/>
        <w:rPr>
          <w:sz w:val="16"/>
          <w:szCs w:val="16"/>
        </w:rPr>
      </w:pPr>
      <w:r w:rsidRPr="00CB6F92">
        <w:rPr>
          <w:rStyle w:val="Fodnotehenvisning"/>
          <w:sz w:val="16"/>
          <w:szCs w:val="16"/>
        </w:rPr>
        <w:footnoteRef/>
      </w:r>
      <w:r w:rsidRPr="00CB6F92">
        <w:rPr>
          <w:sz w:val="16"/>
          <w:szCs w:val="16"/>
        </w:rPr>
        <w:t xml:space="preserve"> Risikostoffer: Farlige stoffer eller blanding af stoffer, der er omfattet af risikobekendtgørelsen.</w:t>
      </w:r>
    </w:p>
  </w:footnote>
  <w:footnote w:id="5">
    <w:p w14:paraId="77AECBB0" w14:textId="77777777" w:rsidR="005515E6" w:rsidRPr="00064ACD" w:rsidRDefault="005515E6" w:rsidP="005515E6">
      <w:pPr>
        <w:pStyle w:val="Fodnotetekst"/>
        <w:rPr>
          <w:sz w:val="16"/>
          <w:szCs w:val="16"/>
        </w:rPr>
      </w:pPr>
      <w:r w:rsidRPr="00064ACD">
        <w:rPr>
          <w:rStyle w:val="Fodnotehenvisning"/>
          <w:sz w:val="16"/>
          <w:szCs w:val="16"/>
        </w:rPr>
        <w:footnoteRef/>
      </w:r>
      <w:r w:rsidRPr="00064ACD">
        <w:rPr>
          <w:sz w:val="16"/>
          <w:szCs w:val="16"/>
        </w:rPr>
        <w:t xml:space="preserve"> Forvaltningsloven: LBK nr. 433 af 22.04.2014 af forvaltningsloven</w:t>
      </w:r>
    </w:p>
  </w:footnote>
  <w:footnote w:id="6">
    <w:p w14:paraId="015D9205" w14:textId="77777777" w:rsidR="00F66E23" w:rsidRPr="008211E7" w:rsidRDefault="00F66E23" w:rsidP="00F66E23">
      <w:pPr>
        <w:pStyle w:val="Fodnotetekst"/>
        <w:rPr>
          <w:sz w:val="16"/>
          <w:szCs w:val="16"/>
        </w:rPr>
      </w:pPr>
      <w:r w:rsidRPr="008211E7">
        <w:rPr>
          <w:rStyle w:val="Fodnotehenvisning"/>
          <w:sz w:val="16"/>
          <w:szCs w:val="16"/>
        </w:rPr>
        <w:footnoteRef/>
      </w:r>
      <w:r w:rsidRPr="008211E7">
        <w:rPr>
          <w:sz w:val="16"/>
          <w:szCs w:val="16"/>
        </w:rPr>
        <w:t xml:space="preserve"> Miljøvurderingsloven: LBK nr. 1976 af 27.10.2021 af lov om miljøvurdering af planer og programmer og af konkrete projekter (VVM)</w:t>
      </w:r>
    </w:p>
  </w:footnote>
  <w:footnote w:id="7">
    <w:p w14:paraId="7DB77605" w14:textId="77777777" w:rsidR="00F66E23" w:rsidRPr="008211E7" w:rsidRDefault="00F66E23" w:rsidP="00F66E23">
      <w:pPr>
        <w:pStyle w:val="Fodnotetekst"/>
        <w:rPr>
          <w:sz w:val="16"/>
          <w:szCs w:val="16"/>
        </w:rPr>
      </w:pPr>
      <w:r w:rsidRPr="008211E7">
        <w:rPr>
          <w:rStyle w:val="Fodnotehenvisning"/>
          <w:sz w:val="16"/>
          <w:szCs w:val="16"/>
        </w:rPr>
        <w:footnoteRef/>
      </w:r>
      <w:r w:rsidRPr="008211E7">
        <w:rPr>
          <w:sz w:val="16"/>
          <w:szCs w:val="16"/>
        </w:rPr>
        <w:t xml:space="preserve"> Miljøvurderingsbekendtgørelsen: BEK nr. 1376 af 21.06.2021 om miljøvurdering af planer, programmer og projekter</w:t>
      </w:r>
    </w:p>
  </w:footnote>
  <w:footnote w:id="8">
    <w:p w14:paraId="63C9839F" w14:textId="07CA9B73" w:rsidR="00491550" w:rsidRPr="008211E7" w:rsidRDefault="00491550" w:rsidP="00491550">
      <w:pPr>
        <w:pStyle w:val="Fodnotetekst"/>
        <w:rPr>
          <w:sz w:val="16"/>
          <w:szCs w:val="16"/>
        </w:rPr>
      </w:pPr>
      <w:r w:rsidRPr="008211E7">
        <w:rPr>
          <w:rStyle w:val="Fodnotehenvisning"/>
          <w:sz w:val="16"/>
          <w:szCs w:val="16"/>
        </w:rPr>
        <w:footnoteRef/>
      </w:r>
      <w:r w:rsidRPr="008211E7">
        <w:rPr>
          <w:sz w:val="16"/>
          <w:szCs w:val="16"/>
        </w:rPr>
        <w:t xml:space="preserve"> Udpegningsbekendtgørelsen: BEK nr. </w:t>
      </w:r>
      <w:r w:rsidR="00531069">
        <w:rPr>
          <w:sz w:val="16"/>
          <w:szCs w:val="16"/>
        </w:rPr>
        <w:t>483 af 08.05.2023</w:t>
      </w:r>
      <w:r w:rsidRPr="008211E7">
        <w:rPr>
          <w:sz w:val="16"/>
          <w:szCs w:val="16"/>
        </w:rPr>
        <w:t xml:space="preserve"> om udpegning af drikkevandsressourcer</w:t>
      </w:r>
    </w:p>
  </w:footnote>
  <w:footnote w:id="9">
    <w:p w14:paraId="44CB595B" w14:textId="77777777" w:rsidR="00491550" w:rsidRPr="008211E7" w:rsidRDefault="00491550" w:rsidP="00491550">
      <w:pPr>
        <w:pStyle w:val="Fodnotetekst"/>
        <w:rPr>
          <w:sz w:val="16"/>
          <w:szCs w:val="16"/>
        </w:rPr>
      </w:pPr>
      <w:r w:rsidRPr="008211E7">
        <w:rPr>
          <w:rStyle w:val="Fodnotehenvisning"/>
          <w:sz w:val="16"/>
          <w:szCs w:val="16"/>
        </w:rPr>
        <w:footnoteRef/>
      </w:r>
      <w:r w:rsidRPr="008211E7">
        <w:rPr>
          <w:sz w:val="16"/>
          <w:szCs w:val="16"/>
        </w:rPr>
        <w:t xml:space="preserve"> Bekendtgørelse nr. 1697 af 21.12.2016 om krav til kommuneplanlægning inden for områder med særlige drikkevandsinteresser og indvindingsoplande til almene vandforsyninger uden for disse</w:t>
      </w:r>
    </w:p>
  </w:footnote>
  <w:footnote w:id="10">
    <w:p w14:paraId="4D803AD0" w14:textId="77777777" w:rsidR="00491550" w:rsidRPr="00BA5740" w:rsidRDefault="00491550" w:rsidP="00491550">
      <w:pPr>
        <w:pStyle w:val="Fodnotetekst"/>
        <w:rPr>
          <w:sz w:val="16"/>
          <w:szCs w:val="16"/>
        </w:rPr>
      </w:pPr>
      <w:r w:rsidRPr="00BA5740">
        <w:rPr>
          <w:rStyle w:val="Fodnotehenvisning"/>
          <w:sz w:val="16"/>
          <w:szCs w:val="16"/>
        </w:rPr>
        <w:footnoteRef/>
      </w:r>
      <w:r w:rsidRPr="00BA5740">
        <w:rPr>
          <w:sz w:val="16"/>
          <w:szCs w:val="16"/>
        </w:rPr>
        <w:t xml:space="preserve"> Habitatbekendtgørelsen: BEK nr. 2091 af 12.11.2021 om udpegning og administration af internationale naturbeskyttelsesområder samt beskyttelse af visse arter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14BE" w14:textId="02A548D3" w:rsidR="00C30E6B" w:rsidRDefault="00C30E6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53DE" w14:textId="19E76C32" w:rsidR="00C30E6B" w:rsidRDefault="00C30E6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B8B8" w14:textId="14AE6D56" w:rsidR="00C30E6B" w:rsidRDefault="00C30E6B">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7681" w14:textId="3633F520" w:rsidR="00C30E6B" w:rsidRDefault="00C30E6B">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024F98D5"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5E2E6DB7"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AC1E9F7A"/>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6"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5285556"/>
    <w:multiLevelType w:val="hybridMultilevel"/>
    <w:tmpl w:val="A0D2247A"/>
    <w:lvl w:ilvl="0" w:tplc="0406000F">
      <w:start w:val="77"/>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17DC0DC2"/>
    <w:multiLevelType w:val="hybridMultilevel"/>
    <w:tmpl w:val="60449222"/>
    <w:lvl w:ilvl="0" w:tplc="721E712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08A03A9"/>
    <w:multiLevelType w:val="hybridMultilevel"/>
    <w:tmpl w:val="1F94ECD8"/>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0FC1C1A"/>
    <w:multiLevelType w:val="hybridMultilevel"/>
    <w:tmpl w:val="AFB8A64C"/>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3" w15:restartNumberingAfterBreak="0">
    <w:nsid w:val="235F3C0D"/>
    <w:multiLevelType w:val="hybridMultilevel"/>
    <w:tmpl w:val="B7AE354E"/>
    <w:lvl w:ilvl="0" w:tplc="0406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4"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5" w15:restartNumberingAfterBreak="0">
    <w:nsid w:val="29EB5FFA"/>
    <w:multiLevelType w:val="hybridMultilevel"/>
    <w:tmpl w:val="599C4646"/>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6" w15:restartNumberingAfterBreak="0">
    <w:nsid w:val="2D8B5BC3"/>
    <w:multiLevelType w:val="hybridMultilevel"/>
    <w:tmpl w:val="484888A0"/>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7" w15:restartNumberingAfterBreak="0">
    <w:nsid w:val="2DA13C54"/>
    <w:multiLevelType w:val="hybridMultilevel"/>
    <w:tmpl w:val="3028FF48"/>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8" w15:restartNumberingAfterBreak="0">
    <w:nsid w:val="315E2DC8"/>
    <w:multiLevelType w:val="hybridMultilevel"/>
    <w:tmpl w:val="1D780FB0"/>
    <w:lvl w:ilvl="0" w:tplc="8BA0E462">
      <w:numFmt w:val="bullet"/>
      <w:lvlText w:val="-"/>
      <w:lvlJc w:val="left"/>
      <w:pPr>
        <w:ind w:left="1429" w:hanging="360"/>
      </w:pPr>
      <w:rPr>
        <w:rFonts w:ascii="Verdana" w:eastAsia="Calibri" w:hAnsi="Verdana" w:cs="Calibri"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9"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73048F2"/>
    <w:multiLevelType w:val="hybridMultilevel"/>
    <w:tmpl w:val="7C7E7458"/>
    <w:lvl w:ilvl="0" w:tplc="04060001">
      <w:start w:val="1"/>
      <w:numFmt w:val="bullet"/>
      <w:lvlText w:val=""/>
      <w:lvlJc w:val="left"/>
      <w:pPr>
        <w:tabs>
          <w:tab w:val="num" w:pos="709"/>
        </w:tabs>
        <w:ind w:left="709" w:hanging="567"/>
      </w:pPr>
      <w:rPr>
        <w:rFonts w:ascii="Symbol" w:hAnsi="Symbol"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2" w15:restartNumberingAfterBreak="0">
    <w:nsid w:val="4C552046"/>
    <w:multiLevelType w:val="hybridMultilevel"/>
    <w:tmpl w:val="89B200D2"/>
    <w:lvl w:ilvl="0" w:tplc="AF9A58C2">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33"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4" w15:restartNumberingAfterBreak="0">
    <w:nsid w:val="5F6A336C"/>
    <w:multiLevelType w:val="hybridMultilevel"/>
    <w:tmpl w:val="44EEBBD2"/>
    <w:lvl w:ilvl="0" w:tplc="4386EA9E">
      <w:start w:val="16"/>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36"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8"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9"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0" w15:restartNumberingAfterBreak="0">
    <w:nsid w:val="6BB25210"/>
    <w:multiLevelType w:val="hybridMultilevel"/>
    <w:tmpl w:val="F06C0774"/>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87957886">
    <w:abstractNumId w:val="9"/>
  </w:num>
  <w:num w:numId="2" w16cid:durableId="72362456">
    <w:abstractNumId w:val="7"/>
  </w:num>
  <w:num w:numId="3" w16cid:durableId="1814835910">
    <w:abstractNumId w:val="6"/>
  </w:num>
  <w:num w:numId="4" w16cid:durableId="1107041470">
    <w:abstractNumId w:val="13"/>
  </w:num>
  <w:num w:numId="5" w16cid:durableId="20325823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3980653">
    <w:abstractNumId w:val="37"/>
    <w:lvlOverride w:ilvl="0">
      <w:startOverride w:val="1"/>
    </w:lvlOverride>
  </w:num>
  <w:num w:numId="7" w16cid:durableId="18575780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5770219">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16cid:durableId="1318669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4977421">
    <w:abstractNumId w:val="20"/>
  </w:num>
  <w:num w:numId="11" w16cid:durableId="795873691">
    <w:abstractNumId w:val="5"/>
  </w:num>
  <w:num w:numId="12" w16cid:durableId="1251697904">
    <w:abstractNumId w:val="4"/>
  </w:num>
  <w:num w:numId="13" w16cid:durableId="1915162014">
    <w:abstractNumId w:val="8"/>
  </w:num>
  <w:num w:numId="14" w16cid:durableId="179010111">
    <w:abstractNumId w:val="3"/>
  </w:num>
  <w:num w:numId="15" w16cid:durableId="787814875">
    <w:abstractNumId w:val="2"/>
  </w:num>
  <w:num w:numId="16" w16cid:durableId="219824789">
    <w:abstractNumId w:val="1"/>
  </w:num>
  <w:num w:numId="17" w16cid:durableId="1617255990">
    <w:abstractNumId w:val="0"/>
  </w:num>
  <w:num w:numId="18" w16cid:durableId="1361707668">
    <w:abstractNumId w:val="35"/>
  </w:num>
  <w:num w:numId="19" w16cid:durableId="1671253598">
    <w:abstractNumId w:val="13"/>
  </w:num>
  <w:num w:numId="20" w16cid:durableId="150766650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8967564">
    <w:abstractNumId w:val="24"/>
  </w:num>
  <w:num w:numId="22" w16cid:durableId="1469392855">
    <w:abstractNumId w:val="36"/>
  </w:num>
  <w:num w:numId="23" w16cid:durableId="104857749">
    <w:abstractNumId w:val="18"/>
  </w:num>
  <w:num w:numId="24" w16cid:durableId="182329958">
    <w:abstractNumId w:val="29"/>
  </w:num>
  <w:num w:numId="25" w16cid:durableId="886571200">
    <w:abstractNumId w:val="33"/>
  </w:num>
  <w:num w:numId="26" w16cid:durableId="446387488">
    <w:abstractNumId w:val="41"/>
  </w:num>
  <w:num w:numId="27" w16cid:durableId="1106846477">
    <w:abstractNumId w:val="16"/>
  </w:num>
  <w:num w:numId="28" w16cid:durableId="1080060819">
    <w:abstractNumId w:val="11"/>
  </w:num>
  <w:num w:numId="29" w16cid:durableId="1660763762">
    <w:abstractNumId w:val="15"/>
  </w:num>
  <w:num w:numId="30" w16cid:durableId="653216460">
    <w:abstractNumId w:val="14"/>
  </w:num>
  <w:num w:numId="31" w16cid:durableId="239683096">
    <w:abstractNumId w:val="25"/>
  </w:num>
  <w:num w:numId="32" w16cid:durableId="992100649">
    <w:abstractNumId w:val="30"/>
  </w:num>
  <w:num w:numId="33" w16cid:durableId="1517184857">
    <w:abstractNumId w:val="34"/>
  </w:num>
  <w:num w:numId="34" w16cid:durableId="903417533">
    <w:abstractNumId w:val="31"/>
  </w:num>
  <w:num w:numId="35" w16cid:durableId="959261522">
    <w:abstractNumId w:val="23"/>
  </w:num>
  <w:num w:numId="36" w16cid:durableId="305083819">
    <w:abstractNumId w:val="22"/>
  </w:num>
  <w:num w:numId="37" w16cid:durableId="405499165">
    <w:abstractNumId w:val="27"/>
  </w:num>
  <w:num w:numId="38" w16cid:durableId="357046432">
    <w:abstractNumId w:val="19"/>
  </w:num>
  <w:num w:numId="39" w16cid:durableId="1029069749">
    <w:abstractNumId w:val="32"/>
  </w:num>
  <w:num w:numId="40" w16cid:durableId="710423701">
    <w:abstractNumId w:val="21"/>
  </w:num>
  <w:num w:numId="41" w16cid:durableId="2089422600">
    <w:abstractNumId w:val="40"/>
  </w:num>
  <w:num w:numId="42" w16cid:durableId="924648372">
    <w:abstractNumId w:val="28"/>
  </w:num>
  <w:num w:numId="43" w16cid:durableId="318968230">
    <w:abstractNumId w:val="17"/>
  </w:num>
  <w:num w:numId="44" w16cid:durableId="15200496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21"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7E42"/>
    <w:rsid w:val="00013437"/>
    <w:rsid w:val="00013F82"/>
    <w:rsid w:val="000158A8"/>
    <w:rsid w:val="00016E87"/>
    <w:rsid w:val="0002111A"/>
    <w:rsid w:val="00021824"/>
    <w:rsid w:val="0002667D"/>
    <w:rsid w:val="0003104D"/>
    <w:rsid w:val="0003550B"/>
    <w:rsid w:val="00046D9B"/>
    <w:rsid w:val="000475A5"/>
    <w:rsid w:val="000503FF"/>
    <w:rsid w:val="00055653"/>
    <w:rsid w:val="00055B25"/>
    <w:rsid w:val="00057E0A"/>
    <w:rsid w:val="0006158E"/>
    <w:rsid w:val="00063A85"/>
    <w:rsid w:val="00066756"/>
    <w:rsid w:val="00070965"/>
    <w:rsid w:val="00081838"/>
    <w:rsid w:val="00087454"/>
    <w:rsid w:val="000A62BC"/>
    <w:rsid w:val="000A6648"/>
    <w:rsid w:val="000B00F1"/>
    <w:rsid w:val="000B0F24"/>
    <w:rsid w:val="000B2D30"/>
    <w:rsid w:val="000B3F0A"/>
    <w:rsid w:val="000B4BD3"/>
    <w:rsid w:val="000B5A87"/>
    <w:rsid w:val="000C1CA0"/>
    <w:rsid w:val="000C1E85"/>
    <w:rsid w:val="000E44FB"/>
    <w:rsid w:val="00101BAF"/>
    <w:rsid w:val="00103458"/>
    <w:rsid w:val="0010386D"/>
    <w:rsid w:val="00104151"/>
    <w:rsid w:val="001061A0"/>
    <w:rsid w:val="0010660A"/>
    <w:rsid w:val="001118AB"/>
    <w:rsid w:val="00121018"/>
    <w:rsid w:val="00122137"/>
    <w:rsid w:val="00122899"/>
    <w:rsid w:val="00124024"/>
    <w:rsid w:val="00126B08"/>
    <w:rsid w:val="00134D4B"/>
    <w:rsid w:val="00135B36"/>
    <w:rsid w:val="00136599"/>
    <w:rsid w:val="00141F72"/>
    <w:rsid w:val="001434BB"/>
    <w:rsid w:val="00144178"/>
    <w:rsid w:val="0014447D"/>
    <w:rsid w:val="0014456A"/>
    <w:rsid w:val="00146FC3"/>
    <w:rsid w:val="00147B53"/>
    <w:rsid w:val="001509DA"/>
    <w:rsid w:val="00151379"/>
    <w:rsid w:val="0015615E"/>
    <w:rsid w:val="00156501"/>
    <w:rsid w:val="001572A3"/>
    <w:rsid w:val="0015731C"/>
    <w:rsid w:val="001576AB"/>
    <w:rsid w:val="001625B8"/>
    <w:rsid w:val="00162799"/>
    <w:rsid w:val="00167DC4"/>
    <w:rsid w:val="00176CEB"/>
    <w:rsid w:val="0017753C"/>
    <w:rsid w:val="001805B5"/>
    <w:rsid w:val="00182EEF"/>
    <w:rsid w:val="0019058E"/>
    <w:rsid w:val="001940DE"/>
    <w:rsid w:val="00195184"/>
    <w:rsid w:val="00195944"/>
    <w:rsid w:val="001A61DE"/>
    <w:rsid w:val="001B1A72"/>
    <w:rsid w:val="001B7149"/>
    <w:rsid w:val="001C1B86"/>
    <w:rsid w:val="001C6AAA"/>
    <w:rsid w:val="001D08EA"/>
    <w:rsid w:val="001D60E9"/>
    <w:rsid w:val="001E0037"/>
    <w:rsid w:val="001E0FB9"/>
    <w:rsid w:val="001E2C5C"/>
    <w:rsid w:val="001E66BD"/>
    <w:rsid w:val="001F2AEA"/>
    <w:rsid w:val="001F7415"/>
    <w:rsid w:val="001F78B4"/>
    <w:rsid w:val="00200E2A"/>
    <w:rsid w:val="0020612A"/>
    <w:rsid w:val="0020663F"/>
    <w:rsid w:val="0021227B"/>
    <w:rsid w:val="00212CC6"/>
    <w:rsid w:val="002167E6"/>
    <w:rsid w:val="002177FF"/>
    <w:rsid w:val="00223C15"/>
    <w:rsid w:val="00227013"/>
    <w:rsid w:val="0023037C"/>
    <w:rsid w:val="0023336F"/>
    <w:rsid w:val="00233D6B"/>
    <w:rsid w:val="00235B86"/>
    <w:rsid w:val="00241C72"/>
    <w:rsid w:val="00243B8C"/>
    <w:rsid w:val="00245F0D"/>
    <w:rsid w:val="00247D25"/>
    <w:rsid w:val="00255C5C"/>
    <w:rsid w:val="00256236"/>
    <w:rsid w:val="00270FDC"/>
    <w:rsid w:val="00273582"/>
    <w:rsid w:val="0027632A"/>
    <w:rsid w:val="0028100F"/>
    <w:rsid w:val="0028692C"/>
    <w:rsid w:val="00287208"/>
    <w:rsid w:val="00296D4C"/>
    <w:rsid w:val="002A6EE3"/>
    <w:rsid w:val="002B0A57"/>
    <w:rsid w:val="002B31B8"/>
    <w:rsid w:val="002B6714"/>
    <w:rsid w:val="002C21F3"/>
    <w:rsid w:val="002C4004"/>
    <w:rsid w:val="002D1856"/>
    <w:rsid w:val="002E12BF"/>
    <w:rsid w:val="002E132E"/>
    <w:rsid w:val="002E3A44"/>
    <w:rsid w:val="002E57F3"/>
    <w:rsid w:val="002E75D2"/>
    <w:rsid w:val="002E7F5C"/>
    <w:rsid w:val="002F0C78"/>
    <w:rsid w:val="002F7C6C"/>
    <w:rsid w:val="00310050"/>
    <w:rsid w:val="003117A4"/>
    <w:rsid w:val="00314472"/>
    <w:rsid w:val="00317203"/>
    <w:rsid w:val="00324A96"/>
    <w:rsid w:val="00330610"/>
    <w:rsid w:val="003321FA"/>
    <w:rsid w:val="00333C08"/>
    <w:rsid w:val="003354BE"/>
    <w:rsid w:val="00336777"/>
    <w:rsid w:val="00336E2E"/>
    <w:rsid w:val="0033704D"/>
    <w:rsid w:val="00337415"/>
    <w:rsid w:val="003430E8"/>
    <w:rsid w:val="00345D44"/>
    <w:rsid w:val="00350458"/>
    <w:rsid w:val="0035108B"/>
    <w:rsid w:val="00356243"/>
    <w:rsid w:val="00356A2F"/>
    <w:rsid w:val="00357945"/>
    <w:rsid w:val="003645D2"/>
    <w:rsid w:val="003727F8"/>
    <w:rsid w:val="00372EFE"/>
    <w:rsid w:val="00373285"/>
    <w:rsid w:val="00373E54"/>
    <w:rsid w:val="00383A95"/>
    <w:rsid w:val="00383BE1"/>
    <w:rsid w:val="00385560"/>
    <w:rsid w:val="0039059B"/>
    <w:rsid w:val="0039218F"/>
    <w:rsid w:val="00393EF5"/>
    <w:rsid w:val="003949AD"/>
    <w:rsid w:val="00395311"/>
    <w:rsid w:val="003A0AC8"/>
    <w:rsid w:val="003A22ED"/>
    <w:rsid w:val="003A429E"/>
    <w:rsid w:val="003B3423"/>
    <w:rsid w:val="003B5A84"/>
    <w:rsid w:val="003B69ED"/>
    <w:rsid w:val="003B6ED6"/>
    <w:rsid w:val="003C001E"/>
    <w:rsid w:val="003C3994"/>
    <w:rsid w:val="003D2D99"/>
    <w:rsid w:val="003D4379"/>
    <w:rsid w:val="003D62D8"/>
    <w:rsid w:val="003D69FF"/>
    <w:rsid w:val="003E5702"/>
    <w:rsid w:val="003E7D3C"/>
    <w:rsid w:val="00400935"/>
    <w:rsid w:val="00401C9D"/>
    <w:rsid w:val="00403D36"/>
    <w:rsid w:val="00405A86"/>
    <w:rsid w:val="00407104"/>
    <w:rsid w:val="004076D5"/>
    <w:rsid w:val="00410A0A"/>
    <w:rsid w:val="0041304B"/>
    <w:rsid w:val="00415538"/>
    <w:rsid w:val="00415CC4"/>
    <w:rsid w:val="00417A32"/>
    <w:rsid w:val="00417FC5"/>
    <w:rsid w:val="00425D9E"/>
    <w:rsid w:val="004331E2"/>
    <w:rsid w:val="004404C4"/>
    <w:rsid w:val="00442879"/>
    <w:rsid w:val="004431E3"/>
    <w:rsid w:val="00443AEB"/>
    <w:rsid w:val="0044413E"/>
    <w:rsid w:val="00450C34"/>
    <w:rsid w:val="00453637"/>
    <w:rsid w:val="0045563D"/>
    <w:rsid w:val="00462F53"/>
    <w:rsid w:val="0046412A"/>
    <w:rsid w:val="00475138"/>
    <w:rsid w:val="004759C0"/>
    <w:rsid w:val="00480F1B"/>
    <w:rsid w:val="00481EA7"/>
    <w:rsid w:val="00483157"/>
    <w:rsid w:val="00486029"/>
    <w:rsid w:val="00487F4B"/>
    <w:rsid w:val="00491486"/>
    <w:rsid w:val="00491550"/>
    <w:rsid w:val="00491E06"/>
    <w:rsid w:val="004968C1"/>
    <w:rsid w:val="004A462D"/>
    <w:rsid w:val="004B3AFE"/>
    <w:rsid w:val="004B7B79"/>
    <w:rsid w:val="004C3B92"/>
    <w:rsid w:val="004C44F2"/>
    <w:rsid w:val="004C76BD"/>
    <w:rsid w:val="004D05AB"/>
    <w:rsid w:val="004D28A7"/>
    <w:rsid w:val="004D40F3"/>
    <w:rsid w:val="004E4DC7"/>
    <w:rsid w:val="004F605A"/>
    <w:rsid w:val="004F6880"/>
    <w:rsid w:val="00501566"/>
    <w:rsid w:val="00512C3C"/>
    <w:rsid w:val="005211B4"/>
    <w:rsid w:val="005241AC"/>
    <w:rsid w:val="00531069"/>
    <w:rsid w:val="00536DD4"/>
    <w:rsid w:val="005374EC"/>
    <w:rsid w:val="00540449"/>
    <w:rsid w:val="00541939"/>
    <w:rsid w:val="00542E7F"/>
    <w:rsid w:val="00545169"/>
    <w:rsid w:val="005502D9"/>
    <w:rsid w:val="005515E6"/>
    <w:rsid w:val="00553753"/>
    <w:rsid w:val="00556012"/>
    <w:rsid w:val="00556190"/>
    <w:rsid w:val="00570F18"/>
    <w:rsid w:val="005739E2"/>
    <w:rsid w:val="005767F1"/>
    <w:rsid w:val="005953D1"/>
    <w:rsid w:val="00596C19"/>
    <w:rsid w:val="00597976"/>
    <w:rsid w:val="005A1E41"/>
    <w:rsid w:val="005A5010"/>
    <w:rsid w:val="005A6736"/>
    <w:rsid w:val="005A6CCA"/>
    <w:rsid w:val="005B734C"/>
    <w:rsid w:val="005B7D6C"/>
    <w:rsid w:val="005B7F24"/>
    <w:rsid w:val="005C0474"/>
    <w:rsid w:val="005C29CF"/>
    <w:rsid w:val="005D16EA"/>
    <w:rsid w:val="005E0E79"/>
    <w:rsid w:val="005E12B9"/>
    <w:rsid w:val="005F53BE"/>
    <w:rsid w:val="005F71CF"/>
    <w:rsid w:val="005F7221"/>
    <w:rsid w:val="00600DED"/>
    <w:rsid w:val="00605613"/>
    <w:rsid w:val="00605A61"/>
    <w:rsid w:val="00605B97"/>
    <w:rsid w:val="006118B2"/>
    <w:rsid w:val="00613310"/>
    <w:rsid w:val="0061575F"/>
    <w:rsid w:val="00615D3B"/>
    <w:rsid w:val="0062272C"/>
    <w:rsid w:val="00623A97"/>
    <w:rsid w:val="00625D83"/>
    <w:rsid w:val="00627660"/>
    <w:rsid w:val="00631D1D"/>
    <w:rsid w:val="006362A1"/>
    <w:rsid w:val="00642823"/>
    <w:rsid w:val="00643D6A"/>
    <w:rsid w:val="00662C2A"/>
    <w:rsid w:val="006634AB"/>
    <w:rsid w:val="006670DE"/>
    <w:rsid w:val="00670863"/>
    <w:rsid w:val="006708AD"/>
    <w:rsid w:val="00671248"/>
    <w:rsid w:val="00685429"/>
    <w:rsid w:val="00687018"/>
    <w:rsid w:val="0069056C"/>
    <w:rsid w:val="006913ED"/>
    <w:rsid w:val="00695B17"/>
    <w:rsid w:val="00696933"/>
    <w:rsid w:val="0069731C"/>
    <w:rsid w:val="006A46B8"/>
    <w:rsid w:val="006B32AC"/>
    <w:rsid w:val="006B36A5"/>
    <w:rsid w:val="006C60B0"/>
    <w:rsid w:val="006D5843"/>
    <w:rsid w:val="006E2974"/>
    <w:rsid w:val="006E732F"/>
    <w:rsid w:val="006E7D07"/>
    <w:rsid w:val="006F615B"/>
    <w:rsid w:val="00706C75"/>
    <w:rsid w:val="00707D05"/>
    <w:rsid w:val="00711140"/>
    <w:rsid w:val="007136E7"/>
    <w:rsid w:val="00713799"/>
    <w:rsid w:val="00716366"/>
    <w:rsid w:val="00723EEC"/>
    <w:rsid w:val="00725069"/>
    <w:rsid w:val="007256AC"/>
    <w:rsid w:val="00732273"/>
    <w:rsid w:val="00732E05"/>
    <w:rsid w:val="007422E6"/>
    <w:rsid w:val="00743791"/>
    <w:rsid w:val="0075284B"/>
    <w:rsid w:val="00766580"/>
    <w:rsid w:val="00770582"/>
    <w:rsid w:val="0077315B"/>
    <w:rsid w:val="00774A12"/>
    <w:rsid w:val="007776E2"/>
    <w:rsid w:val="00782E6E"/>
    <w:rsid w:val="00792489"/>
    <w:rsid w:val="007927DD"/>
    <w:rsid w:val="007941D3"/>
    <w:rsid w:val="0079534D"/>
    <w:rsid w:val="007976EC"/>
    <w:rsid w:val="007A2FA8"/>
    <w:rsid w:val="007A41F2"/>
    <w:rsid w:val="007B3AF3"/>
    <w:rsid w:val="007C25FF"/>
    <w:rsid w:val="007C3B66"/>
    <w:rsid w:val="007C6292"/>
    <w:rsid w:val="007D13DC"/>
    <w:rsid w:val="007D1705"/>
    <w:rsid w:val="007D5125"/>
    <w:rsid w:val="007D715D"/>
    <w:rsid w:val="007E4075"/>
    <w:rsid w:val="007E4D75"/>
    <w:rsid w:val="007E7396"/>
    <w:rsid w:val="007F2EC2"/>
    <w:rsid w:val="007F35DC"/>
    <w:rsid w:val="007F40AF"/>
    <w:rsid w:val="007F4661"/>
    <w:rsid w:val="0080337E"/>
    <w:rsid w:val="00805009"/>
    <w:rsid w:val="0080795D"/>
    <w:rsid w:val="00807C68"/>
    <w:rsid w:val="00810C16"/>
    <w:rsid w:val="00811A28"/>
    <w:rsid w:val="0082330A"/>
    <w:rsid w:val="0082710F"/>
    <w:rsid w:val="008273F7"/>
    <w:rsid w:val="00827A0D"/>
    <w:rsid w:val="00831418"/>
    <w:rsid w:val="008350FB"/>
    <w:rsid w:val="00840791"/>
    <w:rsid w:val="00841F6E"/>
    <w:rsid w:val="00842235"/>
    <w:rsid w:val="008422F9"/>
    <w:rsid w:val="0084302B"/>
    <w:rsid w:val="008438C9"/>
    <w:rsid w:val="00844364"/>
    <w:rsid w:val="00852665"/>
    <w:rsid w:val="00856377"/>
    <w:rsid w:val="00856C01"/>
    <w:rsid w:val="00857AFE"/>
    <w:rsid w:val="00860713"/>
    <w:rsid w:val="00872F96"/>
    <w:rsid w:val="00874D60"/>
    <w:rsid w:val="00875F8A"/>
    <w:rsid w:val="00876289"/>
    <w:rsid w:val="00880B4F"/>
    <w:rsid w:val="008903B4"/>
    <w:rsid w:val="00890FC7"/>
    <w:rsid w:val="00891490"/>
    <w:rsid w:val="008A2AA5"/>
    <w:rsid w:val="008A30B3"/>
    <w:rsid w:val="008B16F0"/>
    <w:rsid w:val="008B68C2"/>
    <w:rsid w:val="008C5675"/>
    <w:rsid w:val="008C5EDF"/>
    <w:rsid w:val="008C7EE7"/>
    <w:rsid w:val="008E5142"/>
    <w:rsid w:val="008E6317"/>
    <w:rsid w:val="008E6D2B"/>
    <w:rsid w:val="008F1C68"/>
    <w:rsid w:val="008F4972"/>
    <w:rsid w:val="00906FA5"/>
    <w:rsid w:val="00910263"/>
    <w:rsid w:val="00913990"/>
    <w:rsid w:val="00917A5C"/>
    <w:rsid w:val="00923368"/>
    <w:rsid w:val="0092491A"/>
    <w:rsid w:val="00930CD2"/>
    <w:rsid w:val="0093467C"/>
    <w:rsid w:val="00934EA1"/>
    <w:rsid w:val="00936214"/>
    <w:rsid w:val="00943238"/>
    <w:rsid w:val="00943A15"/>
    <w:rsid w:val="00944135"/>
    <w:rsid w:val="009451D5"/>
    <w:rsid w:val="00946363"/>
    <w:rsid w:val="009517D6"/>
    <w:rsid w:val="00951814"/>
    <w:rsid w:val="00953CDC"/>
    <w:rsid w:val="00956C4C"/>
    <w:rsid w:val="00963DBB"/>
    <w:rsid w:val="00964992"/>
    <w:rsid w:val="0096508D"/>
    <w:rsid w:val="009653D9"/>
    <w:rsid w:val="009709FA"/>
    <w:rsid w:val="00982496"/>
    <w:rsid w:val="009836D4"/>
    <w:rsid w:val="00983C0C"/>
    <w:rsid w:val="00991B0C"/>
    <w:rsid w:val="0099619A"/>
    <w:rsid w:val="009966D0"/>
    <w:rsid w:val="00997030"/>
    <w:rsid w:val="009A443F"/>
    <w:rsid w:val="009A4704"/>
    <w:rsid w:val="009D13CB"/>
    <w:rsid w:val="009D4DDE"/>
    <w:rsid w:val="009E108D"/>
    <w:rsid w:val="009F3DC3"/>
    <w:rsid w:val="00A02DAA"/>
    <w:rsid w:val="00A04A6E"/>
    <w:rsid w:val="00A04E15"/>
    <w:rsid w:val="00A10A0B"/>
    <w:rsid w:val="00A11400"/>
    <w:rsid w:val="00A120A5"/>
    <w:rsid w:val="00A24F21"/>
    <w:rsid w:val="00A25EA7"/>
    <w:rsid w:val="00A26BE8"/>
    <w:rsid w:val="00A32663"/>
    <w:rsid w:val="00A347B1"/>
    <w:rsid w:val="00A376F0"/>
    <w:rsid w:val="00A42FB2"/>
    <w:rsid w:val="00A47F08"/>
    <w:rsid w:val="00A52862"/>
    <w:rsid w:val="00A57138"/>
    <w:rsid w:val="00A60B08"/>
    <w:rsid w:val="00A60EFC"/>
    <w:rsid w:val="00A619A2"/>
    <w:rsid w:val="00A62AAA"/>
    <w:rsid w:val="00A67F96"/>
    <w:rsid w:val="00A72D92"/>
    <w:rsid w:val="00A80EC7"/>
    <w:rsid w:val="00A81D60"/>
    <w:rsid w:val="00A87947"/>
    <w:rsid w:val="00AA230A"/>
    <w:rsid w:val="00AB2167"/>
    <w:rsid w:val="00AB4861"/>
    <w:rsid w:val="00AC5A3D"/>
    <w:rsid w:val="00AD08D1"/>
    <w:rsid w:val="00AE0602"/>
    <w:rsid w:val="00AE0B0F"/>
    <w:rsid w:val="00AE1925"/>
    <w:rsid w:val="00AE4BDB"/>
    <w:rsid w:val="00AF031A"/>
    <w:rsid w:val="00AF1FFE"/>
    <w:rsid w:val="00AF33C3"/>
    <w:rsid w:val="00AF3BDF"/>
    <w:rsid w:val="00AF46B3"/>
    <w:rsid w:val="00AF47B5"/>
    <w:rsid w:val="00B03981"/>
    <w:rsid w:val="00B03DE7"/>
    <w:rsid w:val="00B13B8A"/>
    <w:rsid w:val="00B17DF5"/>
    <w:rsid w:val="00B2477A"/>
    <w:rsid w:val="00B26CA2"/>
    <w:rsid w:val="00B2726B"/>
    <w:rsid w:val="00B3253C"/>
    <w:rsid w:val="00B400AB"/>
    <w:rsid w:val="00B40586"/>
    <w:rsid w:val="00B4231F"/>
    <w:rsid w:val="00B43C82"/>
    <w:rsid w:val="00B50D32"/>
    <w:rsid w:val="00B5233D"/>
    <w:rsid w:val="00B54A87"/>
    <w:rsid w:val="00B552C7"/>
    <w:rsid w:val="00B574D5"/>
    <w:rsid w:val="00B64FAB"/>
    <w:rsid w:val="00B734F2"/>
    <w:rsid w:val="00B76228"/>
    <w:rsid w:val="00B82D5F"/>
    <w:rsid w:val="00B87C2F"/>
    <w:rsid w:val="00B92687"/>
    <w:rsid w:val="00B9649A"/>
    <w:rsid w:val="00BB736F"/>
    <w:rsid w:val="00BC1018"/>
    <w:rsid w:val="00BC3AAA"/>
    <w:rsid w:val="00BC5392"/>
    <w:rsid w:val="00BC6940"/>
    <w:rsid w:val="00BD0593"/>
    <w:rsid w:val="00BD2CD0"/>
    <w:rsid w:val="00BE4D8B"/>
    <w:rsid w:val="00BE7EAB"/>
    <w:rsid w:val="00BF3DA0"/>
    <w:rsid w:val="00BF5A12"/>
    <w:rsid w:val="00BF6E1D"/>
    <w:rsid w:val="00C00691"/>
    <w:rsid w:val="00C00C78"/>
    <w:rsid w:val="00C02E18"/>
    <w:rsid w:val="00C05827"/>
    <w:rsid w:val="00C10E2F"/>
    <w:rsid w:val="00C1124C"/>
    <w:rsid w:val="00C1158D"/>
    <w:rsid w:val="00C21237"/>
    <w:rsid w:val="00C3074D"/>
    <w:rsid w:val="00C30E6B"/>
    <w:rsid w:val="00C333A2"/>
    <w:rsid w:val="00C3522A"/>
    <w:rsid w:val="00C36F5A"/>
    <w:rsid w:val="00C37EC7"/>
    <w:rsid w:val="00C51A78"/>
    <w:rsid w:val="00C558F0"/>
    <w:rsid w:val="00C619C8"/>
    <w:rsid w:val="00C63525"/>
    <w:rsid w:val="00C64922"/>
    <w:rsid w:val="00C749E4"/>
    <w:rsid w:val="00C76EF7"/>
    <w:rsid w:val="00C774C4"/>
    <w:rsid w:val="00C8016C"/>
    <w:rsid w:val="00C85A30"/>
    <w:rsid w:val="00C91571"/>
    <w:rsid w:val="00CA338D"/>
    <w:rsid w:val="00CA7533"/>
    <w:rsid w:val="00CB5176"/>
    <w:rsid w:val="00CC01F2"/>
    <w:rsid w:val="00CC0C5F"/>
    <w:rsid w:val="00CC3B64"/>
    <w:rsid w:val="00CC4729"/>
    <w:rsid w:val="00CC7B4D"/>
    <w:rsid w:val="00CD0C13"/>
    <w:rsid w:val="00CE0603"/>
    <w:rsid w:val="00CE1321"/>
    <w:rsid w:val="00CE45E1"/>
    <w:rsid w:val="00CE6861"/>
    <w:rsid w:val="00CE6B7D"/>
    <w:rsid w:val="00CF2DFA"/>
    <w:rsid w:val="00CF367A"/>
    <w:rsid w:val="00CF679A"/>
    <w:rsid w:val="00D01614"/>
    <w:rsid w:val="00D05BA0"/>
    <w:rsid w:val="00D06455"/>
    <w:rsid w:val="00D13028"/>
    <w:rsid w:val="00D13619"/>
    <w:rsid w:val="00D1484F"/>
    <w:rsid w:val="00D1569F"/>
    <w:rsid w:val="00D212E6"/>
    <w:rsid w:val="00D22074"/>
    <w:rsid w:val="00D22298"/>
    <w:rsid w:val="00D35516"/>
    <w:rsid w:val="00D36187"/>
    <w:rsid w:val="00D36A72"/>
    <w:rsid w:val="00D45C92"/>
    <w:rsid w:val="00D46C4C"/>
    <w:rsid w:val="00D47A6A"/>
    <w:rsid w:val="00D47B18"/>
    <w:rsid w:val="00D53E58"/>
    <w:rsid w:val="00D5477A"/>
    <w:rsid w:val="00D56D37"/>
    <w:rsid w:val="00D613DA"/>
    <w:rsid w:val="00D62C95"/>
    <w:rsid w:val="00D640FA"/>
    <w:rsid w:val="00D6449A"/>
    <w:rsid w:val="00D654F4"/>
    <w:rsid w:val="00D663B2"/>
    <w:rsid w:val="00D7261D"/>
    <w:rsid w:val="00D72FB2"/>
    <w:rsid w:val="00D73A34"/>
    <w:rsid w:val="00D90309"/>
    <w:rsid w:val="00D92EE4"/>
    <w:rsid w:val="00D96863"/>
    <w:rsid w:val="00DA3E2E"/>
    <w:rsid w:val="00DA633C"/>
    <w:rsid w:val="00DB0CB7"/>
    <w:rsid w:val="00DB0D6D"/>
    <w:rsid w:val="00DB1FEA"/>
    <w:rsid w:val="00DB4979"/>
    <w:rsid w:val="00DB4DA5"/>
    <w:rsid w:val="00DC4A3F"/>
    <w:rsid w:val="00DC5BC1"/>
    <w:rsid w:val="00DC69B7"/>
    <w:rsid w:val="00DC6B84"/>
    <w:rsid w:val="00DD102D"/>
    <w:rsid w:val="00DD1960"/>
    <w:rsid w:val="00DD49A3"/>
    <w:rsid w:val="00DE0C09"/>
    <w:rsid w:val="00DE4788"/>
    <w:rsid w:val="00DE7BC2"/>
    <w:rsid w:val="00DF14A5"/>
    <w:rsid w:val="00DF2596"/>
    <w:rsid w:val="00DF5D82"/>
    <w:rsid w:val="00E03D9B"/>
    <w:rsid w:val="00E14E28"/>
    <w:rsid w:val="00E15D58"/>
    <w:rsid w:val="00E20C71"/>
    <w:rsid w:val="00E20F69"/>
    <w:rsid w:val="00E23CD9"/>
    <w:rsid w:val="00E325C8"/>
    <w:rsid w:val="00E33980"/>
    <w:rsid w:val="00E458D6"/>
    <w:rsid w:val="00E512F4"/>
    <w:rsid w:val="00E52F6A"/>
    <w:rsid w:val="00E53604"/>
    <w:rsid w:val="00E54CA3"/>
    <w:rsid w:val="00E551A6"/>
    <w:rsid w:val="00E61B13"/>
    <w:rsid w:val="00E646FE"/>
    <w:rsid w:val="00E65483"/>
    <w:rsid w:val="00E65907"/>
    <w:rsid w:val="00E7237F"/>
    <w:rsid w:val="00E76B73"/>
    <w:rsid w:val="00E91623"/>
    <w:rsid w:val="00E9796D"/>
    <w:rsid w:val="00EA2870"/>
    <w:rsid w:val="00EA5CBF"/>
    <w:rsid w:val="00EB0BF3"/>
    <w:rsid w:val="00EB47B3"/>
    <w:rsid w:val="00EB498E"/>
    <w:rsid w:val="00EC177C"/>
    <w:rsid w:val="00EC2938"/>
    <w:rsid w:val="00EC5450"/>
    <w:rsid w:val="00EC69F3"/>
    <w:rsid w:val="00EC7B71"/>
    <w:rsid w:val="00ED24FD"/>
    <w:rsid w:val="00ED2BC0"/>
    <w:rsid w:val="00ED3C64"/>
    <w:rsid w:val="00ED3F5D"/>
    <w:rsid w:val="00EE0843"/>
    <w:rsid w:val="00EE2C7D"/>
    <w:rsid w:val="00EE656F"/>
    <w:rsid w:val="00EE73B9"/>
    <w:rsid w:val="00EF5371"/>
    <w:rsid w:val="00EF70C3"/>
    <w:rsid w:val="00F0149C"/>
    <w:rsid w:val="00F13BB0"/>
    <w:rsid w:val="00F23060"/>
    <w:rsid w:val="00F30B19"/>
    <w:rsid w:val="00F36C8A"/>
    <w:rsid w:val="00F40099"/>
    <w:rsid w:val="00F43BCE"/>
    <w:rsid w:val="00F51D3B"/>
    <w:rsid w:val="00F529F6"/>
    <w:rsid w:val="00F53319"/>
    <w:rsid w:val="00F53643"/>
    <w:rsid w:val="00F5765F"/>
    <w:rsid w:val="00F60A09"/>
    <w:rsid w:val="00F6153E"/>
    <w:rsid w:val="00F66E23"/>
    <w:rsid w:val="00F74CA9"/>
    <w:rsid w:val="00F7508C"/>
    <w:rsid w:val="00F751A8"/>
    <w:rsid w:val="00FA0A75"/>
    <w:rsid w:val="00FA2547"/>
    <w:rsid w:val="00FA2AE5"/>
    <w:rsid w:val="00FA5FDC"/>
    <w:rsid w:val="00FC2259"/>
    <w:rsid w:val="00FC3C98"/>
    <w:rsid w:val="00FD2480"/>
    <w:rsid w:val="00FE5142"/>
    <w:rsid w:val="00FE6542"/>
    <w:rsid w:val="00FF5AC5"/>
    <w:rsid w:val="00FF70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customStyle="1" w:styleId="Default">
    <w:name w:val="Default"/>
    <w:rsid w:val="00401C9D"/>
    <w:pPr>
      <w:autoSpaceDE w:val="0"/>
      <w:autoSpaceDN w:val="0"/>
      <w:adjustRightInd w:val="0"/>
    </w:pPr>
    <w:rPr>
      <w:rFonts w:ascii="Verdana" w:hAnsi="Verdana" w:cs="Verdana"/>
      <w:color w:val="000000"/>
      <w:sz w:val="24"/>
      <w:szCs w:val="24"/>
    </w:rPr>
  </w:style>
  <w:style w:type="paragraph" w:customStyle="1" w:styleId="standard">
    <w:name w:val="standard"/>
    <w:basedOn w:val="Normal"/>
    <w:link w:val="standardTegn"/>
    <w:rsid w:val="00DB4979"/>
    <w:rPr>
      <w:rFonts w:ascii="Times New Roman" w:hAnsi="Times New Roman"/>
      <w:color w:val="000000"/>
      <w:sz w:val="24"/>
      <w:lang w:eastAsia="en-US"/>
    </w:rPr>
  </w:style>
  <w:style w:type="character" w:customStyle="1" w:styleId="standardTegn">
    <w:name w:val="standard Tegn"/>
    <w:basedOn w:val="Standardskrifttypeiafsnit"/>
    <w:link w:val="standard"/>
    <w:rsid w:val="00DB4979"/>
    <w:rPr>
      <w:color w:val="000000"/>
      <w:sz w:val="24"/>
      <w:lang w:eastAsia="en-US"/>
    </w:rPr>
  </w:style>
  <w:style w:type="character" w:styleId="Ulstomtale">
    <w:name w:val="Unresolved Mention"/>
    <w:basedOn w:val="Standardskrifttypeiafsnit"/>
    <w:uiPriority w:val="99"/>
    <w:semiHidden/>
    <w:unhideWhenUsed/>
    <w:rsid w:val="00206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dma.mst.dk" TargetMode="External"/><Relationship Id="rId26" Type="http://schemas.openxmlformats.org/officeDocument/2006/relationships/hyperlink" Target="http://www.borger.dk/" TargetMode="External"/><Relationship Id="rId39" Type="http://schemas.openxmlformats.org/officeDocument/2006/relationships/hyperlink" Target="mailto:at@at.dk" TargetMode="External"/><Relationship Id="rId21" Type="http://schemas.openxmlformats.org/officeDocument/2006/relationships/image" Target="media/image5.emf"/><Relationship Id="rId34" Type="http://schemas.openxmlformats.org/officeDocument/2006/relationships/hyperlink" Target="mailto:dnesbjerg-sager@dn.dk" TargetMode="Externa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jpeg"/><Relationship Id="rId55"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image" Target="media/image4.emf"/><Relationship Id="rId29" Type="http://schemas.openxmlformats.org/officeDocument/2006/relationships/image" Target="media/image7.png"/><Relationship Id="rId41" Type="http://schemas.openxmlformats.org/officeDocument/2006/relationships/hyperlink" Target="mailto:byggeri@esbjerg.dk"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ma.mst.dk/" TargetMode="External"/><Relationship Id="rId32" Type="http://schemas.openxmlformats.org/officeDocument/2006/relationships/hyperlink" Target="mailto:mni@nature-energy.com" TargetMode="External"/><Relationship Id="rId37" Type="http://schemas.openxmlformats.org/officeDocument/2006/relationships/hyperlink" Target="mailto:post@svjb.dk" TargetMode="External"/><Relationship Id="rId40" Type="http://schemas.openxmlformats.org/officeDocument/2006/relationships/hyperlink" Target="mailto:sjyl@politi.dk" TargetMode="External"/><Relationship Id="rId45" Type="http://schemas.openxmlformats.org/officeDocument/2006/relationships/image" Target="media/image11.png"/><Relationship Id="rId53" Type="http://schemas.openxmlformats.org/officeDocument/2006/relationships/image" Target="media/image18.png"/><Relationship Id="rId58"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ma.mst.dk/" TargetMode="External"/><Relationship Id="rId28" Type="http://schemas.openxmlformats.org/officeDocument/2006/relationships/hyperlink" Target="mailto:mfkn@naevneneshus.dk?subject=" TargetMode="External"/><Relationship Id="rId36" Type="http://schemas.openxmlformats.org/officeDocument/2006/relationships/hyperlink" Target="mailto:stps@stps.dk" TargetMode="External"/><Relationship Id="rId49" Type="http://schemas.openxmlformats.org/officeDocument/2006/relationships/image" Target="media/image15.png"/><Relationship Id="rId57" Type="http://schemas.openxmlformats.org/officeDocument/2006/relationships/footer" Target="footer5.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mailto:chs@nature-energy.com" TargetMode="External"/><Relationship Id="rId44" Type="http://schemas.openxmlformats.org/officeDocument/2006/relationships/image" Target="media/image10.png"/><Relationship Id="rId52" Type="http://schemas.openxmlformats.org/officeDocument/2006/relationships/image" Target="media/image170.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hyperlink" Target="http://www.virk.dk/" TargetMode="External"/><Relationship Id="rId30" Type="http://schemas.openxmlformats.org/officeDocument/2006/relationships/hyperlink" Target="mailto:korskro@natureenergy.dk" TargetMode="External"/><Relationship Id="rId35" Type="http://schemas.openxmlformats.org/officeDocument/2006/relationships/hyperlink" Target="mailto:sydvestjylland@friluftsraadet.dk"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image" Target="media/image17.w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miljo@esbjerg.dk" TargetMode="External"/><Relationship Id="rId25" Type="http://schemas.openxmlformats.org/officeDocument/2006/relationships/hyperlink" Target="https://kpo.naevneneshus.dk/" TargetMode="External"/><Relationship Id="rId33" Type="http://schemas.openxmlformats.org/officeDocument/2006/relationships/hyperlink" Target="mailto:glgo@nature-energy.com" TargetMode="External"/><Relationship Id="rId38" Type="http://schemas.openxmlformats.org/officeDocument/2006/relationships/hyperlink" Target="mailto:brs@brs.dk" TargetMode="External"/><Relationship Id="rId46" Type="http://schemas.openxmlformats.org/officeDocument/2006/relationships/image" Target="media/image12.png"/><Relationship Id="rId59" Type="http://schemas.openxmlformats.org/officeDocument/2006/relationships/footer" Target="footer6.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6870</Words>
  <Characters>45039</Characters>
  <Application>Microsoft Office Word</Application>
  <DocSecurity>0</DocSecurity>
  <Lines>1324</Lines>
  <Paragraphs>683</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51226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2023-07-03T11:59:00Z</dcterms:created>
  <dcterms:modified xsi:type="dcterms:W3CDTF">2023-07-03T11:59:00Z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{EC6AB5D2-58A6-4C43-BD8C-3AEE5D39D1CF}</vt:lpwstr>
  </property>
</Properties>
</file>