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78E6" w:rsidRPr="00D278E6" w:rsidRDefault="00DD4C13">
      <w:pPr>
        <w:rPr>
          <w:rFonts w:ascii="Verdana" w:hAnsi="Verdana"/>
          <w:b/>
          <w:sz w:val="24"/>
          <w:szCs w:val="24"/>
          <w:u w:val="single"/>
        </w:rPr>
      </w:pPr>
      <w:r>
        <w:rPr>
          <w:rFonts w:ascii="Verdana" w:hAnsi="Verdana"/>
          <w:b/>
          <w:sz w:val="24"/>
          <w:szCs w:val="24"/>
          <w:u w:val="single"/>
        </w:rPr>
        <w:t>Bilag 3.</w:t>
      </w:r>
      <w:r w:rsidR="003918D0">
        <w:rPr>
          <w:rFonts w:ascii="Verdana" w:hAnsi="Verdana"/>
          <w:b/>
          <w:sz w:val="24"/>
          <w:szCs w:val="24"/>
          <w:u w:val="single"/>
        </w:rPr>
        <w:t xml:space="preserve"> F</w:t>
      </w:r>
      <w:r>
        <w:rPr>
          <w:rFonts w:ascii="Verdana" w:hAnsi="Verdana"/>
          <w:b/>
          <w:sz w:val="24"/>
          <w:szCs w:val="24"/>
          <w:u w:val="single"/>
        </w:rPr>
        <w:t>ra Miljø- og Fødevareministeriet hjemmeside</w:t>
      </w:r>
    </w:p>
    <w:p w:rsidR="00DD4C13" w:rsidRPr="00DD4C13" w:rsidRDefault="00DD4C13" w:rsidP="00DD4C13">
      <w:pPr>
        <w:pBdr>
          <w:bottom w:val="single" w:sz="2" w:space="18" w:color="7A7A7A"/>
        </w:pBdr>
        <w:shd w:val="clear" w:color="auto" w:fill="E0E0E0"/>
        <w:spacing w:before="100" w:beforeAutospacing="1" w:after="0" w:line="240" w:lineRule="auto"/>
        <w:ind w:left="-90" w:right="-30"/>
        <w:outlineLvl w:val="0"/>
        <w:rPr>
          <w:rFonts w:ascii="Verdana" w:eastAsia="Times New Roman" w:hAnsi="Verdana" w:cs="Times New Roman"/>
          <w:kern w:val="36"/>
          <w:sz w:val="55"/>
          <w:szCs w:val="55"/>
          <w:lang w:eastAsia="da-DK"/>
        </w:rPr>
      </w:pPr>
      <w:r w:rsidRPr="00DD4C13">
        <w:rPr>
          <w:rFonts w:ascii="Verdana" w:eastAsia="Times New Roman" w:hAnsi="Verdana" w:cs="Times New Roman"/>
          <w:kern w:val="36"/>
          <w:sz w:val="55"/>
          <w:szCs w:val="55"/>
          <w:lang w:eastAsia="da-DK"/>
        </w:rPr>
        <w:t xml:space="preserve">Lugt fra pelsdyranlæg-Vurdering </w:t>
      </w:r>
    </w:p>
    <w:p w:rsidR="00DD4C13" w:rsidRPr="00DD4C13" w:rsidRDefault="00DD4C13" w:rsidP="00DD4C13">
      <w:pPr>
        <w:spacing w:after="0" w:line="300" w:lineRule="atLeast"/>
        <w:rPr>
          <w:rFonts w:ascii="Times New Roman" w:eastAsia="Times New Roman" w:hAnsi="Times New Roman" w:cs="Times New Roman"/>
          <w:sz w:val="18"/>
          <w:szCs w:val="18"/>
          <w:lang w:eastAsia="da-DK"/>
        </w:rPr>
      </w:pPr>
      <w:r w:rsidRPr="00DD4C13">
        <w:rPr>
          <w:rFonts w:ascii="Times New Roman" w:eastAsia="Times New Roman" w:hAnsi="Times New Roman" w:cs="Times New Roman"/>
          <w:sz w:val="18"/>
          <w:szCs w:val="18"/>
          <w:lang w:eastAsia="da-DK"/>
        </w:rPr>
        <w:t xml:space="preserve">Erhvervet har fået </w:t>
      </w:r>
      <w:proofErr w:type="spellStart"/>
      <w:r w:rsidRPr="00DD4C13">
        <w:rPr>
          <w:rFonts w:ascii="Times New Roman" w:eastAsia="Times New Roman" w:hAnsi="Times New Roman" w:cs="Times New Roman"/>
          <w:sz w:val="18"/>
          <w:szCs w:val="18"/>
          <w:lang w:eastAsia="da-DK"/>
        </w:rPr>
        <w:t>AgroTech</w:t>
      </w:r>
      <w:proofErr w:type="spellEnd"/>
      <w:r w:rsidRPr="00DD4C13">
        <w:rPr>
          <w:rFonts w:ascii="Times New Roman" w:eastAsia="Times New Roman" w:hAnsi="Times New Roman" w:cs="Times New Roman"/>
          <w:sz w:val="18"/>
          <w:szCs w:val="18"/>
          <w:lang w:eastAsia="da-DK"/>
        </w:rPr>
        <w:t xml:space="preserve"> til at gennemføre </w:t>
      </w:r>
      <w:hyperlink r:id="rId4" w:tgtFrame="_blank" w:tooltip="lugtmålinger" w:history="1">
        <w:r w:rsidRPr="00DD4C13">
          <w:rPr>
            <w:rFonts w:ascii="Times New Roman" w:eastAsia="Times New Roman" w:hAnsi="Times New Roman" w:cs="Times New Roman"/>
            <w:color w:val="0000FF"/>
            <w:sz w:val="18"/>
            <w:szCs w:val="18"/>
            <w:u w:val="single"/>
            <w:lang w:eastAsia="da-DK"/>
          </w:rPr>
          <w:t>lugtmålinger</w:t>
        </w:r>
      </w:hyperlink>
      <w:r w:rsidRPr="00DD4C13">
        <w:rPr>
          <w:rFonts w:ascii="Times New Roman" w:eastAsia="Times New Roman" w:hAnsi="Times New Roman" w:cs="Times New Roman"/>
          <w:sz w:val="18"/>
          <w:szCs w:val="18"/>
          <w:lang w:eastAsia="da-DK"/>
        </w:rPr>
        <w:t xml:space="preserve"> i efteråret 2013.</w:t>
      </w:r>
      <w:r w:rsidRPr="00DD4C13">
        <w:rPr>
          <w:rFonts w:ascii="Times New Roman" w:eastAsia="Times New Roman" w:hAnsi="Times New Roman" w:cs="Times New Roman"/>
          <w:sz w:val="18"/>
          <w:szCs w:val="18"/>
          <w:lang w:eastAsia="da-DK"/>
        </w:rPr>
        <w:br/>
      </w:r>
      <w:r w:rsidRPr="00DD4C13">
        <w:rPr>
          <w:rFonts w:ascii="Times New Roman" w:eastAsia="Times New Roman" w:hAnsi="Times New Roman" w:cs="Times New Roman"/>
          <w:sz w:val="18"/>
          <w:szCs w:val="18"/>
          <w:lang w:eastAsia="da-DK"/>
        </w:rPr>
        <w:br/>
        <w:t>Indtil offentliggørelsen af disse lugtmålinger var der ikke tilgængelig viden om lugtemissionerne fra minkfarme. Det var således ikke fagligt grundlag for at beregne om beskyttelsesniveauerne for lugt i husdyrgodkendelsesbekendtgørelsens bilag 3, var overholdt for minkfarme.</w:t>
      </w:r>
      <w:r w:rsidRPr="00DD4C13">
        <w:rPr>
          <w:rFonts w:ascii="Times New Roman" w:eastAsia="Times New Roman" w:hAnsi="Times New Roman" w:cs="Times New Roman"/>
          <w:sz w:val="18"/>
          <w:szCs w:val="18"/>
          <w:lang w:eastAsia="da-DK"/>
        </w:rPr>
        <w:br/>
      </w:r>
      <w:bookmarkStart w:id="0" w:name="_GoBack"/>
      <w:bookmarkEnd w:id="0"/>
      <w:r w:rsidRPr="00DD4C13">
        <w:rPr>
          <w:rFonts w:ascii="Times New Roman" w:eastAsia="Times New Roman" w:hAnsi="Times New Roman" w:cs="Times New Roman"/>
          <w:sz w:val="18"/>
          <w:szCs w:val="18"/>
          <w:lang w:eastAsia="da-DK"/>
        </w:rPr>
        <w:br/>
        <w:t>Der er nu etableret et tilstrækkeligt fagligt grundlag, og Miljøstyrelsen vurderer, at de nye lugtdata skal anvendes på den måde, at geneafstande for lugt fra mink beregnes ud fra værdien 7 OU/E/S/årstæve.</w:t>
      </w:r>
      <w:r w:rsidRPr="00DD4C13">
        <w:rPr>
          <w:rFonts w:ascii="Times New Roman" w:eastAsia="Times New Roman" w:hAnsi="Times New Roman" w:cs="Times New Roman"/>
          <w:sz w:val="18"/>
          <w:szCs w:val="18"/>
          <w:lang w:eastAsia="da-DK"/>
        </w:rPr>
        <w:br/>
      </w:r>
      <w:r w:rsidRPr="00DD4C13">
        <w:rPr>
          <w:rFonts w:ascii="Times New Roman" w:eastAsia="Times New Roman" w:hAnsi="Times New Roman" w:cs="Times New Roman"/>
          <w:sz w:val="18"/>
          <w:szCs w:val="18"/>
          <w:lang w:eastAsia="da-DK"/>
        </w:rPr>
        <w:br/>
        <w:t>Miljøstyrelsen vurderer, at der med de nye lugtdata er tale om væsentlig ny faktuel viden, der kan være relevant for alle afgørelser, der træffes efter det tidspunkt den nye viden er offentliggjort den 28. februar 2014. Både verserende sager og nye ansøgninger skal med den nye viden overholde de beregnede geneafstande og dermed beskyttelsesniveauerne for lugt i husdyrgodkendelsesbekendtgørelsens bilag 3.</w:t>
      </w:r>
      <w:r w:rsidRPr="00DD4C13">
        <w:rPr>
          <w:rFonts w:ascii="Times New Roman" w:eastAsia="Times New Roman" w:hAnsi="Times New Roman" w:cs="Times New Roman"/>
          <w:sz w:val="18"/>
          <w:szCs w:val="18"/>
          <w:lang w:eastAsia="da-DK"/>
        </w:rPr>
        <w:br/>
      </w:r>
      <w:r w:rsidRPr="00DD4C13">
        <w:rPr>
          <w:rFonts w:ascii="Times New Roman" w:eastAsia="Times New Roman" w:hAnsi="Times New Roman" w:cs="Times New Roman"/>
          <w:sz w:val="18"/>
          <w:szCs w:val="18"/>
          <w:lang w:eastAsia="da-DK"/>
        </w:rPr>
        <w:br/>
        <w:t xml:space="preserve">Du kan læse mere om lugt og miljøgodkendelser i afsnittet </w:t>
      </w:r>
      <w:hyperlink r:id="rId5" w:tooltip="Lugt" w:history="1">
        <w:r w:rsidRPr="00DD4C13">
          <w:rPr>
            <w:rFonts w:ascii="Times New Roman" w:eastAsia="Times New Roman" w:hAnsi="Times New Roman" w:cs="Times New Roman"/>
            <w:color w:val="0000FF"/>
            <w:sz w:val="18"/>
            <w:szCs w:val="18"/>
            <w:u w:val="single"/>
            <w:lang w:eastAsia="da-DK"/>
          </w:rPr>
          <w:t>Lugt</w:t>
        </w:r>
      </w:hyperlink>
      <w:r w:rsidRPr="00DD4C13">
        <w:rPr>
          <w:rFonts w:ascii="Times New Roman" w:eastAsia="Times New Roman" w:hAnsi="Times New Roman" w:cs="Times New Roman"/>
          <w:sz w:val="18"/>
          <w:szCs w:val="18"/>
          <w:lang w:eastAsia="da-DK"/>
        </w:rPr>
        <w:t xml:space="preserve">, og du kan læse mere om overgangen til lugtberegninger for mink i afsnittet </w:t>
      </w:r>
      <w:hyperlink r:id="rId6" w:tooltip="Overgangsordninger" w:history="1">
        <w:r w:rsidRPr="00DD4C13">
          <w:rPr>
            <w:rFonts w:ascii="Times New Roman" w:eastAsia="Times New Roman" w:hAnsi="Times New Roman" w:cs="Times New Roman"/>
            <w:color w:val="0000FF"/>
            <w:sz w:val="18"/>
            <w:szCs w:val="18"/>
            <w:u w:val="single"/>
            <w:lang w:eastAsia="da-DK"/>
          </w:rPr>
          <w:t>Overgangsordninger</w:t>
        </w:r>
      </w:hyperlink>
      <w:r w:rsidRPr="00DD4C13">
        <w:rPr>
          <w:rFonts w:ascii="Times New Roman" w:eastAsia="Times New Roman" w:hAnsi="Times New Roman" w:cs="Times New Roman"/>
          <w:sz w:val="18"/>
          <w:szCs w:val="18"/>
          <w:lang w:eastAsia="da-DK"/>
        </w:rPr>
        <w:t xml:space="preserve"> eksempel B.</w:t>
      </w:r>
    </w:p>
    <w:p w:rsidR="00DD4C13" w:rsidRDefault="00DD4C13">
      <w:pPr>
        <w:rPr>
          <w:rFonts w:ascii="Verdana" w:hAnsi="Verdana"/>
          <w:sz w:val="20"/>
          <w:szCs w:val="20"/>
        </w:rPr>
      </w:pPr>
    </w:p>
    <w:p w:rsidR="00EF0956" w:rsidRDefault="00EF0956">
      <w:pPr>
        <w:rPr>
          <w:rFonts w:ascii="Verdana" w:hAnsi="Verdana"/>
          <w:sz w:val="20"/>
          <w:szCs w:val="20"/>
        </w:rPr>
      </w:pPr>
    </w:p>
    <w:p w:rsidR="00EF0956" w:rsidRPr="00EF0956" w:rsidRDefault="00EF0956" w:rsidP="00EF0956">
      <w:pPr>
        <w:pBdr>
          <w:bottom w:val="single" w:sz="2" w:space="18" w:color="7A7A7A"/>
        </w:pBdr>
        <w:shd w:val="clear" w:color="auto" w:fill="E0E0E0"/>
        <w:spacing w:before="100" w:beforeAutospacing="1" w:after="0" w:line="240" w:lineRule="auto"/>
        <w:ind w:left="-90" w:right="-30"/>
        <w:outlineLvl w:val="0"/>
        <w:rPr>
          <w:rFonts w:ascii="Verdana" w:eastAsia="Times New Roman" w:hAnsi="Verdana" w:cs="Times New Roman"/>
          <w:kern w:val="36"/>
          <w:sz w:val="55"/>
          <w:szCs w:val="55"/>
          <w:lang w:eastAsia="da-DK"/>
        </w:rPr>
      </w:pPr>
      <w:r w:rsidRPr="00EF0956">
        <w:rPr>
          <w:rFonts w:ascii="Verdana" w:eastAsia="Times New Roman" w:hAnsi="Verdana" w:cs="Times New Roman"/>
          <w:kern w:val="36"/>
          <w:sz w:val="55"/>
          <w:szCs w:val="55"/>
          <w:lang w:eastAsia="da-DK"/>
        </w:rPr>
        <w:t xml:space="preserve">Ny viden om lugt fra mink, juni 2016 </w:t>
      </w:r>
    </w:p>
    <w:p w:rsidR="00EF0956" w:rsidRPr="00EF0956" w:rsidRDefault="00EF0956" w:rsidP="00EF0956">
      <w:pPr>
        <w:spacing w:after="0" w:line="240" w:lineRule="auto"/>
        <w:rPr>
          <w:rFonts w:ascii="Times New Roman" w:eastAsia="Times New Roman" w:hAnsi="Times New Roman" w:cs="Times New Roman"/>
          <w:sz w:val="24"/>
          <w:szCs w:val="24"/>
          <w:lang w:eastAsia="da-DK"/>
        </w:rPr>
      </w:pPr>
      <w:hyperlink r:id="rId7" w:tooltip="Printvenlig udgave" w:history="1">
        <w:r w:rsidRPr="00EF0956">
          <w:rPr>
            <w:rFonts w:ascii="Times New Roman" w:eastAsia="Times New Roman" w:hAnsi="Times New Roman" w:cs="Times New Roman"/>
            <w:color w:val="0000FF"/>
            <w:sz w:val="24"/>
            <w:szCs w:val="24"/>
            <w:u w:val="single"/>
            <w:lang w:eastAsia="da-DK"/>
          </w:rPr>
          <w:t>Print</w:t>
        </w:r>
      </w:hyperlink>
      <w:r w:rsidRPr="00EF0956">
        <w:rPr>
          <w:rFonts w:ascii="Times New Roman" w:eastAsia="Times New Roman" w:hAnsi="Times New Roman" w:cs="Times New Roman"/>
          <w:sz w:val="24"/>
          <w:szCs w:val="24"/>
          <w:lang w:eastAsia="da-DK"/>
        </w:rPr>
        <w:t xml:space="preserve"> </w:t>
      </w:r>
    </w:p>
    <w:p w:rsidR="00EF0956" w:rsidRPr="00EF0956" w:rsidRDefault="00EF0956" w:rsidP="00EF0956">
      <w:pPr>
        <w:spacing w:after="0" w:line="240" w:lineRule="auto"/>
        <w:rPr>
          <w:rFonts w:ascii="Times New Roman" w:eastAsia="Times New Roman" w:hAnsi="Times New Roman" w:cs="Times New Roman"/>
          <w:vanish/>
          <w:sz w:val="24"/>
          <w:szCs w:val="24"/>
          <w:lang w:eastAsia="da-DK"/>
        </w:rPr>
      </w:pPr>
      <w:hyperlink r:id="rId8" w:tgtFrame="_blank" w:tooltip="Update anmeldelser for denne side (RSS 2.0)" w:history="1">
        <w:r w:rsidRPr="00EF0956">
          <w:rPr>
            <w:rFonts w:ascii="Times New Roman" w:eastAsia="Times New Roman" w:hAnsi="Times New Roman" w:cs="Times New Roman"/>
            <w:vanish/>
            <w:color w:val="0000FF"/>
            <w:sz w:val="24"/>
            <w:szCs w:val="24"/>
            <w:u w:val="single"/>
            <w:lang w:eastAsia="da-DK"/>
          </w:rPr>
          <w:t>RSS</w:t>
        </w:r>
      </w:hyperlink>
      <w:r w:rsidRPr="00EF0956">
        <w:rPr>
          <w:rFonts w:ascii="Times New Roman" w:eastAsia="Times New Roman" w:hAnsi="Times New Roman" w:cs="Times New Roman"/>
          <w:vanish/>
          <w:sz w:val="24"/>
          <w:szCs w:val="24"/>
          <w:lang w:eastAsia="da-DK"/>
        </w:rPr>
        <w:t xml:space="preserve"> </w:t>
      </w:r>
    </w:p>
    <w:p w:rsidR="00EF0956" w:rsidRPr="00EF0956" w:rsidRDefault="00EF0956" w:rsidP="00EF0956">
      <w:pPr>
        <w:spacing w:after="0" w:line="300" w:lineRule="atLeast"/>
        <w:rPr>
          <w:rFonts w:ascii="Times New Roman" w:eastAsia="Times New Roman" w:hAnsi="Times New Roman" w:cs="Times New Roman"/>
          <w:sz w:val="18"/>
          <w:szCs w:val="18"/>
          <w:lang w:eastAsia="da-DK"/>
        </w:rPr>
      </w:pPr>
      <w:r w:rsidRPr="00EF0956">
        <w:rPr>
          <w:rFonts w:ascii="Times New Roman" w:eastAsia="Times New Roman" w:hAnsi="Times New Roman" w:cs="Times New Roman"/>
          <w:sz w:val="18"/>
          <w:szCs w:val="18"/>
          <w:lang w:eastAsia="da-DK"/>
        </w:rPr>
        <w:t xml:space="preserve">Erhvervet har, for at fastsætte lugtemissionen fra minkhaller, fået </w:t>
      </w:r>
      <w:proofErr w:type="spellStart"/>
      <w:r w:rsidRPr="00EF0956">
        <w:rPr>
          <w:rFonts w:ascii="Times New Roman" w:eastAsia="Times New Roman" w:hAnsi="Times New Roman" w:cs="Times New Roman"/>
          <w:sz w:val="18"/>
          <w:szCs w:val="18"/>
          <w:lang w:eastAsia="da-DK"/>
        </w:rPr>
        <w:t>AgroTech</w:t>
      </w:r>
      <w:proofErr w:type="spellEnd"/>
      <w:r w:rsidRPr="00EF0956">
        <w:rPr>
          <w:rFonts w:ascii="Times New Roman" w:eastAsia="Times New Roman" w:hAnsi="Times New Roman" w:cs="Times New Roman"/>
          <w:sz w:val="18"/>
          <w:szCs w:val="18"/>
          <w:lang w:eastAsia="da-DK"/>
        </w:rPr>
        <w:t xml:space="preserve"> til at gennemføre lugtmålinger i fire minkbesætninger over ét år. Målingerne er gennemført i henhold til </w:t>
      </w:r>
      <w:hyperlink r:id="rId9" w:tooltip="VERA testprotokollen for staldsystemer" w:history="1">
        <w:r w:rsidRPr="00EF0956">
          <w:rPr>
            <w:rFonts w:ascii="Times New Roman" w:eastAsia="Times New Roman" w:hAnsi="Times New Roman" w:cs="Times New Roman"/>
            <w:color w:val="0000FF"/>
            <w:sz w:val="18"/>
            <w:szCs w:val="18"/>
            <w:u w:val="single"/>
            <w:lang w:eastAsia="da-DK"/>
          </w:rPr>
          <w:t>VERA testprotokollen for staldsystemer</w:t>
        </w:r>
      </w:hyperlink>
      <w:r w:rsidRPr="00EF0956">
        <w:rPr>
          <w:rFonts w:ascii="Times New Roman" w:eastAsia="Times New Roman" w:hAnsi="Times New Roman" w:cs="Times New Roman"/>
          <w:sz w:val="18"/>
          <w:szCs w:val="18"/>
          <w:lang w:eastAsia="da-DK"/>
        </w:rPr>
        <w:t xml:space="preserve"> og resultaterne publiceret i rapporten "</w:t>
      </w:r>
      <w:proofErr w:type="spellStart"/>
      <w:r w:rsidRPr="00EF0956">
        <w:rPr>
          <w:rFonts w:ascii="Times New Roman" w:eastAsia="Times New Roman" w:hAnsi="Times New Roman" w:cs="Times New Roman"/>
          <w:sz w:val="18"/>
          <w:szCs w:val="18"/>
          <w:lang w:eastAsia="da-DK"/>
        </w:rPr>
        <w:fldChar w:fldCharType="begin"/>
      </w:r>
      <w:r w:rsidRPr="00EF0956">
        <w:rPr>
          <w:rFonts w:ascii="Times New Roman" w:eastAsia="Times New Roman" w:hAnsi="Times New Roman" w:cs="Times New Roman"/>
          <w:sz w:val="18"/>
          <w:szCs w:val="18"/>
          <w:lang w:eastAsia="da-DK"/>
        </w:rPr>
        <w:instrText xml:space="preserve"> HYPERLINK "http://www2.mst.dk/Wiki/(S(noc3dny2upjczu2lcykj54mw))/GetFile.aspx?File=/Lugt/Quantification_of_odour_emission_from_mink_housing_units_AgroTech_15-12-2015.pdf" \o "Quantification of odour emission from mink housing units" </w:instrText>
      </w:r>
      <w:r w:rsidRPr="00EF0956">
        <w:rPr>
          <w:rFonts w:ascii="Times New Roman" w:eastAsia="Times New Roman" w:hAnsi="Times New Roman" w:cs="Times New Roman"/>
          <w:sz w:val="18"/>
          <w:szCs w:val="18"/>
          <w:lang w:eastAsia="da-DK"/>
        </w:rPr>
        <w:fldChar w:fldCharType="separate"/>
      </w:r>
      <w:r w:rsidRPr="00EF0956">
        <w:rPr>
          <w:rFonts w:ascii="Times New Roman" w:eastAsia="Times New Roman" w:hAnsi="Times New Roman" w:cs="Times New Roman"/>
          <w:color w:val="0000FF"/>
          <w:sz w:val="18"/>
          <w:szCs w:val="18"/>
          <w:u w:val="single"/>
          <w:lang w:eastAsia="da-DK"/>
        </w:rPr>
        <w:t>Quantification</w:t>
      </w:r>
      <w:proofErr w:type="spellEnd"/>
      <w:r w:rsidRPr="00EF0956">
        <w:rPr>
          <w:rFonts w:ascii="Times New Roman" w:eastAsia="Times New Roman" w:hAnsi="Times New Roman" w:cs="Times New Roman"/>
          <w:color w:val="0000FF"/>
          <w:sz w:val="18"/>
          <w:szCs w:val="18"/>
          <w:u w:val="single"/>
          <w:lang w:eastAsia="da-DK"/>
        </w:rPr>
        <w:t xml:space="preserve"> of </w:t>
      </w:r>
      <w:proofErr w:type="spellStart"/>
      <w:r w:rsidRPr="00EF0956">
        <w:rPr>
          <w:rFonts w:ascii="Times New Roman" w:eastAsia="Times New Roman" w:hAnsi="Times New Roman" w:cs="Times New Roman"/>
          <w:color w:val="0000FF"/>
          <w:sz w:val="18"/>
          <w:szCs w:val="18"/>
          <w:u w:val="single"/>
          <w:lang w:eastAsia="da-DK"/>
        </w:rPr>
        <w:t>odour</w:t>
      </w:r>
      <w:proofErr w:type="spellEnd"/>
      <w:r w:rsidRPr="00EF0956">
        <w:rPr>
          <w:rFonts w:ascii="Times New Roman" w:eastAsia="Times New Roman" w:hAnsi="Times New Roman" w:cs="Times New Roman"/>
          <w:color w:val="0000FF"/>
          <w:sz w:val="18"/>
          <w:szCs w:val="18"/>
          <w:u w:val="single"/>
          <w:lang w:eastAsia="da-DK"/>
        </w:rPr>
        <w:t xml:space="preserve"> emission from mink </w:t>
      </w:r>
      <w:proofErr w:type="spellStart"/>
      <w:r w:rsidRPr="00EF0956">
        <w:rPr>
          <w:rFonts w:ascii="Times New Roman" w:eastAsia="Times New Roman" w:hAnsi="Times New Roman" w:cs="Times New Roman"/>
          <w:color w:val="0000FF"/>
          <w:sz w:val="18"/>
          <w:szCs w:val="18"/>
          <w:u w:val="single"/>
          <w:lang w:eastAsia="da-DK"/>
        </w:rPr>
        <w:t>housing</w:t>
      </w:r>
      <w:proofErr w:type="spellEnd"/>
      <w:r w:rsidRPr="00EF0956">
        <w:rPr>
          <w:rFonts w:ascii="Times New Roman" w:eastAsia="Times New Roman" w:hAnsi="Times New Roman" w:cs="Times New Roman"/>
          <w:color w:val="0000FF"/>
          <w:sz w:val="18"/>
          <w:szCs w:val="18"/>
          <w:u w:val="single"/>
          <w:lang w:eastAsia="da-DK"/>
        </w:rPr>
        <w:t xml:space="preserve"> units</w:t>
      </w:r>
      <w:r w:rsidRPr="00EF0956">
        <w:rPr>
          <w:rFonts w:ascii="Times New Roman" w:eastAsia="Times New Roman" w:hAnsi="Times New Roman" w:cs="Times New Roman"/>
          <w:sz w:val="18"/>
          <w:szCs w:val="18"/>
          <w:lang w:eastAsia="da-DK"/>
        </w:rPr>
        <w:fldChar w:fldCharType="end"/>
      </w:r>
      <w:r w:rsidRPr="00EF0956">
        <w:rPr>
          <w:rFonts w:ascii="Times New Roman" w:eastAsia="Times New Roman" w:hAnsi="Times New Roman" w:cs="Times New Roman"/>
          <w:sz w:val="18"/>
          <w:szCs w:val="18"/>
          <w:lang w:eastAsia="da-DK"/>
        </w:rPr>
        <w:t>" i december 2015, der skal ses som en opfølgning på rapporten "</w:t>
      </w:r>
      <w:hyperlink r:id="rId10" w:tooltip="Lugtemission fra minkhaller" w:history="1">
        <w:r w:rsidRPr="00EF0956">
          <w:rPr>
            <w:rFonts w:ascii="Times New Roman" w:eastAsia="Times New Roman" w:hAnsi="Times New Roman" w:cs="Times New Roman"/>
            <w:color w:val="0000FF"/>
            <w:sz w:val="18"/>
            <w:szCs w:val="18"/>
            <w:u w:val="single"/>
            <w:lang w:eastAsia="da-DK"/>
          </w:rPr>
          <w:t>Lugtemission fra minkhaller</w:t>
        </w:r>
      </w:hyperlink>
      <w:r w:rsidRPr="00EF0956">
        <w:rPr>
          <w:rFonts w:ascii="Times New Roman" w:eastAsia="Times New Roman" w:hAnsi="Times New Roman" w:cs="Times New Roman"/>
          <w:sz w:val="18"/>
          <w:szCs w:val="18"/>
          <w:lang w:eastAsia="da-DK"/>
        </w:rPr>
        <w:t>" fra februar 2014. Der foreligger således nu et fagligt grundlag for at beregne, om minkfarme overholder beskyttelsesniveauerne for lugt i husdyrgodkendelsesbekendtgørelsens kapitel 3.</w:t>
      </w:r>
      <w:r w:rsidRPr="00EF0956">
        <w:rPr>
          <w:rFonts w:ascii="Times New Roman" w:eastAsia="Times New Roman" w:hAnsi="Times New Roman" w:cs="Times New Roman"/>
          <w:sz w:val="18"/>
          <w:szCs w:val="18"/>
          <w:lang w:eastAsia="da-DK"/>
        </w:rPr>
        <w:br/>
      </w:r>
      <w:r w:rsidRPr="00EF0956">
        <w:rPr>
          <w:rFonts w:ascii="Times New Roman" w:eastAsia="Times New Roman" w:hAnsi="Times New Roman" w:cs="Times New Roman"/>
          <w:sz w:val="18"/>
          <w:szCs w:val="18"/>
          <w:lang w:eastAsia="da-DK"/>
        </w:rPr>
        <w:br/>
      </w:r>
      <w:proofErr w:type="spellStart"/>
      <w:r w:rsidRPr="00EF0956">
        <w:rPr>
          <w:rFonts w:ascii="Times New Roman" w:eastAsia="Times New Roman" w:hAnsi="Times New Roman" w:cs="Times New Roman"/>
          <w:sz w:val="18"/>
          <w:szCs w:val="18"/>
          <w:lang w:eastAsia="da-DK"/>
        </w:rPr>
        <w:t>AgroTech</w:t>
      </w:r>
      <w:proofErr w:type="spellEnd"/>
      <w:r w:rsidRPr="00EF0956">
        <w:rPr>
          <w:rFonts w:ascii="Times New Roman" w:eastAsia="Times New Roman" w:hAnsi="Times New Roman" w:cs="Times New Roman"/>
          <w:sz w:val="18"/>
          <w:szCs w:val="18"/>
          <w:lang w:eastAsia="da-DK"/>
        </w:rPr>
        <w:t xml:space="preserve"> har i ovenstående undersøgelse også bestemt hvordan lugtemission fra minkhaller fordeles mellem emissioner fra kip og fra vægge. Det har her vist sig, at størrelsen af lugtemissionen fra de to typer kilder er omtrent den samme, således at 50 % af emissionen kommer ud gennem kip og 50 % ud gennem siderne af minkhallerne for 10-12 </w:t>
      </w:r>
      <w:proofErr w:type="spellStart"/>
      <w:r w:rsidRPr="00EF0956">
        <w:rPr>
          <w:rFonts w:ascii="Times New Roman" w:eastAsia="Times New Roman" w:hAnsi="Times New Roman" w:cs="Times New Roman"/>
          <w:sz w:val="18"/>
          <w:szCs w:val="18"/>
          <w:lang w:eastAsia="da-DK"/>
        </w:rPr>
        <w:t>rækkede</w:t>
      </w:r>
      <w:proofErr w:type="spellEnd"/>
      <w:r w:rsidRPr="00EF0956">
        <w:rPr>
          <w:rFonts w:ascii="Times New Roman" w:eastAsia="Times New Roman" w:hAnsi="Times New Roman" w:cs="Times New Roman"/>
          <w:sz w:val="18"/>
          <w:szCs w:val="18"/>
          <w:lang w:eastAsia="da-DK"/>
        </w:rPr>
        <w:t xml:space="preserve"> haller. For 2 </w:t>
      </w:r>
      <w:proofErr w:type="spellStart"/>
      <w:r w:rsidRPr="00EF0956">
        <w:rPr>
          <w:rFonts w:ascii="Times New Roman" w:eastAsia="Times New Roman" w:hAnsi="Times New Roman" w:cs="Times New Roman"/>
          <w:sz w:val="18"/>
          <w:szCs w:val="18"/>
          <w:lang w:eastAsia="da-DK"/>
        </w:rPr>
        <w:t>rækkede</w:t>
      </w:r>
      <w:proofErr w:type="spellEnd"/>
      <w:r w:rsidRPr="00EF0956">
        <w:rPr>
          <w:rFonts w:ascii="Times New Roman" w:eastAsia="Times New Roman" w:hAnsi="Times New Roman" w:cs="Times New Roman"/>
          <w:sz w:val="18"/>
          <w:szCs w:val="18"/>
          <w:lang w:eastAsia="da-DK"/>
        </w:rPr>
        <w:t xml:space="preserve"> haller er der i praksis ingen forskel og fastsættes med en ensartet afkasthøjde. DCE har i samarbejde med erhvervet opstillet realistiske scenarie for haltyper og placering ved forskellige størrelser af minkfarme. På baggrund af undersøgelsen har DCE ved Aarhus Universitet fastlagt standardkurver for naturligt ventilerede minkhaller. Beregninger for minkfarme med hhv. 2.000 og 8.000 årstæver viser en forøgelse af geneafstande på 13 % - 89 % i forhold til de faste afstandskrav i </w:t>
      </w:r>
      <w:hyperlink r:id="rId11" w:tgtFrame="_blank" w:tooltip="Pelsdyrsbekendtgørelsen" w:history="1">
        <w:proofErr w:type="spellStart"/>
        <w:r w:rsidRPr="00EF0956">
          <w:rPr>
            <w:rFonts w:ascii="Times New Roman" w:eastAsia="Times New Roman" w:hAnsi="Times New Roman" w:cs="Times New Roman"/>
            <w:color w:val="0000FF"/>
            <w:sz w:val="18"/>
            <w:szCs w:val="18"/>
            <w:u w:val="single"/>
            <w:lang w:eastAsia="da-DK"/>
          </w:rPr>
          <w:t>Pelsdyrsbekendtgørelsen</w:t>
        </w:r>
      </w:hyperlink>
      <w:r w:rsidRPr="00EF0956">
        <w:rPr>
          <w:rFonts w:ascii="Times New Roman" w:eastAsia="Times New Roman" w:hAnsi="Times New Roman" w:cs="Times New Roman"/>
          <w:sz w:val="18"/>
          <w:szCs w:val="18"/>
          <w:lang w:eastAsia="da-DK"/>
        </w:rPr>
        <w:t>og</w:t>
      </w:r>
      <w:proofErr w:type="spellEnd"/>
      <w:r w:rsidRPr="00EF0956">
        <w:rPr>
          <w:rFonts w:ascii="Times New Roman" w:eastAsia="Times New Roman" w:hAnsi="Times New Roman" w:cs="Times New Roman"/>
          <w:sz w:val="18"/>
          <w:szCs w:val="18"/>
          <w:lang w:eastAsia="da-DK"/>
        </w:rPr>
        <w:t xml:space="preserve"> kravene i den hidtidige vejledning fra 2014.</w:t>
      </w:r>
      <w:r w:rsidRPr="00EF0956">
        <w:rPr>
          <w:rFonts w:ascii="Times New Roman" w:eastAsia="Times New Roman" w:hAnsi="Times New Roman" w:cs="Times New Roman"/>
          <w:sz w:val="18"/>
          <w:szCs w:val="18"/>
          <w:lang w:eastAsia="da-DK"/>
        </w:rPr>
        <w:br/>
      </w:r>
      <w:r w:rsidRPr="00EF0956">
        <w:rPr>
          <w:rFonts w:ascii="Times New Roman" w:eastAsia="Times New Roman" w:hAnsi="Times New Roman" w:cs="Times New Roman"/>
          <w:sz w:val="18"/>
          <w:szCs w:val="18"/>
          <w:lang w:eastAsia="da-DK"/>
        </w:rPr>
        <w:br/>
        <w:t xml:space="preserve">Miljøstyrelsen vurderer, at der med de nye lugtdata er tale om væsentlig ny faktuel viden, og det følger af den almindelige forvaltningsret og nævnets praksis, at den nye viden om lugtemissionerne og lugtspredning fra minkfarme skal anvendes i kommunernes afgørelser fra det tidspunkt den nye viden er gjort tilgængelig for kommunerne – det vil i praksis sige fra offentliggørelsestidspunktet. </w:t>
      </w:r>
      <w:r w:rsidRPr="00EF0956">
        <w:rPr>
          <w:rFonts w:ascii="Times New Roman" w:eastAsia="Times New Roman" w:hAnsi="Times New Roman" w:cs="Times New Roman"/>
          <w:sz w:val="18"/>
          <w:szCs w:val="18"/>
          <w:lang w:eastAsia="da-DK"/>
        </w:rPr>
        <w:br/>
      </w:r>
      <w:r w:rsidRPr="00EF0956">
        <w:rPr>
          <w:rFonts w:ascii="Times New Roman" w:eastAsia="Times New Roman" w:hAnsi="Times New Roman" w:cs="Times New Roman"/>
          <w:sz w:val="18"/>
          <w:szCs w:val="18"/>
          <w:lang w:eastAsia="da-DK"/>
        </w:rPr>
        <w:br/>
        <w:t xml:space="preserve">Miljøstyrelsen vurderer, at de nye lugtdata skal anvendes på den måde, at geneafstande for lugt fra mink beregnes ud fra værdien 6,5 OUE/S/årstæve og at spredningsberegningerne i OML foretages for naturligt ventilerede stalde med en fordeling af kilderne som beskrevet i bilag 3 i </w:t>
      </w:r>
      <w:hyperlink r:id="rId12" w:tgtFrame="_blank" w:tooltip="DCE-rapporten" w:history="1">
        <w:r w:rsidRPr="00EF0956">
          <w:rPr>
            <w:rFonts w:ascii="Times New Roman" w:eastAsia="Times New Roman" w:hAnsi="Times New Roman" w:cs="Times New Roman"/>
            <w:color w:val="0000FF"/>
            <w:sz w:val="18"/>
            <w:szCs w:val="18"/>
            <w:u w:val="single"/>
            <w:lang w:eastAsia="da-DK"/>
          </w:rPr>
          <w:t>DCE-rapporten</w:t>
        </w:r>
      </w:hyperlink>
      <w:r w:rsidRPr="00EF0956">
        <w:rPr>
          <w:rFonts w:ascii="Times New Roman" w:eastAsia="Times New Roman" w:hAnsi="Times New Roman" w:cs="Times New Roman"/>
          <w:sz w:val="18"/>
          <w:szCs w:val="18"/>
          <w:lang w:eastAsia="da-DK"/>
        </w:rPr>
        <w:t xml:space="preserve">. I øvrigt henvises til </w:t>
      </w:r>
      <w:hyperlink r:id="rId13" w:tooltip="Husdyrsvejledningens afsnit om lugt" w:history="1">
        <w:r w:rsidRPr="00EF0956">
          <w:rPr>
            <w:rFonts w:ascii="Times New Roman" w:eastAsia="Times New Roman" w:hAnsi="Times New Roman" w:cs="Times New Roman"/>
            <w:color w:val="0000FF"/>
            <w:sz w:val="18"/>
            <w:szCs w:val="18"/>
            <w:u w:val="single"/>
            <w:lang w:eastAsia="da-DK"/>
          </w:rPr>
          <w:t>Husdyrsvejledningens afsnit om lugt</w:t>
        </w:r>
      </w:hyperlink>
      <w:r w:rsidRPr="00EF0956">
        <w:rPr>
          <w:rFonts w:ascii="Times New Roman" w:eastAsia="Times New Roman" w:hAnsi="Times New Roman" w:cs="Times New Roman"/>
          <w:sz w:val="18"/>
          <w:szCs w:val="18"/>
          <w:lang w:eastAsia="da-DK"/>
        </w:rPr>
        <w:t xml:space="preserve">, hvor standardemissioner og spredningskurver for mink nu indgår som en integreret del af vejledningen om lugt. </w:t>
      </w:r>
      <w:r w:rsidRPr="00EF0956">
        <w:rPr>
          <w:rFonts w:ascii="Times New Roman" w:eastAsia="Times New Roman" w:hAnsi="Times New Roman" w:cs="Times New Roman"/>
          <w:sz w:val="18"/>
          <w:szCs w:val="18"/>
          <w:lang w:eastAsia="da-DK"/>
        </w:rPr>
        <w:br/>
      </w:r>
      <w:r w:rsidRPr="00EF0956">
        <w:rPr>
          <w:rFonts w:ascii="Times New Roman" w:eastAsia="Times New Roman" w:hAnsi="Times New Roman" w:cs="Times New Roman"/>
          <w:sz w:val="18"/>
          <w:szCs w:val="18"/>
          <w:lang w:eastAsia="da-DK"/>
        </w:rPr>
        <w:br/>
        <w:t xml:space="preserve">Herved skal både verserende sager og nye ansøgninger overholde de beregnede geneafstande og dermed beskyttelsesniveauerne for lugt i husdyrgodkendelsesbekendtgørelsens bilag 3, idet det lægges til grund, at der ved miljøvurderingen af lugt fra minkfarme skal tages udgangspunkt i den nye viden på afgørelsestidspunktet. Den nye viden får ingen betydning for allerede afsluttede sager </w:t>
      </w:r>
    </w:p>
    <w:p w:rsidR="00EF0956" w:rsidRPr="00EF0956" w:rsidRDefault="00EF0956" w:rsidP="00EF0956">
      <w:pPr>
        <w:spacing w:after="0" w:line="240" w:lineRule="auto"/>
        <w:rPr>
          <w:rFonts w:ascii="Times New Roman" w:eastAsia="Times New Roman" w:hAnsi="Times New Roman" w:cs="Times New Roman"/>
          <w:sz w:val="24"/>
          <w:szCs w:val="24"/>
          <w:lang w:eastAsia="da-DK"/>
        </w:rPr>
      </w:pPr>
      <w:r w:rsidRPr="00EF0956">
        <w:rPr>
          <w:rFonts w:ascii="Times New Roman" w:eastAsia="Times New Roman" w:hAnsi="Times New Roman" w:cs="Times New Roman"/>
          <w:sz w:val="18"/>
          <w:szCs w:val="18"/>
          <w:lang w:eastAsia="da-DK"/>
        </w:rPr>
        <w:pict/>
      </w:r>
    </w:p>
    <w:p w:rsidR="00EF0956" w:rsidRPr="004D3592" w:rsidRDefault="00EF0956">
      <w:pPr>
        <w:rPr>
          <w:rFonts w:ascii="Verdana" w:hAnsi="Verdana"/>
          <w:sz w:val="20"/>
          <w:szCs w:val="20"/>
        </w:rPr>
      </w:pPr>
    </w:p>
    <w:sectPr w:rsidR="00EF0956" w:rsidRPr="004D3592">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592"/>
    <w:rsid w:val="003918D0"/>
    <w:rsid w:val="004D3592"/>
    <w:rsid w:val="00A05BCF"/>
    <w:rsid w:val="00D278E6"/>
    <w:rsid w:val="00DD4C13"/>
    <w:rsid w:val="00EF095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6D8388-4A25-40F5-A784-A46761123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semiHidden/>
    <w:unhideWhenUsed/>
    <w:rsid w:val="004D359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9541597">
      <w:bodyDiv w:val="1"/>
      <w:marLeft w:val="0"/>
      <w:marRight w:val="0"/>
      <w:marTop w:val="0"/>
      <w:marBottom w:val="0"/>
      <w:divBdr>
        <w:top w:val="none" w:sz="0" w:space="0" w:color="auto"/>
        <w:left w:val="none" w:sz="0" w:space="0" w:color="auto"/>
        <w:bottom w:val="none" w:sz="0" w:space="0" w:color="auto"/>
        <w:right w:val="none" w:sz="0" w:space="0" w:color="auto"/>
      </w:divBdr>
      <w:divsChild>
        <w:div w:id="738485156">
          <w:marLeft w:val="0"/>
          <w:marRight w:val="0"/>
          <w:marTop w:val="0"/>
          <w:marBottom w:val="0"/>
          <w:divBdr>
            <w:top w:val="none" w:sz="0" w:space="0" w:color="auto"/>
            <w:left w:val="none" w:sz="0" w:space="0" w:color="auto"/>
            <w:bottom w:val="none" w:sz="0" w:space="0" w:color="auto"/>
            <w:right w:val="none" w:sz="0" w:space="0" w:color="auto"/>
          </w:divBdr>
          <w:divsChild>
            <w:div w:id="1330477045">
              <w:marLeft w:val="0"/>
              <w:marRight w:val="0"/>
              <w:marTop w:val="0"/>
              <w:marBottom w:val="0"/>
              <w:divBdr>
                <w:top w:val="none" w:sz="0" w:space="0" w:color="auto"/>
                <w:left w:val="none" w:sz="0" w:space="0" w:color="auto"/>
                <w:bottom w:val="none" w:sz="0" w:space="0" w:color="auto"/>
                <w:right w:val="none" w:sz="0" w:space="0" w:color="auto"/>
              </w:divBdr>
              <w:divsChild>
                <w:div w:id="1812668872">
                  <w:marLeft w:val="0"/>
                  <w:marRight w:val="0"/>
                  <w:marTop w:val="0"/>
                  <w:marBottom w:val="0"/>
                  <w:divBdr>
                    <w:top w:val="none" w:sz="0" w:space="0" w:color="auto"/>
                    <w:left w:val="none" w:sz="0" w:space="0" w:color="auto"/>
                    <w:bottom w:val="none" w:sz="0" w:space="0" w:color="auto"/>
                    <w:right w:val="none" w:sz="0" w:space="0" w:color="auto"/>
                  </w:divBdr>
                  <w:divsChild>
                    <w:div w:id="631252584">
                      <w:marLeft w:val="0"/>
                      <w:marRight w:val="0"/>
                      <w:marTop w:val="0"/>
                      <w:marBottom w:val="0"/>
                      <w:divBdr>
                        <w:top w:val="none" w:sz="0" w:space="0" w:color="auto"/>
                        <w:left w:val="none" w:sz="0" w:space="0" w:color="auto"/>
                        <w:bottom w:val="none" w:sz="0" w:space="0" w:color="auto"/>
                        <w:right w:val="none" w:sz="0" w:space="0" w:color="auto"/>
                      </w:divBdr>
                    </w:div>
                    <w:div w:id="1961301607">
                      <w:marLeft w:val="0"/>
                      <w:marRight w:val="0"/>
                      <w:marTop w:val="0"/>
                      <w:marBottom w:val="0"/>
                      <w:divBdr>
                        <w:top w:val="none" w:sz="0" w:space="0" w:color="auto"/>
                        <w:left w:val="none" w:sz="0" w:space="0" w:color="auto"/>
                        <w:bottom w:val="none" w:sz="0" w:space="0" w:color="auto"/>
                        <w:right w:val="none" w:sz="0" w:space="0" w:color="auto"/>
                      </w:divBdr>
                    </w:div>
                  </w:divsChild>
                </w:div>
                <w:div w:id="436028693">
                  <w:marLeft w:val="0"/>
                  <w:marRight w:val="0"/>
                  <w:marTop w:val="0"/>
                  <w:marBottom w:val="0"/>
                  <w:divBdr>
                    <w:top w:val="none" w:sz="0" w:space="0" w:color="auto"/>
                    <w:left w:val="none" w:sz="0" w:space="0" w:color="auto"/>
                    <w:bottom w:val="none" w:sz="0" w:space="0" w:color="auto"/>
                    <w:right w:val="none" w:sz="0" w:space="0" w:color="auto"/>
                  </w:divBdr>
                  <w:divsChild>
                    <w:div w:id="1047754060">
                      <w:marLeft w:val="0"/>
                      <w:marRight w:val="0"/>
                      <w:marTop w:val="0"/>
                      <w:marBottom w:val="0"/>
                      <w:divBdr>
                        <w:top w:val="none" w:sz="0" w:space="0" w:color="auto"/>
                        <w:left w:val="none" w:sz="0" w:space="0" w:color="auto"/>
                        <w:bottom w:val="none" w:sz="0" w:space="0" w:color="auto"/>
                        <w:right w:val="none" w:sz="0" w:space="0" w:color="auto"/>
                      </w:divBdr>
                      <w:divsChild>
                        <w:div w:id="212403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9245299">
      <w:bodyDiv w:val="1"/>
      <w:marLeft w:val="0"/>
      <w:marRight w:val="0"/>
      <w:marTop w:val="0"/>
      <w:marBottom w:val="0"/>
      <w:divBdr>
        <w:top w:val="none" w:sz="0" w:space="0" w:color="auto"/>
        <w:left w:val="none" w:sz="0" w:space="0" w:color="auto"/>
        <w:bottom w:val="none" w:sz="0" w:space="0" w:color="auto"/>
        <w:right w:val="none" w:sz="0" w:space="0" w:color="auto"/>
      </w:divBdr>
      <w:divsChild>
        <w:div w:id="1740979407">
          <w:marLeft w:val="0"/>
          <w:marRight w:val="0"/>
          <w:marTop w:val="0"/>
          <w:marBottom w:val="0"/>
          <w:divBdr>
            <w:top w:val="none" w:sz="0" w:space="0" w:color="auto"/>
            <w:left w:val="none" w:sz="0" w:space="0" w:color="auto"/>
            <w:bottom w:val="none" w:sz="0" w:space="0" w:color="auto"/>
            <w:right w:val="none" w:sz="0" w:space="0" w:color="auto"/>
          </w:divBdr>
          <w:divsChild>
            <w:div w:id="627471541">
              <w:marLeft w:val="0"/>
              <w:marRight w:val="0"/>
              <w:marTop w:val="0"/>
              <w:marBottom w:val="0"/>
              <w:divBdr>
                <w:top w:val="none" w:sz="0" w:space="0" w:color="auto"/>
                <w:left w:val="none" w:sz="0" w:space="0" w:color="auto"/>
                <w:bottom w:val="none" w:sz="0" w:space="0" w:color="auto"/>
                <w:right w:val="none" w:sz="0" w:space="0" w:color="auto"/>
              </w:divBdr>
              <w:divsChild>
                <w:div w:id="1866287076">
                  <w:marLeft w:val="0"/>
                  <w:marRight w:val="0"/>
                  <w:marTop w:val="0"/>
                  <w:marBottom w:val="0"/>
                  <w:divBdr>
                    <w:top w:val="none" w:sz="0" w:space="0" w:color="auto"/>
                    <w:left w:val="none" w:sz="0" w:space="0" w:color="auto"/>
                    <w:bottom w:val="none" w:sz="0" w:space="0" w:color="auto"/>
                    <w:right w:val="none" w:sz="0" w:space="0" w:color="auto"/>
                  </w:divBdr>
                  <w:divsChild>
                    <w:div w:id="1835225108">
                      <w:marLeft w:val="0"/>
                      <w:marRight w:val="0"/>
                      <w:marTop w:val="0"/>
                      <w:marBottom w:val="0"/>
                      <w:divBdr>
                        <w:top w:val="none" w:sz="0" w:space="0" w:color="auto"/>
                        <w:left w:val="none" w:sz="0" w:space="0" w:color="auto"/>
                        <w:bottom w:val="none" w:sz="0" w:space="0" w:color="auto"/>
                        <w:right w:val="none" w:sz="0" w:space="0" w:color="auto"/>
                      </w:divBdr>
                    </w:div>
                    <w:div w:id="900361924">
                      <w:marLeft w:val="0"/>
                      <w:marRight w:val="0"/>
                      <w:marTop w:val="0"/>
                      <w:marBottom w:val="0"/>
                      <w:divBdr>
                        <w:top w:val="none" w:sz="0" w:space="0" w:color="auto"/>
                        <w:left w:val="none" w:sz="0" w:space="0" w:color="auto"/>
                        <w:bottom w:val="none" w:sz="0" w:space="0" w:color="auto"/>
                        <w:right w:val="none" w:sz="0" w:space="0" w:color="auto"/>
                      </w:divBdr>
                    </w:div>
                  </w:divsChild>
                </w:div>
                <w:div w:id="416288035">
                  <w:marLeft w:val="0"/>
                  <w:marRight w:val="0"/>
                  <w:marTop w:val="0"/>
                  <w:marBottom w:val="0"/>
                  <w:divBdr>
                    <w:top w:val="none" w:sz="0" w:space="0" w:color="auto"/>
                    <w:left w:val="none" w:sz="0" w:space="0" w:color="auto"/>
                    <w:bottom w:val="none" w:sz="0" w:space="0" w:color="auto"/>
                    <w:right w:val="none" w:sz="0" w:space="0" w:color="auto"/>
                  </w:divBdr>
                </w:div>
                <w:div w:id="13010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2.mst.dk/wiki/Husdyrvejledning.RSS.aspx?Page=Husdyrvejledning.Eksempel%20B%20-%20Ny%20viden%20om%20lugt%20fra%20mink" TargetMode="External"/><Relationship Id="rId13" Type="http://schemas.openxmlformats.org/officeDocument/2006/relationships/hyperlink" Target="http://www2.mst.dk/Wiki/Husdyrvejledning.Lugt.ashx" TargetMode="External"/><Relationship Id="rId3" Type="http://schemas.openxmlformats.org/officeDocument/2006/relationships/webSettings" Target="webSettings.xml"/><Relationship Id="rId7" Type="http://schemas.openxmlformats.org/officeDocument/2006/relationships/hyperlink" Target="javascript:BrowserSpecificPrint()" TargetMode="External"/><Relationship Id="rId12" Type="http://schemas.openxmlformats.org/officeDocument/2006/relationships/hyperlink" Target="http://dce.au.dk/fileadmin/dce.au.dk/Udgivelser/Notater_2016/Lugt_fra_naturlig_ventillation.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2.mst.dk/Wiki/Husdyrvejledning.Paragrafn&#248;gle.ashx" TargetMode="External"/><Relationship Id="rId11" Type="http://schemas.openxmlformats.org/officeDocument/2006/relationships/hyperlink" Target="https://www.retsinformation.dk/forms/R0710.aspx?id=12957" TargetMode="External"/><Relationship Id="rId5" Type="http://schemas.openxmlformats.org/officeDocument/2006/relationships/hyperlink" Target="http://www2.mst.dk/Wiki/Husdyrvejledning.Lugt.ashx" TargetMode="External"/><Relationship Id="rId15" Type="http://schemas.openxmlformats.org/officeDocument/2006/relationships/theme" Target="theme/theme1.xml"/><Relationship Id="rId10" Type="http://schemas.openxmlformats.org/officeDocument/2006/relationships/hyperlink" Target="http://www2.mst.dk/Wiki/(S(noc3dny2upjczu2lcykj54mw))/GetFile.aspx?File=/Lugt/Fordeling_af_ventilationsafkast_i_minkhaller-AgroTech-20-08-2015.pdf" TargetMode="External"/><Relationship Id="rId4" Type="http://schemas.openxmlformats.org/officeDocument/2006/relationships/hyperlink" Target="http://www2.mst.dk/Wiki/GetFile.aspx?File=/Pelsdyrfarme/Lugtemission_fra_minkhaller_26.11.2013.pdf" TargetMode="External"/><Relationship Id="rId9" Type="http://schemas.openxmlformats.org/officeDocument/2006/relationships/hyperlink" Target="http://www.vera-verification.eu/en/technology-manufacturers/test-protocols/" TargetMode="Externa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4478CDD4.dotm</Template>
  <TotalTime>10</TotalTime>
  <Pages>2</Pages>
  <Words>786</Words>
  <Characters>4799</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Ringkøbing-Skjern Kommune</Company>
  <LinksUpToDate>false</LinksUpToDate>
  <CharactersWithSpaces>5574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Poul Bennetzen</dc:creator>
  <cp:keywords/>
  <dc:description/>
  <cp:lastModifiedBy>Poul Bennetzen</cp:lastModifiedBy>
  <cp:revision>5</cp:revision>
  <dcterms:created xsi:type="dcterms:W3CDTF">2017-02-06T07:34:00Z</dcterms:created>
  <dcterms:modified xsi:type="dcterms:W3CDTF">2017-05-26T08:33:00Z</dcterms:modified>
</cp:coreProperties>
</file>