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rsidTr="00FF3A04">
        <w:trPr>
          <w:trHeight w:hRule="exact" w:val="1985"/>
        </w:trPr>
        <w:tc>
          <w:tcPr>
            <w:tcW w:w="5205" w:type="dxa"/>
          </w:tcPr>
          <w:bookmarkStart w:id="0" w:name="_GoBack" w:displacedByCustomXml="next"/>
          <w:bookmarkEnd w:id="0" w:displacedByCustomXml="next"/>
          <w:sdt>
            <w:sdtPr>
              <w:alias w:val="Modtager"/>
              <w:tag w:val="Modtager"/>
              <w:id w:val="1146918442"/>
              <w:lock w:val="sdtLocked"/>
              <w:placeholder>
                <w:docPart w:val="0791CBEE0AD744D8803B6BF7A24857B4"/>
              </w:placeholder>
            </w:sdtPr>
            <w:sdtEndPr/>
            <w:sdtContent>
              <w:bookmarkStart w:id="1" w:name="navn" w:displacedByCustomXml="prev"/>
              <w:bookmarkEnd w:id="1" w:displacedByCustomXml="prev"/>
              <w:p w:rsidR="005B56A0" w:rsidRDefault="00EA0C73" w:rsidP="005B56A0">
                <w:pPr>
                  <w:pStyle w:val="Modtagere"/>
                </w:pPr>
                <w:r>
                  <w:t>Boform A/S</w:t>
                </w:r>
              </w:p>
              <w:p w:rsidR="005B56A0" w:rsidRDefault="00EA0C73" w:rsidP="005B56A0">
                <w:pPr>
                  <w:pStyle w:val="Modtagere"/>
                </w:pPr>
                <w:bookmarkStart w:id="2" w:name="adresse"/>
                <w:bookmarkEnd w:id="2"/>
                <w:r>
                  <w:t>Porsvej 2</w:t>
                </w:r>
              </w:p>
              <w:p w:rsidR="005B56A0" w:rsidRDefault="00EA0C73" w:rsidP="005B56A0">
                <w:pPr>
                  <w:pStyle w:val="Modtagere"/>
                </w:pPr>
                <w:bookmarkStart w:id="3" w:name="postnr"/>
                <w:bookmarkEnd w:id="3"/>
                <w:r>
                  <w:t>9000</w:t>
                </w:r>
                <w:r w:rsidR="005B56A0">
                  <w:t xml:space="preserve"> </w:t>
                </w:r>
                <w:bookmarkStart w:id="4" w:name="postdist"/>
                <w:bookmarkEnd w:id="4"/>
                <w:r>
                  <w:t>Aalborg</w:t>
                </w:r>
              </w:p>
              <w:p w:rsidR="003F6236" w:rsidRPr="00566C21" w:rsidRDefault="00437D9E" w:rsidP="003F6236">
                <w:pPr>
                  <w:pStyle w:val="Modtagere"/>
                </w:pPr>
              </w:p>
            </w:sdtContent>
          </w:sdt>
          <w:p w:rsidR="003F6236" w:rsidRPr="00566C21" w:rsidRDefault="003F6236" w:rsidP="003F6236">
            <w:pPr>
              <w:pStyle w:val="Modtagere"/>
            </w:pPr>
            <w:r w:rsidRPr="00566C21">
              <w:t xml:space="preserve"> </w:t>
            </w:r>
          </w:p>
        </w:tc>
      </w:tr>
    </w:tbl>
    <w:sdt>
      <w:sdtPr>
        <w:tag w:val="Brevdato"/>
        <w:id w:val="611608306"/>
        <w:placeholder>
          <w:docPart w:val="44721008ABD3422BA041106E47C8CC74"/>
        </w:placeholder>
      </w:sdtPr>
      <w:sdtEndPr/>
      <w:sdtContent>
        <w:p w:rsidR="00841FAB" w:rsidRPr="00B245C5" w:rsidRDefault="00B402BA" w:rsidP="009455BB">
          <w:pPr>
            <w:spacing w:before="120"/>
          </w:pPr>
          <w:r>
            <w:t>31-08-</w:t>
          </w:r>
          <w:r w:rsidR="00EA0C73">
            <w:t>2016</w:t>
          </w:r>
          <w:r w:rsidR="00B96698">
            <w:rPr>
              <w:b/>
              <w:noProof/>
              <w:sz w:val="16"/>
              <w:lang w:eastAsia="da-DK" w:bidi="ar-SA"/>
            </w:rPr>
            <mc:AlternateContent>
              <mc:Choice Requires="wps">
                <w:drawing>
                  <wp:anchor distT="0" distB="0" distL="114300" distR="114300" simplePos="0" relativeHeight="251658240" behindDoc="0" locked="0" layoutInCell="1" allowOverlap="1">
                    <wp:simplePos x="0" y="0"/>
                    <wp:positionH relativeFrom="page">
                      <wp:posOffset>5760720</wp:posOffset>
                    </wp:positionH>
                    <wp:positionV relativeFrom="page">
                      <wp:posOffset>2772410</wp:posOffset>
                    </wp:positionV>
                    <wp:extent cx="1497330" cy="6206490"/>
                    <wp:effectExtent l="0" t="0" r="7620" b="3810"/>
                    <wp:wrapNone/>
                    <wp:docPr id="9"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8ED" w:rsidRPr="005B56A0" w:rsidRDefault="00437D9E"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6B38ED" w:rsidRPr="0036689C">
                                      <w:rPr>
                                        <w:rFonts w:ascii="Arial" w:hAnsi="Arial" w:cs="Arial"/>
                                        <w:b/>
                                        <w:sz w:val="16"/>
                                      </w:rPr>
                                      <w:t>Miljø</w:t>
                                    </w:r>
                                    <w:r w:rsidR="006B38ED" w:rsidRPr="00C17A2A">
                                      <w:rPr>
                                        <w:rFonts w:ascii="Arial" w:hAnsi="Arial" w:cs="Arial"/>
                                        <w:b/>
                                        <w:sz w:val="16"/>
                                      </w:rPr>
                                      <w:t>, MEF</w:t>
                                    </w:r>
                                    <w:r w:rsidR="006B38ED" w:rsidRPr="009455BB">
                                      <w:rPr>
                                        <w:rFonts w:ascii="Arial" w:hAnsi="Arial" w:cs="Arial"/>
                                        <w:sz w:val="16"/>
                                      </w:rPr>
                                      <w:br/>
                                    </w:r>
                                    <w:r w:rsidR="006B38ED" w:rsidRPr="009455BB">
                                      <w:rPr>
                                        <w:rFonts w:ascii="Arial" w:hAnsi="Arial" w:cs="Arial"/>
                                        <w:sz w:val="16"/>
                                      </w:rPr>
                                      <w:br/>
                                      <w:t>Miljø- og Energiforvaltningen</w:t>
                                    </w:r>
                                    <w:r w:rsidR="006B38ED" w:rsidRPr="009455BB">
                                      <w:rPr>
                                        <w:rFonts w:ascii="Arial" w:hAnsi="Arial" w:cs="Arial"/>
                                        <w:sz w:val="16"/>
                                      </w:rPr>
                                      <w:br/>
                                      <w:t>Stigsborg Brygge 5</w:t>
                                    </w:r>
                                    <w:r w:rsidR="006B38ED" w:rsidRPr="009455BB">
                                      <w:rPr>
                                        <w:rFonts w:ascii="Arial" w:hAnsi="Arial" w:cs="Arial"/>
                                        <w:sz w:val="16"/>
                                      </w:rPr>
                                      <w:br/>
                                      <w:t>9400 Nørresundby</w:t>
                                    </w:r>
                                    <w:r w:rsidR="006B38ED" w:rsidRPr="009455BB">
                                      <w:rPr>
                                        <w:rFonts w:ascii="Arial" w:hAnsi="Arial" w:cs="Arial"/>
                                        <w:sz w:val="16"/>
                                      </w:rPr>
                                      <w:br/>
                                      <w:t>miljoe@aalborg.dk</w:t>
                                    </w:r>
                                    <w:r w:rsidR="006B38ED" w:rsidRPr="009455BB">
                                      <w:rPr>
                                        <w:rFonts w:ascii="Arial" w:hAnsi="Arial" w:cs="Arial"/>
                                        <w:sz w:val="16"/>
                                      </w:rPr>
                                      <w:br/>
                                      <w:t>www.aalborg.dk</w:t>
                                    </w:r>
                                    <w:r w:rsidR="006B38ED" w:rsidRPr="009455BB">
                                      <w:rPr>
                                        <w:rFonts w:ascii="Arial" w:hAnsi="Arial" w:cs="Arial"/>
                                        <w:sz w:val="16"/>
                                      </w:rPr>
                                      <w:br/>
                                    </w:r>
                                  </w:sdtContent>
                                </w:sdt>
                                <w:r w:rsidR="006B38ED"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6B38ED" w:rsidRPr="009455BB">
                                      <w:rPr>
                                        <w:rFonts w:ascii="Arial" w:hAnsi="Arial" w:cs="Arial"/>
                                        <w:sz w:val="16"/>
                                      </w:rPr>
                                      <w:t>Sagsnr.:</w:t>
                                    </w:r>
                                  </w:sdtContent>
                                </w:sdt>
                                <w:r w:rsidR="006B38ED" w:rsidRPr="009455BB">
                                  <w:rPr>
                                    <w:rFonts w:ascii="Arial" w:hAnsi="Arial" w:cs="Arial"/>
                                    <w:sz w:val="16"/>
                                  </w:rPr>
                                  <w:br/>
                                </w:r>
                                <w:r w:rsidR="006B38ED">
                                  <w:rPr>
                                    <w:rFonts w:ascii="Arial" w:hAnsi="Arial" w:cs="Arial"/>
                                    <w:sz w:val="16"/>
                                  </w:rPr>
                                  <w:t>2015-067646</w:t>
                                </w:r>
                                <w:r w:rsidR="006B38ED"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rsidR="006B38ED" w:rsidRPr="009455BB" w:rsidRDefault="006B38ED" w:rsidP="009455BB">
                                    <w:pPr>
                                      <w:spacing w:after="0"/>
                                      <w:rPr>
                                        <w:rFonts w:ascii="Arial" w:hAnsi="Arial" w:cs="Arial"/>
                                        <w:sz w:val="16"/>
                                      </w:rPr>
                                    </w:pPr>
                                    <w:r>
                                      <w:rPr>
                                        <w:rFonts w:ascii="Arial" w:hAnsi="Arial" w:cs="Arial"/>
                                        <w:sz w:val="16"/>
                                      </w:rPr>
                                      <w:t>Init.: AMK/CRA</w:t>
                                    </w:r>
                                    <w:r w:rsidRPr="009455BB">
                                      <w:rPr>
                                        <w:rFonts w:ascii="Arial" w:hAnsi="Arial" w:cs="Arial"/>
                                        <w:sz w:val="16"/>
                                      </w:rPr>
                                      <w:br/>
                                      <w:t>EAN nr.: 5798003742977</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rsidR="006B38ED" w:rsidRPr="009455BB" w:rsidRDefault="006B38ED" w:rsidP="009455BB">
                                    <w:pPr>
                                      <w:spacing w:after="0"/>
                                      <w:rPr>
                                        <w:rFonts w:ascii="Arial" w:hAnsi="Arial" w:cs="Arial"/>
                                        <w:sz w:val="16"/>
                                      </w:rPr>
                                    </w:pPr>
                                    <w:r w:rsidRPr="009455BB">
                                      <w:rPr>
                                        <w:rFonts w:ascii="Arial" w:hAnsi="Arial" w:cs="Arial"/>
                                        <w:sz w:val="16"/>
                                      </w:rPr>
                                      <w:t>09.00 - 15.00</w:t>
                                    </w:r>
                                  </w:p>
                                  <w:p w:rsidR="006B38ED" w:rsidRPr="009455BB" w:rsidRDefault="006B38ED" w:rsidP="009455BB">
                                    <w:pPr>
                                      <w:spacing w:after="0"/>
                                      <w:rPr>
                                        <w:rFonts w:ascii="Arial" w:hAnsi="Arial" w:cs="Arial"/>
                                        <w:sz w:val="16"/>
                                      </w:rPr>
                                    </w:pPr>
                                    <w:r w:rsidRPr="009455BB">
                                      <w:rPr>
                                        <w:rFonts w:ascii="Arial" w:hAnsi="Arial" w:cs="Arial"/>
                                        <w:sz w:val="16"/>
                                      </w:rPr>
                                      <w:t>Torsdag</w:t>
                                    </w:r>
                                  </w:p>
                                  <w:p w:rsidR="006B38ED" w:rsidRPr="009455BB" w:rsidRDefault="006B38ED" w:rsidP="009455BB">
                                    <w:pPr>
                                      <w:spacing w:after="0"/>
                                      <w:rPr>
                                        <w:rFonts w:ascii="Arial" w:hAnsi="Arial" w:cs="Arial"/>
                                        <w:sz w:val="16"/>
                                      </w:rPr>
                                    </w:pPr>
                                    <w:r w:rsidRPr="009455BB">
                                      <w:rPr>
                                        <w:rFonts w:ascii="Arial" w:hAnsi="Arial" w:cs="Arial"/>
                                        <w:sz w:val="16"/>
                                      </w:rPr>
                                      <w:t>09.00 - 17.00</w:t>
                                    </w:r>
                                  </w:p>
                                  <w:p w:rsidR="006B38ED" w:rsidRPr="009455BB" w:rsidRDefault="006B38ED" w:rsidP="009455BB">
                                    <w:pPr>
                                      <w:spacing w:after="0"/>
                                      <w:rPr>
                                        <w:rFonts w:ascii="Arial" w:hAnsi="Arial" w:cs="Arial"/>
                                        <w:sz w:val="16"/>
                                      </w:rPr>
                                    </w:pPr>
                                    <w:r w:rsidRPr="009455BB">
                                      <w:rPr>
                                        <w:rFonts w:ascii="Arial" w:hAnsi="Arial" w:cs="Arial"/>
                                        <w:sz w:val="16"/>
                                      </w:rPr>
                                      <w:t>Fredag</w:t>
                                    </w:r>
                                  </w:p>
                                  <w:p w:rsidR="006B38ED" w:rsidRPr="009455BB" w:rsidRDefault="006B38ED"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vnFQ8rsCAAC8BQAADgAAAAAAAAAAAAAAAAAuAgAAZHJzL2Uyb0RvYy54bWxQSwECLQAUAAYACAAA&#10;ACEADBXpbeIAAAANAQAADwAAAAAAAAAAAAAAAAAVBQAAZHJzL2Rvd25yZXYueG1sUEsFBgAAAAAE&#10;AAQA8wAAACQGAAAAAA==&#10;" filled="f" stroked="f">
                    <v:textbox inset="0,0,0,0">
                      <w:txbxContent>
                        <w:p w:rsidR="006B38ED" w:rsidRPr="005B56A0" w:rsidRDefault="006B38ED"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Content>
                              <w:r w:rsidRPr="0036689C">
                                <w:rPr>
                                  <w:rFonts w:ascii="Arial" w:hAnsi="Arial" w:cs="Arial"/>
                                  <w:b/>
                                  <w:sz w:val="16"/>
                                </w:rPr>
                                <w:t>Miljø</w:t>
                              </w:r>
                              <w:r w:rsidRPr="00C17A2A">
                                <w:rPr>
                                  <w:rFonts w:ascii="Arial" w:hAnsi="Arial" w:cs="Arial"/>
                                  <w:b/>
                                  <w:sz w:val="16"/>
                                </w:rPr>
                                <w:t>, MEF</w:t>
                              </w:r>
                              <w:r w:rsidRPr="009455BB">
                                <w:rPr>
                                  <w:rFonts w:ascii="Arial" w:hAnsi="Arial" w:cs="Arial"/>
                                  <w:sz w:val="16"/>
                                </w:rPr>
                                <w:br/>
                              </w:r>
                              <w:r w:rsidRPr="009455BB">
                                <w:rPr>
                                  <w:rFonts w:ascii="Arial" w:hAnsi="Arial" w:cs="Arial"/>
                                  <w:sz w:val="16"/>
                                </w:rPr>
                                <w:br/>
                                <w:t>Miljø- og Energiforvaltningen</w:t>
                              </w:r>
                              <w:r w:rsidRPr="009455BB">
                                <w:rPr>
                                  <w:rFonts w:ascii="Arial" w:hAnsi="Arial" w:cs="Arial"/>
                                  <w:sz w:val="16"/>
                                </w:rPr>
                                <w:br/>
                                <w:t>Stigsborg Brygge 5</w:t>
                              </w:r>
                              <w:r w:rsidRPr="009455BB">
                                <w:rPr>
                                  <w:rFonts w:ascii="Arial" w:hAnsi="Arial" w:cs="Arial"/>
                                  <w:sz w:val="16"/>
                                </w:rPr>
                                <w:br/>
                                <w:t>9400 Nørresundby</w:t>
                              </w:r>
                              <w:r w:rsidRPr="009455BB">
                                <w:rPr>
                                  <w:rFonts w:ascii="Arial" w:hAnsi="Arial" w:cs="Arial"/>
                                  <w:sz w:val="16"/>
                                </w:rPr>
                                <w:br/>
                                <w:t>miljoe@aalborg.dk</w:t>
                              </w:r>
                              <w:r w:rsidRPr="009455BB">
                                <w:rPr>
                                  <w:rFonts w:ascii="Arial" w:hAnsi="Arial" w:cs="Arial"/>
                                  <w:sz w:val="16"/>
                                </w:rPr>
                                <w:br/>
                                <w:t>www.aalborg.dk</w:t>
                              </w:r>
                              <w:r w:rsidRPr="009455BB">
                                <w:rPr>
                                  <w:rFonts w:ascii="Arial" w:hAnsi="Arial" w:cs="Arial"/>
                                  <w:sz w:val="16"/>
                                </w:rPr>
                                <w:br/>
                              </w:r>
                            </w:sdtContent>
                          </w:sdt>
                          <w:r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Content>
                              <w:r w:rsidRPr="009455BB">
                                <w:rPr>
                                  <w:rFonts w:ascii="Arial" w:hAnsi="Arial" w:cs="Arial"/>
                                  <w:sz w:val="16"/>
                                </w:rPr>
                                <w:t>Sagsnr.:</w:t>
                              </w:r>
                            </w:sdtContent>
                          </w:sdt>
                          <w:r w:rsidRPr="009455BB">
                            <w:rPr>
                              <w:rFonts w:ascii="Arial" w:hAnsi="Arial" w:cs="Arial"/>
                              <w:sz w:val="16"/>
                            </w:rPr>
                            <w:br/>
                          </w:r>
                          <w:r>
                            <w:rPr>
                              <w:rFonts w:ascii="Arial" w:hAnsi="Arial" w:cs="Arial"/>
                              <w:sz w:val="16"/>
                            </w:rPr>
                            <w:t>2015-067646</w:t>
                          </w:r>
                          <w:r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Content/>
                          </w:sdt>
                        </w:p>
                        <w:sdt>
                          <w:sdtPr>
                            <w:rPr>
                              <w:rFonts w:ascii="Arial" w:hAnsi="Arial" w:cs="Arial"/>
                              <w:sz w:val="16"/>
                            </w:rPr>
                            <w:tag w:val="qvrigthqjreside"/>
                            <w:id w:val="4612336"/>
                            <w:lock w:val="sdtLocked"/>
                            <w:placeholder>
                              <w:docPart w:val="7D807BF54F4143A5A13B769D33B7D131"/>
                            </w:placeholder>
                          </w:sdtPr>
                          <w:sdtContent>
                            <w:p w:rsidR="006B38ED" w:rsidRPr="009455BB" w:rsidRDefault="006B38ED" w:rsidP="009455BB">
                              <w:pPr>
                                <w:spacing w:after="0"/>
                                <w:rPr>
                                  <w:rFonts w:ascii="Arial" w:hAnsi="Arial" w:cs="Arial"/>
                                  <w:sz w:val="16"/>
                                </w:rPr>
                              </w:pPr>
                              <w:proofErr w:type="spellStart"/>
                              <w:proofErr w:type="gramStart"/>
                              <w:r>
                                <w:rPr>
                                  <w:rFonts w:ascii="Arial" w:hAnsi="Arial" w:cs="Arial"/>
                                  <w:sz w:val="16"/>
                                </w:rPr>
                                <w:t>Init</w:t>
                              </w:r>
                              <w:proofErr w:type="spellEnd"/>
                              <w:r>
                                <w:rPr>
                                  <w:rFonts w:ascii="Arial" w:hAnsi="Arial" w:cs="Arial"/>
                                  <w:sz w:val="16"/>
                                </w:rPr>
                                <w:t>.:</w:t>
                              </w:r>
                              <w:proofErr w:type="gramEnd"/>
                              <w:r>
                                <w:rPr>
                                  <w:rFonts w:ascii="Arial" w:hAnsi="Arial" w:cs="Arial"/>
                                  <w:sz w:val="16"/>
                                </w:rPr>
                                <w:t xml:space="preserve"> AMK/CRA</w:t>
                              </w:r>
                              <w:r w:rsidRPr="009455BB">
                                <w:rPr>
                                  <w:rFonts w:ascii="Arial" w:hAnsi="Arial" w:cs="Arial"/>
                                  <w:sz w:val="16"/>
                                </w:rPr>
                                <w:br/>
                                <w:t>EAN nr.: 5798003742977</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rsidR="006B38ED" w:rsidRPr="009455BB" w:rsidRDefault="006B38ED" w:rsidP="009455BB">
                              <w:pPr>
                                <w:spacing w:after="0"/>
                                <w:rPr>
                                  <w:rFonts w:ascii="Arial" w:hAnsi="Arial" w:cs="Arial"/>
                                  <w:sz w:val="16"/>
                                </w:rPr>
                              </w:pPr>
                              <w:r w:rsidRPr="009455BB">
                                <w:rPr>
                                  <w:rFonts w:ascii="Arial" w:hAnsi="Arial" w:cs="Arial"/>
                                  <w:sz w:val="16"/>
                                </w:rPr>
                                <w:t>09.00 - 15.00</w:t>
                              </w:r>
                            </w:p>
                            <w:p w:rsidR="006B38ED" w:rsidRPr="009455BB" w:rsidRDefault="006B38ED" w:rsidP="009455BB">
                              <w:pPr>
                                <w:spacing w:after="0"/>
                                <w:rPr>
                                  <w:rFonts w:ascii="Arial" w:hAnsi="Arial" w:cs="Arial"/>
                                  <w:sz w:val="16"/>
                                </w:rPr>
                              </w:pPr>
                              <w:r w:rsidRPr="009455BB">
                                <w:rPr>
                                  <w:rFonts w:ascii="Arial" w:hAnsi="Arial" w:cs="Arial"/>
                                  <w:sz w:val="16"/>
                                </w:rPr>
                                <w:t>Torsdag</w:t>
                              </w:r>
                            </w:p>
                            <w:p w:rsidR="006B38ED" w:rsidRPr="009455BB" w:rsidRDefault="006B38ED" w:rsidP="009455BB">
                              <w:pPr>
                                <w:spacing w:after="0"/>
                                <w:rPr>
                                  <w:rFonts w:ascii="Arial" w:hAnsi="Arial" w:cs="Arial"/>
                                  <w:sz w:val="16"/>
                                </w:rPr>
                              </w:pPr>
                              <w:r w:rsidRPr="009455BB">
                                <w:rPr>
                                  <w:rFonts w:ascii="Arial" w:hAnsi="Arial" w:cs="Arial"/>
                                  <w:sz w:val="16"/>
                                </w:rPr>
                                <w:t>09.00 - 17.00</w:t>
                              </w:r>
                            </w:p>
                            <w:p w:rsidR="006B38ED" w:rsidRPr="009455BB" w:rsidRDefault="006B38ED" w:rsidP="009455BB">
                              <w:pPr>
                                <w:spacing w:after="0"/>
                                <w:rPr>
                                  <w:rFonts w:ascii="Arial" w:hAnsi="Arial" w:cs="Arial"/>
                                  <w:sz w:val="16"/>
                                </w:rPr>
                              </w:pPr>
                              <w:r w:rsidRPr="009455BB">
                                <w:rPr>
                                  <w:rFonts w:ascii="Arial" w:hAnsi="Arial" w:cs="Arial"/>
                                  <w:sz w:val="16"/>
                                </w:rPr>
                                <w:t>Fredag</w:t>
                              </w:r>
                            </w:p>
                            <w:p w:rsidR="006B38ED" w:rsidRPr="009455BB" w:rsidRDefault="006B38ED"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p>
        <w:bookmarkStart w:id="5" w:name="regdato" w:displacedByCustomXml="next"/>
        <w:bookmarkEnd w:id="5" w:displacedByCustomXml="next"/>
      </w:sdtContent>
    </w:sdt>
    <w:sdt>
      <w:sdtPr>
        <w:alias w:val="Overskrift"/>
        <w:tag w:val="Overskrift"/>
        <w:id w:val="1207236719"/>
        <w:lock w:val="sdtLocked"/>
        <w:placeholder>
          <w:docPart w:val="3C7112443DEB43008804ACA0A91B7AB5"/>
        </w:placeholder>
      </w:sdtPr>
      <w:sdtEndPr/>
      <w:sdtContent>
        <w:p w:rsidR="005F1826" w:rsidRPr="00842496" w:rsidRDefault="00842496" w:rsidP="00842496">
          <w:pPr>
            <w:pStyle w:val="Overskrift1"/>
            <w:rPr>
              <w:sz w:val="22"/>
            </w:rPr>
          </w:pPr>
          <w:r w:rsidRPr="00E73514">
            <w:t xml:space="preserve">Godkendelse i henhold til miljøbeskyttelsesloven af </w:t>
          </w:r>
          <w:bookmarkStart w:id="6" w:name="loknavn_2"/>
          <w:bookmarkEnd w:id="6"/>
          <w:r w:rsidR="00EA0C73">
            <w:t>Boform A/S</w:t>
          </w:r>
          <w:r w:rsidR="00090063">
            <w:t xml:space="preserve">, </w:t>
          </w:r>
          <w:bookmarkStart w:id="7" w:name="lokadresse"/>
          <w:bookmarkEnd w:id="7"/>
          <w:r w:rsidR="00EA0C73">
            <w:t>Porsvej 2</w:t>
          </w:r>
          <w:r w:rsidR="00090063">
            <w:t xml:space="preserve"> </w:t>
          </w:r>
          <w:bookmarkStart w:id="8" w:name="lokpostnr"/>
          <w:bookmarkEnd w:id="8"/>
          <w:r w:rsidR="00EA0C73">
            <w:t>9000</w:t>
          </w:r>
          <w:r w:rsidR="009D4AF6">
            <w:t>,</w:t>
          </w:r>
          <w:r w:rsidR="00090063">
            <w:t xml:space="preserve"> </w:t>
          </w:r>
          <w:bookmarkStart w:id="9" w:name="lokpostby"/>
          <w:bookmarkEnd w:id="9"/>
          <w:r w:rsidR="00EA0C73">
            <w:t>Aalborg</w:t>
          </w:r>
        </w:p>
      </w:sdtContent>
    </w:sdt>
    <w:p w:rsidR="002312A9" w:rsidRPr="00557518" w:rsidRDefault="002312A9" w:rsidP="002312A9">
      <w:pPr>
        <w:rPr>
          <w:color w:val="00B0F0"/>
        </w:rPr>
      </w:pPr>
      <w:bookmarkStart w:id="10" w:name="esdh_sagsnr"/>
      <w:bookmarkEnd w:id="10"/>
    </w:p>
    <w:p w:rsidR="00A7686E" w:rsidRPr="00BE1934" w:rsidRDefault="00AB25BB" w:rsidP="00A7686E">
      <w:r>
        <w:rPr>
          <w:rFonts w:ascii="Arial" w:hAnsi="Arial" w:cs="Arial"/>
          <w:noProof/>
          <w:color w:val="0000FF"/>
          <w:sz w:val="27"/>
          <w:szCs w:val="27"/>
          <w:lang w:eastAsia="da-DK" w:bidi="ar-SA"/>
        </w:rPr>
        <w:drawing>
          <wp:inline distT="0" distB="0" distL="0" distR="0">
            <wp:extent cx="2141220" cy="2133600"/>
            <wp:effectExtent l="0" t="0" r="0" b="0"/>
            <wp:docPr id="3" name="Billede 3" descr="Billedresultat for bofor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boform">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1220" cy="2133600"/>
                    </a:xfrm>
                    <a:prstGeom prst="rect">
                      <a:avLst/>
                    </a:prstGeom>
                    <a:noFill/>
                    <a:ln>
                      <a:noFill/>
                    </a:ln>
                  </pic:spPr>
                </pic:pic>
              </a:graphicData>
            </a:graphic>
          </wp:inline>
        </w:drawing>
      </w:r>
    </w:p>
    <w:p w:rsidR="00A7686E" w:rsidRPr="001A46A7" w:rsidRDefault="00A7686E" w:rsidP="00A7686E">
      <w:pPr>
        <w:tabs>
          <w:tab w:val="left" w:pos="4536"/>
        </w:tabs>
      </w:pPr>
    </w:p>
    <w:p w:rsidR="00A7686E" w:rsidRPr="001A46A7" w:rsidRDefault="00A7686E" w:rsidP="00A7686E">
      <w:pPr>
        <w:tabs>
          <w:tab w:val="left" w:pos="4536"/>
        </w:tabs>
      </w:pPr>
    </w:p>
    <w:p w:rsidR="00A7686E" w:rsidRPr="001A46A7" w:rsidRDefault="00A7686E" w:rsidP="00A7686E">
      <w:pPr>
        <w:tabs>
          <w:tab w:val="left" w:pos="4536"/>
        </w:tabs>
      </w:pPr>
      <w:r w:rsidRPr="001A46A7">
        <w:t>Virksomhedens navn:</w:t>
      </w:r>
      <w:r w:rsidRPr="001A46A7">
        <w:tab/>
      </w:r>
    </w:p>
    <w:p w:rsidR="00A7686E" w:rsidRPr="001A46A7" w:rsidRDefault="00A7686E" w:rsidP="00A7686E">
      <w:pPr>
        <w:tabs>
          <w:tab w:val="left" w:pos="4536"/>
        </w:tabs>
      </w:pPr>
      <w:r w:rsidRPr="001A46A7">
        <w:t>CVR-nummer:</w:t>
      </w:r>
      <w:r w:rsidRPr="001A46A7">
        <w:tab/>
      </w:r>
      <w:bookmarkStart w:id="11" w:name="cvrnr"/>
      <w:bookmarkEnd w:id="11"/>
      <w:r w:rsidR="00EA0C73">
        <w:t>89667011</w:t>
      </w:r>
      <w:r w:rsidR="00AB25BB">
        <w:br/>
      </w:r>
      <w:r w:rsidRPr="00082F13">
        <w:t>P-nummer:</w:t>
      </w:r>
      <w:r w:rsidRPr="00082F13">
        <w:tab/>
      </w:r>
      <w:bookmarkStart w:id="12" w:name="pnr"/>
      <w:bookmarkEnd w:id="12"/>
      <w:r w:rsidR="00082F13" w:rsidRPr="00082F13">
        <w:t>1002824163</w:t>
      </w:r>
      <w:r w:rsidR="00AB25BB" w:rsidRPr="00082F13">
        <w:br/>
      </w:r>
      <w:r w:rsidR="00AB25BB">
        <w:t>Listepunkt</w:t>
      </w:r>
      <w:r w:rsidR="00AB25BB">
        <w:tab/>
        <w:t>E215 (biaktivitet)</w:t>
      </w:r>
      <w:r w:rsidR="00AB25BB">
        <w:br/>
        <w:t>Matr. n</w:t>
      </w:r>
      <w:r w:rsidR="00D9121E">
        <w:t>r.:</w:t>
      </w:r>
      <w:r w:rsidR="00D9121E">
        <w:tab/>
        <w:t>6l</w:t>
      </w:r>
      <w:r w:rsidR="00AB25BB">
        <w:br/>
      </w:r>
      <w:r w:rsidRPr="001A46A7">
        <w:t>Ej</w:t>
      </w:r>
      <w:r w:rsidR="00D9121E">
        <w:t>erlav:</w:t>
      </w:r>
      <w:r w:rsidR="00D9121E">
        <w:tab/>
        <w:t>Mariendal, Aalborg Jorder</w:t>
      </w:r>
      <w:r w:rsidR="00AB25BB">
        <w:br/>
      </w:r>
      <w:r w:rsidR="00D9121E">
        <w:t>Adresse:</w:t>
      </w:r>
      <w:r w:rsidR="00D9121E">
        <w:tab/>
        <w:t>Porsvej 2</w:t>
      </w:r>
      <w:r w:rsidR="00AB25BB">
        <w:br/>
      </w:r>
      <w:r w:rsidRPr="001A46A7">
        <w:t>Virksomhedens ejer:</w:t>
      </w:r>
      <w:r w:rsidRPr="001A46A7">
        <w:tab/>
      </w:r>
      <w:bookmarkStart w:id="13" w:name="loknavn_3"/>
      <w:bookmarkEnd w:id="13"/>
      <w:r w:rsidR="00EA0C73">
        <w:t>Boform A/S</w:t>
      </w:r>
      <w:r w:rsidR="00AB25BB">
        <w:br/>
      </w:r>
      <w:r w:rsidR="00494993">
        <w:t>Ansøger:</w:t>
      </w:r>
      <w:r w:rsidR="00494993">
        <w:tab/>
      </w:r>
      <w:r w:rsidR="00D9121E">
        <w:t>Boform A/S</w:t>
      </w:r>
      <w:r w:rsidR="00AB25BB">
        <w:br/>
      </w:r>
      <w:r w:rsidR="00D9121E">
        <w:t>Ejendommens ejer:</w:t>
      </w:r>
      <w:r w:rsidR="00D9121E">
        <w:tab/>
        <w:t>Black Box Business Building ApS</w:t>
      </w:r>
      <w:r w:rsidR="00D9121E">
        <w:br/>
      </w:r>
      <w:r w:rsidR="00D9121E">
        <w:tab/>
      </w:r>
    </w:p>
    <w:p w:rsidR="00A7686E" w:rsidRPr="001A46A7" w:rsidRDefault="00A7686E" w:rsidP="00A7686E">
      <w:pPr>
        <w:tabs>
          <w:tab w:val="left" w:pos="4536"/>
        </w:tabs>
      </w:pPr>
    </w:p>
    <w:p w:rsidR="00A7686E" w:rsidRPr="001A46A7" w:rsidRDefault="00A7686E" w:rsidP="00A7686E">
      <w:pPr>
        <w:pStyle w:val="Normal2"/>
        <w:tabs>
          <w:tab w:val="left" w:pos="2835"/>
        </w:tabs>
        <w:rPr>
          <w:sz w:val="20"/>
        </w:rPr>
      </w:pPr>
    </w:p>
    <w:p w:rsidR="00A7686E" w:rsidRPr="001A46A7" w:rsidRDefault="00A7686E" w:rsidP="00A7686E">
      <w:pPr>
        <w:pStyle w:val="Sidefod"/>
        <w:tabs>
          <w:tab w:val="clear" w:pos="4819"/>
          <w:tab w:val="clear" w:pos="9638"/>
          <w:tab w:val="left" w:pos="4500"/>
        </w:tabs>
        <w:jc w:val="center"/>
      </w:pPr>
      <w:r w:rsidRPr="001A46A7">
        <w:tab/>
      </w:r>
    </w:p>
    <w:p w:rsidR="006B2D78" w:rsidRPr="00082F13" w:rsidRDefault="009D4AF6" w:rsidP="00B848EE">
      <w:pPr>
        <w:rPr>
          <w:b/>
        </w:rPr>
      </w:pPr>
      <w:r>
        <w:rPr>
          <w:b/>
        </w:rPr>
        <w:br w:type="page"/>
      </w:r>
    </w:p>
    <w:p w:rsidR="00A7686E" w:rsidRPr="001A46A7" w:rsidRDefault="00A7686E" w:rsidP="00A7686E"/>
    <w:p w:rsidR="00A7686E" w:rsidRPr="001A46A7" w:rsidRDefault="00A7686E" w:rsidP="006377F5">
      <w:pPr>
        <w:tabs>
          <w:tab w:val="left" w:pos="6237"/>
        </w:tabs>
        <w:rPr>
          <w:u w:val="single"/>
        </w:rPr>
      </w:pPr>
      <w:r w:rsidRPr="001A46A7">
        <w:rPr>
          <w:u w:val="single"/>
        </w:rPr>
        <w:t>INDHOLDSFORTEGNELSE</w:t>
      </w:r>
      <w:r w:rsidRPr="001A46A7">
        <w:tab/>
      </w:r>
      <w:r w:rsidRPr="001A46A7">
        <w:rPr>
          <w:u w:val="single"/>
        </w:rPr>
        <w:t>side</w:t>
      </w:r>
    </w:p>
    <w:p w:rsidR="00A7686E" w:rsidRPr="001A46A7" w:rsidRDefault="00A7686E" w:rsidP="00A7686E">
      <w:pPr>
        <w:tabs>
          <w:tab w:val="left" w:pos="6213"/>
        </w:tabs>
      </w:pPr>
    </w:p>
    <w:p w:rsidR="00A7686E" w:rsidRPr="001A46A7" w:rsidRDefault="00A7686E" w:rsidP="00A7686E">
      <w:pPr>
        <w:tabs>
          <w:tab w:val="left" w:pos="6213"/>
        </w:tabs>
        <w:rPr>
          <w:u w:val="single"/>
        </w:rPr>
      </w:pPr>
      <w:r w:rsidRPr="001A46A7">
        <w:rPr>
          <w:u w:val="single"/>
        </w:rPr>
        <w:t>Aalborg Kommunes afgørelse</w:t>
      </w:r>
      <w:r w:rsidRPr="001A46A7">
        <w:tab/>
      </w:r>
    </w:p>
    <w:p w:rsidR="00A7686E" w:rsidRPr="001A46A7" w:rsidRDefault="001E4532" w:rsidP="00BD6D90">
      <w:pPr>
        <w:numPr>
          <w:ilvl w:val="1"/>
          <w:numId w:val="3"/>
        </w:numPr>
        <w:tabs>
          <w:tab w:val="left" w:pos="6213"/>
        </w:tabs>
      </w:pPr>
      <w:r>
        <w:t>Godkendelse med vilkår</w:t>
      </w:r>
      <w:r>
        <w:tab/>
        <w:t>3</w:t>
      </w:r>
    </w:p>
    <w:p w:rsidR="00A7686E" w:rsidRPr="001A46A7" w:rsidRDefault="00A7686E" w:rsidP="00BD6D90">
      <w:pPr>
        <w:numPr>
          <w:ilvl w:val="1"/>
          <w:numId w:val="3"/>
        </w:numPr>
        <w:tabs>
          <w:tab w:val="left" w:pos="6213"/>
        </w:tabs>
      </w:pPr>
      <w:r w:rsidRPr="001A46A7">
        <w:t>Offen</w:t>
      </w:r>
      <w:r w:rsidR="001E4532">
        <w:t>tliggørelse og klagevejledning</w:t>
      </w:r>
      <w:r w:rsidR="001E4532">
        <w:tab/>
        <w:t>9</w:t>
      </w:r>
    </w:p>
    <w:p w:rsidR="00A7686E" w:rsidRPr="001A46A7" w:rsidRDefault="004721CC" w:rsidP="00A7686E">
      <w:pPr>
        <w:tabs>
          <w:tab w:val="left" w:pos="6213"/>
        </w:tabs>
      </w:pPr>
      <w:r>
        <w:t>1.3</w:t>
      </w:r>
      <w:r w:rsidR="00A7686E" w:rsidRPr="001A46A7">
        <w:t xml:space="preserve"> Vejledning om ev</w:t>
      </w:r>
      <w:r w:rsidR="001E4532">
        <w:t>t. ændring af miljøgodkendelse</w:t>
      </w:r>
      <w:r w:rsidR="001E4532">
        <w:tab/>
        <w:t>10</w:t>
      </w:r>
    </w:p>
    <w:p w:rsidR="00A7686E" w:rsidRPr="001A46A7" w:rsidRDefault="00A7686E" w:rsidP="00A7686E">
      <w:pPr>
        <w:tabs>
          <w:tab w:val="left" w:pos="6213"/>
        </w:tabs>
        <w:rPr>
          <w:u w:val="single"/>
        </w:rPr>
      </w:pPr>
      <w:r w:rsidRPr="001A46A7">
        <w:rPr>
          <w:u w:val="single"/>
        </w:rPr>
        <w:t>2. Afgørelsens forudsætninger</w:t>
      </w:r>
    </w:p>
    <w:p w:rsidR="00A7686E" w:rsidRPr="001A46A7" w:rsidRDefault="001E4532" w:rsidP="00A7686E">
      <w:pPr>
        <w:tabs>
          <w:tab w:val="left" w:pos="6213"/>
        </w:tabs>
      </w:pPr>
      <w:r>
        <w:t>2.1 Lovgrundlag</w:t>
      </w:r>
      <w:r>
        <w:tab/>
        <w:t>10</w:t>
      </w:r>
    </w:p>
    <w:p w:rsidR="00A7686E" w:rsidRPr="001A46A7" w:rsidRDefault="008D599E" w:rsidP="00A7686E">
      <w:pPr>
        <w:tabs>
          <w:tab w:val="left" w:pos="6213"/>
        </w:tabs>
      </w:pPr>
      <w:r>
        <w:t>2.2 Bilag til sagen</w:t>
      </w:r>
      <w:r>
        <w:tab/>
        <w:t>10</w:t>
      </w:r>
    </w:p>
    <w:p w:rsidR="00A7686E" w:rsidRPr="001A46A7" w:rsidRDefault="00A7686E" w:rsidP="00A7686E">
      <w:pPr>
        <w:tabs>
          <w:tab w:val="left" w:pos="6213"/>
        </w:tabs>
      </w:pPr>
      <w:r w:rsidRPr="001A46A7">
        <w:t>2.</w:t>
      </w:r>
      <w:r w:rsidR="00C4106B">
        <w:t>3 Virksomhedens etablering mv.</w:t>
      </w:r>
      <w:r w:rsidR="00C4106B">
        <w:tab/>
        <w:t>11</w:t>
      </w:r>
    </w:p>
    <w:p w:rsidR="00A7686E" w:rsidRPr="001A46A7" w:rsidRDefault="00A7686E" w:rsidP="00A7686E">
      <w:pPr>
        <w:tabs>
          <w:tab w:val="left" w:pos="6213"/>
        </w:tabs>
      </w:pPr>
      <w:r w:rsidRPr="001A46A7">
        <w:t>2.4 Beliggenhed og kommuneplan mv.</w:t>
      </w:r>
      <w:r w:rsidRPr="001A46A7">
        <w:tab/>
      </w:r>
      <w:r w:rsidR="00C4106B">
        <w:t>11</w:t>
      </w:r>
    </w:p>
    <w:p w:rsidR="00A7686E" w:rsidRPr="001A46A7" w:rsidRDefault="00A7686E" w:rsidP="00A7686E">
      <w:pPr>
        <w:tabs>
          <w:tab w:val="left" w:pos="6213"/>
        </w:tabs>
      </w:pPr>
      <w:r w:rsidRPr="001A46A7">
        <w:t xml:space="preserve">2.5 </w:t>
      </w:r>
      <w:r w:rsidR="00C4106B">
        <w:t>Produktion</w:t>
      </w:r>
      <w:r w:rsidR="00C4106B">
        <w:tab/>
        <w:t>11</w:t>
      </w:r>
    </w:p>
    <w:p w:rsidR="00A7686E" w:rsidRPr="001A46A7" w:rsidRDefault="00C4106B" w:rsidP="00A7686E">
      <w:pPr>
        <w:tabs>
          <w:tab w:val="left" w:pos="6213"/>
        </w:tabs>
      </w:pPr>
      <w:r>
        <w:t>2.6 Forureningsforhold</w:t>
      </w:r>
      <w:r>
        <w:tab/>
        <w:t>11</w:t>
      </w:r>
    </w:p>
    <w:p w:rsidR="00A7686E" w:rsidRPr="001A46A7" w:rsidRDefault="00C4106B" w:rsidP="00A7686E">
      <w:pPr>
        <w:tabs>
          <w:tab w:val="left" w:pos="6213"/>
        </w:tabs>
      </w:pPr>
      <w:r>
        <w:t>2.7 Partshøring</w:t>
      </w:r>
      <w:r>
        <w:tab/>
        <w:t>13</w:t>
      </w:r>
    </w:p>
    <w:p w:rsidR="00A7686E" w:rsidRPr="001A46A7" w:rsidRDefault="00A7686E" w:rsidP="00A7686E">
      <w:pPr>
        <w:tabs>
          <w:tab w:val="left" w:pos="6213"/>
        </w:tabs>
      </w:pPr>
      <w:r w:rsidRPr="001A46A7">
        <w:t>2.8 Aalbor</w:t>
      </w:r>
      <w:r w:rsidR="00C4106B">
        <w:t>g Komm</w:t>
      </w:r>
      <w:r w:rsidR="008D599E">
        <w:t>une, Miljøs bemærkninger</w:t>
      </w:r>
      <w:r w:rsidR="008D599E">
        <w:tab/>
        <w:t>14</w:t>
      </w:r>
    </w:p>
    <w:p w:rsidR="00A7686E" w:rsidRPr="001A46A7" w:rsidRDefault="00A7686E" w:rsidP="00A7686E">
      <w:pPr>
        <w:tabs>
          <w:tab w:val="left" w:pos="6213"/>
        </w:tabs>
        <w:rPr>
          <w:u w:val="single"/>
        </w:rPr>
      </w:pPr>
      <w:r w:rsidRPr="001A46A7">
        <w:rPr>
          <w:u w:val="single"/>
        </w:rPr>
        <w:t>Vedlagte bilag</w:t>
      </w:r>
    </w:p>
    <w:p w:rsidR="00A7686E" w:rsidRPr="001A46A7" w:rsidRDefault="00A7686E" w:rsidP="00A7686E">
      <w:pPr>
        <w:tabs>
          <w:tab w:val="left" w:pos="6213"/>
        </w:tabs>
      </w:pPr>
      <w:r w:rsidRPr="001A46A7">
        <w:t>3.1 Situationsplan</w:t>
      </w:r>
    </w:p>
    <w:p w:rsidR="00A7686E" w:rsidRPr="001A46A7" w:rsidRDefault="00A7686E" w:rsidP="00A7686E">
      <w:pPr>
        <w:tabs>
          <w:tab w:val="left" w:pos="6213"/>
        </w:tabs>
      </w:pPr>
      <w:r w:rsidRPr="001A46A7">
        <w:t>3.2 Oversigtsplan med rammer</w:t>
      </w:r>
    </w:p>
    <w:p w:rsidR="00A7686E" w:rsidRPr="001A46A7" w:rsidRDefault="00A7686E" w:rsidP="00A7686E">
      <w:pPr>
        <w:tabs>
          <w:tab w:val="left" w:pos="6213"/>
        </w:tabs>
      </w:pPr>
      <w:r w:rsidRPr="001A46A7">
        <w:t>3.3 Indretning af virksomheden</w:t>
      </w:r>
    </w:p>
    <w:p w:rsidR="00A7686E" w:rsidRPr="001A46A7" w:rsidRDefault="00A7686E" w:rsidP="00A7686E">
      <w:pPr>
        <w:tabs>
          <w:tab w:val="left" w:pos="6213"/>
        </w:tabs>
        <w:rPr>
          <w:b/>
        </w:rPr>
      </w:pPr>
      <w:r w:rsidRPr="001A46A7">
        <w:t xml:space="preserve">3.4 Ansøgning om miljøgodkendelse </w:t>
      </w:r>
      <w:r w:rsidRPr="001A46A7">
        <w:br w:type="page"/>
      </w:r>
      <w:r w:rsidRPr="001A46A7">
        <w:rPr>
          <w:b/>
        </w:rPr>
        <w:lastRenderedPageBreak/>
        <w:t>1. Aalborg Kommunes afgørelse:</w:t>
      </w:r>
    </w:p>
    <w:p w:rsidR="00A7686E" w:rsidRPr="001A46A7" w:rsidRDefault="00A7686E" w:rsidP="00A7686E">
      <w:pPr>
        <w:numPr>
          <w:ilvl w:val="1"/>
          <w:numId w:val="4"/>
        </w:numPr>
        <w:spacing w:after="0"/>
        <w:rPr>
          <w:b/>
        </w:rPr>
      </w:pPr>
      <w:r w:rsidRPr="001A46A7">
        <w:rPr>
          <w:b/>
        </w:rPr>
        <w:t>Godkendelse med vilkår:</w:t>
      </w:r>
    </w:p>
    <w:p w:rsidR="00A7686E" w:rsidRPr="001A46A7" w:rsidRDefault="00A7686E" w:rsidP="00A7686E">
      <w:pPr>
        <w:rPr>
          <w:color w:val="0000FF"/>
        </w:rPr>
      </w:pPr>
      <w:r w:rsidRPr="001A46A7">
        <w:t>Aalborg Kommune meddeler i medfør af § 33</w:t>
      </w:r>
      <w:r w:rsidR="004721CC">
        <w:t xml:space="preserve"> </w:t>
      </w:r>
      <w:r w:rsidRPr="001A46A7">
        <w:rPr>
          <w:bCs/>
        </w:rPr>
        <w:t xml:space="preserve">i miljøbeskyttelsesloven nr. </w:t>
      </w:r>
      <w:r w:rsidR="00AB509F">
        <w:rPr>
          <w:bCs/>
        </w:rPr>
        <w:t>1317</w:t>
      </w:r>
      <w:r w:rsidR="00682F00">
        <w:rPr>
          <w:bCs/>
        </w:rPr>
        <w:t xml:space="preserve"> af </w:t>
      </w:r>
      <w:r w:rsidR="00AB509F">
        <w:rPr>
          <w:bCs/>
        </w:rPr>
        <w:t>19. november</w:t>
      </w:r>
      <w:r w:rsidR="00682F00">
        <w:rPr>
          <w:bCs/>
        </w:rPr>
        <w:t xml:space="preserve"> 2015</w:t>
      </w:r>
      <w:r w:rsidRPr="001A46A7">
        <w:rPr>
          <w:bCs/>
          <w:color w:val="FF0000"/>
        </w:rPr>
        <w:t xml:space="preserve"> </w:t>
      </w:r>
      <w:r w:rsidRPr="001A46A7">
        <w:t xml:space="preserve">godkendelse af </w:t>
      </w:r>
      <w:r w:rsidR="004721CC">
        <w:t>Boform A/S</w:t>
      </w:r>
      <w:r w:rsidRPr="001A46A7">
        <w:t xml:space="preserve">, listepunkt </w:t>
      </w:r>
      <w:r w:rsidR="004721CC">
        <w:t>E215 (biaktivitet), virksomheder der foretager vacuum- og/eller dypimprægnering af træ eller overfladebehandling af træ, når kapaciteten til forbrug af organiske opløsningsmidler</w:t>
      </w:r>
      <w:r w:rsidR="00494993">
        <w:t xml:space="preserve"> overstiger 6 kg pr. time. Bortset fra virksomheder, der er omfattet af listepunkt 6.7 og/eller 6.10 i bilag 1.</w:t>
      </w:r>
      <w:r w:rsidR="005A4E77">
        <w:br/>
      </w:r>
      <w:r w:rsidR="005A4E77">
        <w:br/>
        <w:t>Virksomhedens hovedaktivitet er omfattet af listepunkt E 52 (møbelfabrikker og maskinsnedkerier) iht. brugerbetalingsbekendtgørelsen, nr. 515 af 27. maj 2016.</w:t>
      </w:r>
    </w:p>
    <w:p w:rsidR="002868E9" w:rsidRDefault="00A7686E" w:rsidP="00A7686E">
      <w:r w:rsidRPr="00A01DC3">
        <w:t>Godkendelsen omfatter</w:t>
      </w:r>
      <w:r w:rsidR="00832156">
        <w:t xml:space="preserve"> etablering</w:t>
      </w:r>
      <w:r w:rsidR="00494993" w:rsidRPr="00A01DC3">
        <w:t xml:space="preserve"> af ny produktion</w:t>
      </w:r>
      <w:r w:rsidR="00832156">
        <w:t>, herunder overfladebehandling af køkkeninventar</w:t>
      </w:r>
      <w:r w:rsidR="00494993" w:rsidRPr="00A01DC3">
        <w:t xml:space="preserve"> i en del af den eks</w:t>
      </w:r>
      <w:r w:rsidR="00A6397F">
        <w:t>isterende ejendom på Porsvej 2, 9000 Aalborg.</w:t>
      </w:r>
      <w:r w:rsidR="00494993" w:rsidRPr="00A01DC3">
        <w:br/>
      </w:r>
      <w:r w:rsidR="00494993" w:rsidRPr="00A01DC3">
        <w:br/>
        <w:t xml:space="preserve">Boform A/S har pt. administration og produktion af køkkeninventar på adressen Skudehavnsvej 35-37, 9000 Aalborg. </w:t>
      </w:r>
      <w:r w:rsidR="00494993" w:rsidRPr="00A01DC3">
        <w:br/>
      </w:r>
      <w:r w:rsidR="00494993" w:rsidRPr="00A01DC3">
        <w:br/>
        <w:t>I forbindelse med etableringen flyttes/genetableres principielt alle anlæg, produktion, tekniske anlæg som male-/lakeringsanlæg, spånudsugning, lakslibeudsugning mv. uændret i forhold til nuværende</w:t>
      </w:r>
      <w:r w:rsidR="00A01DC3" w:rsidRPr="00A01DC3">
        <w:t xml:space="preserve"> p</w:t>
      </w:r>
      <w:r w:rsidR="00494993" w:rsidRPr="00A01DC3">
        <w:t xml:space="preserve">lacering af samme aktiviteter på Skudehavnsvej 35-37, 9000 Aalborg. </w:t>
      </w:r>
      <w:r w:rsidR="00066C7D">
        <w:br/>
      </w:r>
      <w:r w:rsidR="00066C7D">
        <w:br/>
      </w:r>
      <w:r w:rsidR="004A6657">
        <w:t>For at kunne overholde</w:t>
      </w:r>
      <w:r w:rsidR="00066C7D">
        <w:t xml:space="preserve"> </w:t>
      </w:r>
      <w:r w:rsidR="004A6657">
        <w:t>stø</w:t>
      </w:r>
      <w:r w:rsidR="00066C7D">
        <w:t>jvilkårene</w:t>
      </w:r>
      <w:r w:rsidR="004A6657">
        <w:t xml:space="preserve"> til omgivelserne, </w:t>
      </w:r>
      <w:r w:rsidR="00066C7D">
        <w:t>vil der blive etableret</w:t>
      </w:r>
      <w:r w:rsidR="004A6657">
        <w:t xml:space="preserve"> </w:t>
      </w:r>
      <w:r w:rsidR="002868E9">
        <w:t>støjskærm</w:t>
      </w:r>
      <w:r w:rsidR="00066C7D">
        <w:t>e omkring de</w:t>
      </w:r>
      <w:r w:rsidR="004A6657">
        <w:t xml:space="preserve"> udendørs anlæg.</w:t>
      </w:r>
    </w:p>
    <w:p w:rsidR="00A7686E" w:rsidRPr="00A01DC3" w:rsidRDefault="002868E9" w:rsidP="00A7686E">
      <w:r>
        <w:t>Der etableres en 35 meter høj skorsten fra malings/lakeringsanlægget.</w:t>
      </w:r>
      <w:r w:rsidR="00A01DC3" w:rsidRPr="00A01DC3">
        <w:br/>
      </w:r>
      <w:r w:rsidR="00A01DC3" w:rsidRPr="00A01DC3">
        <w:br/>
      </w:r>
      <w:r w:rsidR="00494993" w:rsidRPr="00A01DC3">
        <w:t xml:space="preserve">Ud over administration og produktion ønskes ligeledes en mindre </w:t>
      </w:r>
      <w:r w:rsidR="00A01DC3" w:rsidRPr="00A01DC3">
        <w:t xml:space="preserve">udstilling af Boforms </w:t>
      </w:r>
      <w:r w:rsidR="00494993" w:rsidRPr="00A01DC3">
        <w:t xml:space="preserve">inventarløsninger. Der er her alene tale om udstilling og ikke salg/betjening af kunder. </w:t>
      </w:r>
    </w:p>
    <w:p w:rsidR="00A7686E" w:rsidRPr="00C940E8" w:rsidRDefault="00A7686E" w:rsidP="00A7686E">
      <w:r w:rsidRPr="00C940E8">
        <w:t>Luftforurening</w:t>
      </w:r>
      <w:r w:rsidR="00A01DC3" w:rsidRPr="00C940E8">
        <w:t>, støv</w:t>
      </w:r>
      <w:r w:rsidRPr="00C940E8">
        <w:t xml:space="preserve"> og støj e</w:t>
      </w:r>
      <w:r w:rsidR="006A3957">
        <w:t>r de væsentligste miljøparametre ved</w:t>
      </w:r>
      <w:r w:rsidRPr="00C940E8">
        <w:t xml:space="preserve"> virksomheden, og der er derfor i miljøgodkendelsen fastsat vilkår </w:t>
      </w:r>
      <w:r w:rsidR="00A01DC3" w:rsidRPr="00C940E8">
        <w:t>om, at virksomheden skal udføre</w:t>
      </w:r>
      <w:r w:rsidRPr="00C940E8">
        <w:t xml:space="preserve"> luft- og støjmåling</w:t>
      </w:r>
      <w:r w:rsidR="002D1750" w:rsidRPr="00C940E8">
        <w:t>er</w:t>
      </w:r>
      <w:r w:rsidRPr="00C940E8">
        <w:t xml:space="preserve">, som dokumenterer, at vilkårene er overholdt. </w:t>
      </w:r>
    </w:p>
    <w:p w:rsidR="00A7686E" w:rsidRPr="00F35CDA" w:rsidRDefault="00A7686E" w:rsidP="00A7686E">
      <w:r w:rsidRPr="00F35CDA">
        <w:t xml:space="preserve">Virksomheden </w:t>
      </w:r>
      <w:r w:rsidR="00A01DC3" w:rsidRPr="00F35CDA">
        <w:t xml:space="preserve">er </w:t>
      </w:r>
      <w:r w:rsidR="00B245C5" w:rsidRPr="00F35CDA">
        <w:t xml:space="preserve">normalt </w:t>
      </w:r>
      <w:r w:rsidR="00A01DC3" w:rsidRPr="00F35CDA">
        <w:t>i drift på hverdage fra kl. 6.00 – 15.00</w:t>
      </w:r>
      <w:r w:rsidRPr="00F35CDA">
        <w:t>.</w:t>
      </w:r>
      <w:r w:rsidR="00A01DC3" w:rsidRPr="00F35CDA">
        <w:t xml:space="preserve"> </w:t>
      </w:r>
      <w:r w:rsidR="00B245C5" w:rsidRPr="00F35CDA">
        <w:t xml:space="preserve">Virksomheden kan i få tilfælde være i drift fra kl. 15.00 – </w:t>
      </w:r>
      <w:r w:rsidR="00A01DC3" w:rsidRPr="00F35CDA">
        <w:t>22</w:t>
      </w:r>
      <w:r w:rsidR="00B245C5" w:rsidRPr="00F35CDA">
        <w:t>.00 på hverdage.</w:t>
      </w:r>
    </w:p>
    <w:p w:rsidR="00A7686E" w:rsidRPr="001A46A7" w:rsidRDefault="00A7686E" w:rsidP="007957D3">
      <w:pPr>
        <w:tabs>
          <w:tab w:val="left" w:pos="0"/>
          <w:tab w:val="left" w:pos="1701"/>
          <w:tab w:val="left" w:pos="3969"/>
          <w:tab w:val="left" w:pos="5556"/>
        </w:tabs>
        <w:rPr>
          <w:b/>
        </w:rPr>
      </w:pPr>
      <w:r w:rsidRPr="001A46A7">
        <w:rPr>
          <w:b/>
        </w:rPr>
        <w:t>Oversigt over tidsfrister</w:t>
      </w:r>
    </w:p>
    <w:p w:rsidR="00861EDD" w:rsidRDefault="00861EDD" w:rsidP="00861EDD">
      <w:pPr>
        <w:numPr>
          <w:ilvl w:val="0"/>
          <w:numId w:val="6"/>
        </w:numPr>
        <w:overflowPunct w:val="0"/>
        <w:autoSpaceDE w:val="0"/>
        <w:autoSpaceDN w:val="0"/>
        <w:adjustRightInd w:val="0"/>
        <w:spacing w:after="0"/>
        <w:textAlignment w:val="baseline"/>
      </w:pPr>
      <w:r w:rsidRPr="00861EDD">
        <w:t>Virksomheden skal</w:t>
      </w:r>
      <w:r w:rsidR="006B38ED">
        <w:t>,</w:t>
      </w:r>
      <w:r w:rsidRPr="00861EDD">
        <w:t xml:space="preserve"> </w:t>
      </w:r>
      <w:r w:rsidRPr="00861EDD">
        <w:rPr>
          <w:u w:val="single"/>
        </w:rPr>
        <w:t xml:space="preserve">senest 3 måneder </w:t>
      </w:r>
      <w:r w:rsidR="006B38ED">
        <w:rPr>
          <w:u w:val="single"/>
        </w:rPr>
        <w:t xml:space="preserve">efter </w:t>
      </w:r>
      <w:r w:rsidR="00EC59B9">
        <w:rPr>
          <w:u w:val="single"/>
        </w:rPr>
        <w:t>a</w:t>
      </w:r>
      <w:r w:rsidR="006A3957">
        <w:rPr>
          <w:u w:val="single"/>
        </w:rPr>
        <w:t>nlæg</w:t>
      </w:r>
      <w:r w:rsidR="00EC59B9">
        <w:rPr>
          <w:u w:val="single"/>
        </w:rPr>
        <w:t>get</w:t>
      </w:r>
      <w:r w:rsidRPr="00861EDD">
        <w:rPr>
          <w:u w:val="single"/>
        </w:rPr>
        <w:t xml:space="preserve"> er </w:t>
      </w:r>
      <w:r w:rsidR="006A3957">
        <w:rPr>
          <w:u w:val="single"/>
        </w:rPr>
        <w:t>sat i drift</w:t>
      </w:r>
      <w:r w:rsidR="006B38ED">
        <w:rPr>
          <w:u w:val="single"/>
        </w:rPr>
        <w:t xml:space="preserve">, </w:t>
      </w:r>
      <w:r w:rsidRPr="00861EDD">
        <w:t>ved støjmåling og/eller beregning dokumentere, at de i vilkår 23 fastsat</w:t>
      </w:r>
      <w:r>
        <w:t>te støjgrænser ikke overskrides</w:t>
      </w:r>
      <w:r w:rsidR="00EC59B9">
        <w:t>.</w:t>
      </w:r>
      <w:r w:rsidR="00EC59B9" w:rsidRPr="00EC59B9">
        <w:t xml:space="preserve"> </w:t>
      </w:r>
      <w:r w:rsidR="00EC59B9">
        <w:t>Det skal til tilsynsmyndigheden oplyses, hvornår anlæggene endeligt sættes i drift</w:t>
      </w:r>
      <w:r w:rsidR="006B38ED">
        <w:t>, jf. vilkår 25.</w:t>
      </w:r>
      <w:r>
        <w:br/>
      </w:r>
    </w:p>
    <w:p w:rsidR="00861EDD" w:rsidRDefault="002248C5" w:rsidP="002248C5">
      <w:pPr>
        <w:numPr>
          <w:ilvl w:val="0"/>
          <w:numId w:val="6"/>
        </w:numPr>
        <w:overflowPunct w:val="0"/>
        <w:autoSpaceDE w:val="0"/>
        <w:autoSpaceDN w:val="0"/>
        <w:adjustRightInd w:val="0"/>
        <w:spacing w:after="0"/>
        <w:textAlignment w:val="baseline"/>
      </w:pPr>
      <w:r w:rsidRPr="002248C5">
        <w:t>Der skal</w:t>
      </w:r>
      <w:r w:rsidR="006B38ED">
        <w:t>,</w:t>
      </w:r>
      <w:r w:rsidRPr="002248C5">
        <w:t xml:space="preserve"> </w:t>
      </w:r>
      <w:r w:rsidRPr="002248C5">
        <w:rPr>
          <w:u w:val="single"/>
        </w:rPr>
        <w:t>senest 6 måneder efter</w:t>
      </w:r>
      <w:r w:rsidR="006B38ED">
        <w:rPr>
          <w:u w:val="single"/>
        </w:rPr>
        <w:t>, at anlægget er sat i drift,</w:t>
      </w:r>
      <w:r w:rsidRPr="002248C5">
        <w:t xml:space="preserve"> og herefter én gang årligt, foretages præstationskontrol i de relevante afkast fra processerne malingspåføring og spånudsugning, jf. vilkår 11 og 17.</w:t>
      </w:r>
      <w:r w:rsidR="00861EDD">
        <w:br/>
      </w:r>
    </w:p>
    <w:p w:rsidR="00A7686E" w:rsidRPr="002248C5" w:rsidRDefault="00861EDD" w:rsidP="002248C5">
      <w:pPr>
        <w:numPr>
          <w:ilvl w:val="0"/>
          <w:numId w:val="6"/>
        </w:numPr>
        <w:overflowPunct w:val="0"/>
        <w:autoSpaceDE w:val="0"/>
        <w:autoSpaceDN w:val="0"/>
        <w:adjustRightInd w:val="0"/>
        <w:spacing w:after="0"/>
        <w:textAlignment w:val="baseline"/>
      </w:pPr>
      <w:r w:rsidRPr="00861EDD">
        <w:t xml:space="preserve">Virksomheden skal </w:t>
      </w:r>
      <w:r w:rsidRPr="00861EDD">
        <w:rPr>
          <w:u w:val="single"/>
        </w:rPr>
        <w:t>indenfor 1 år efter meddelelse af godkendelsen</w:t>
      </w:r>
      <w:r w:rsidRPr="00861EDD">
        <w:t xml:space="preserve"> være gennemgået af en energikonsulent med det formål at sikre, at lønsomme ressourcebesparende teknologier l</w:t>
      </w:r>
      <w:r>
        <w:t>øbende indføres på virksomheden, jf. vilkår 30.</w:t>
      </w:r>
      <w:r w:rsidR="00A7686E" w:rsidRPr="002248C5">
        <w:br/>
      </w:r>
    </w:p>
    <w:p w:rsidR="00A7686E" w:rsidRDefault="00A7686E" w:rsidP="00A7686E">
      <w:pPr>
        <w:rPr>
          <w:color w:val="FF0000"/>
        </w:rPr>
      </w:pPr>
    </w:p>
    <w:p w:rsidR="00861EDD" w:rsidRDefault="00861EDD" w:rsidP="00A7686E">
      <w:pPr>
        <w:rPr>
          <w:color w:val="FF0000"/>
        </w:rPr>
      </w:pPr>
    </w:p>
    <w:p w:rsidR="00A7686E" w:rsidRDefault="00A7686E" w:rsidP="00A7686E">
      <w:r w:rsidRPr="001A46A7">
        <w:lastRenderedPageBreak/>
        <w:t>Miljøgodkendelsen meddeles på nedenstående vilkår:</w:t>
      </w:r>
      <w:r w:rsidR="00D512F9">
        <w:br/>
      </w:r>
    </w:p>
    <w:p w:rsidR="00D512F9" w:rsidRPr="00605763" w:rsidRDefault="00D512F9" w:rsidP="00A7686E">
      <w:pPr>
        <w:rPr>
          <w:b/>
        </w:rPr>
      </w:pPr>
      <w:r w:rsidRPr="00605763">
        <w:rPr>
          <w:b/>
        </w:rPr>
        <w:t>Generelt</w:t>
      </w:r>
    </w:p>
    <w:p w:rsidR="00D512F9" w:rsidRPr="001A46A7" w:rsidRDefault="00D512F9" w:rsidP="00D512F9">
      <w:pPr>
        <w:numPr>
          <w:ilvl w:val="0"/>
          <w:numId w:val="5"/>
        </w:numPr>
        <w:tabs>
          <w:tab w:val="left" w:pos="1530"/>
          <w:tab w:val="left" w:pos="9072"/>
        </w:tabs>
        <w:overflowPunct w:val="0"/>
        <w:autoSpaceDE w:val="0"/>
        <w:autoSpaceDN w:val="0"/>
        <w:adjustRightInd w:val="0"/>
        <w:spacing w:after="120"/>
        <w:textAlignment w:val="baseline"/>
        <w:rPr>
          <w:spacing w:val="-3"/>
        </w:rPr>
      </w:pPr>
      <w:r w:rsidRPr="001A46A7">
        <w:t>Virksomheden skal placeres, indrettes og drives i overensstemmelse med beskrivelsen i afsnit 2, Afgørelsens forudsætninger.</w:t>
      </w:r>
    </w:p>
    <w:p w:rsidR="004A6657" w:rsidRPr="004A6657" w:rsidRDefault="00D512F9" w:rsidP="004A6657">
      <w:pPr>
        <w:numPr>
          <w:ilvl w:val="0"/>
          <w:numId w:val="5"/>
        </w:numPr>
        <w:tabs>
          <w:tab w:val="left" w:pos="1530"/>
          <w:tab w:val="left" w:pos="9072"/>
        </w:tabs>
        <w:overflowPunct w:val="0"/>
        <w:autoSpaceDE w:val="0"/>
        <w:autoSpaceDN w:val="0"/>
        <w:adjustRightInd w:val="0"/>
        <w:spacing w:after="120"/>
        <w:textAlignment w:val="baseline"/>
        <w:rPr>
          <w:spacing w:val="-3"/>
        </w:rPr>
      </w:pPr>
      <w:r w:rsidRPr="001A46A7">
        <w:rPr>
          <w:spacing w:val="-3"/>
        </w:rPr>
        <w:t>Den ansvarlige for virksomheden skal underrette tilsynsmyndigheden, før virksomheden:</w:t>
      </w:r>
      <w:r w:rsidRPr="001A46A7">
        <w:rPr>
          <w:spacing w:val="-3"/>
        </w:rPr>
        <w:br/>
        <w:t>a) helt eller delvis overdrag</w:t>
      </w:r>
      <w:r w:rsidR="002D1750">
        <w:rPr>
          <w:spacing w:val="-3"/>
        </w:rPr>
        <w:t>es, udlejes eller bortforpagtes.</w:t>
      </w:r>
      <w:r w:rsidRPr="001A46A7">
        <w:rPr>
          <w:spacing w:val="-3"/>
        </w:rPr>
        <w:br/>
        <w:t>b) indstiller driften i en længere periode eller permanent, eller</w:t>
      </w:r>
      <w:r w:rsidRPr="001A46A7">
        <w:rPr>
          <w:spacing w:val="-3"/>
        </w:rPr>
        <w:br/>
        <w:t>c) genoptager driften, efter den har været indstillet i en længere periode, dog mindre end 3 år.</w:t>
      </w:r>
    </w:p>
    <w:p w:rsidR="000A7B60" w:rsidRPr="000A7B60" w:rsidRDefault="000A7B60" w:rsidP="000A7B60">
      <w:pPr>
        <w:numPr>
          <w:ilvl w:val="0"/>
          <w:numId w:val="5"/>
        </w:numPr>
        <w:tabs>
          <w:tab w:val="left" w:pos="1530"/>
          <w:tab w:val="left" w:pos="9072"/>
        </w:tabs>
        <w:overflowPunct w:val="0"/>
        <w:autoSpaceDE w:val="0"/>
        <w:autoSpaceDN w:val="0"/>
        <w:adjustRightInd w:val="0"/>
        <w:spacing w:after="120"/>
        <w:textAlignment w:val="baseline"/>
        <w:rPr>
          <w:spacing w:val="-3"/>
        </w:rPr>
      </w:pPr>
      <w:r w:rsidRPr="000A7B60">
        <w:rPr>
          <w:spacing w:val="-3"/>
        </w:rPr>
        <w:t xml:space="preserve">Godkendelsen bortfalder senest, når driften har været indstillet i 3 år. </w:t>
      </w:r>
    </w:p>
    <w:p w:rsidR="00D512F9" w:rsidRPr="000A7B60" w:rsidRDefault="000A7B60" w:rsidP="000A7B60">
      <w:pPr>
        <w:numPr>
          <w:ilvl w:val="0"/>
          <w:numId w:val="5"/>
        </w:numPr>
        <w:tabs>
          <w:tab w:val="left" w:pos="1530"/>
          <w:tab w:val="left" w:pos="9072"/>
        </w:tabs>
        <w:overflowPunct w:val="0"/>
        <w:autoSpaceDE w:val="0"/>
        <w:autoSpaceDN w:val="0"/>
        <w:adjustRightInd w:val="0"/>
        <w:spacing w:after="120"/>
        <w:textAlignment w:val="baseline"/>
        <w:rPr>
          <w:spacing w:val="-3"/>
        </w:rPr>
      </w:pPr>
      <w:r w:rsidRPr="000A7B60">
        <w:t>Såfremt godkendelsen ikke er udnyttet senest 2 år fra dato for miljøgodken</w:t>
      </w:r>
      <w:r w:rsidR="004A6657">
        <w:t>delse, bortfalder godkendelsen.</w:t>
      </w:r>
    </w:p>
    <w:p w:rsidR="00605763" w:rsidRPr="00EC59B9" w:rsidRDefault="00A01DC3" w:rsidP="00A01DC3">
      <w:pPr>
        <w:numPr>
          <w:ilvl w:val="0"/>
          <w:numId w:val="5"/>
        </w:numPr>
        <w:tabs>
          <w:tab w:val="left" w:pos="1530"/>
          <w:tab w:val="left" w:pos="9072"/>
        </w:tabs>
        <w:overflowPunct w:val="0"/>
        <w:autoSpaceDE w:val="0"/>
        <w:autoSpaceDN w:val="0"/>
        <w:adjustRightInd w:val="0"/>
        <w:spacing w:after="120"/>
        <w:textAlignment w:val="baseline"/>
        <w:rPr>
          <w:spacing w:val="-3"/>
        </w:rPr>
      </w:pPr>
      <w:r w:rsidRPr="00EC59B9">
        <w:t>Ved driftsophør skal virksomheden træffe de nødvendige foranstaltninger for at undgå forureningsfare og for at efterlade stedet i tilfredsstillende tilstand. En redegørelse for disse foranstaltninger skal fremsendes til tilsynsmyndigheden senest</w:t>
      </w:r>
      <w:r w:rsidR="00605763" w:rsidRPr="00EC59B9">
        <w:t xml:space="preserve"> 3 måneder, før driften ophører.</w:t>
      </w:r>
    </w:p>
    <w:p w:rsidR="000A7B60" w:rsidRPr="00EC59B9" w:rsidRDefault="00A01DC3" w:rsidP="000A7B60">
      <w:pPr>
        <w:numPr>
          <w:ilvl w:val="0"/>
          <w:numId w:val="5"/>
        </w:numPr>
        <w:tabs>
          <w:tab w:val="left" w:pos="1530"/>
          <w:tab w:val="left" w:pos="9072"/>
        </w:tabs>
        <w:overflowPunct w:val="0"/>
        <w:autoSpaceDE w:val="0"/>
        <w:autoSpaceDN w:val="0"/>
        <w:adjustRightInd w:val="0"/>
        <w:spacing w:after="120"/>
        <w:textAlignment w:val="baseline"/>
        <w:rPr>
          <w:spacing w:val="-3"/>
        </w:rPr>
      </w:pPr>
      <w:r w:rsidRPr="00EC59B9">
        <w:rPr>
          <w:rFonts w:ascii="Arial" w:hAnsi="Arial" w:cs="Arial"/>
        </w:rPr>
        <w:t>Hvor der i vilkårene anvendes betegnelsen »befæstet areal« menes en fast belægning, der giver mulighed for opsamling af spild og kontrolleret afledning af nedbør. Hvor der i vilkårene anvendes betegnelsen »tæt belægning« menes en fast belægning, der i løbet af påvirkningstiden er uigennemtrængelig for de forurenende stoffer, der håndteres på arealet.</w:t>
      </w:r>
      <w:r w:rsidR="000A7B60" w:rsidRPr="00EC59B9">
        <w:rPr>
          <w:rFonts w:ascii="Arial" w:hAnsi="Arial" w:cs="Arial"/>
        </w:rPr>
        <w:br/>
      </w:r>
    </w:p>
    <w:p w:rsidR="00A01DC3" w:rsidRPr="00EC59B9" w:rsidRDefault="00A01DC3" w:rsidP="00A01DC3">
      <w:pPr>
        <w:pStyle w:val="NormalWeb"/>
        <w:rPr>
          <w:rFonts w:ascii="Arial" w:hAnsi="Arial" w:cs="Arial"/>
        </w:rPr>
      </w:pPr>
      <w:r w:rsidRPr="00EC59B9">
        <w:rPr>
          <w:rStyle w:val="bold1"/>
          <w:rFonts w:ascii="Arial" w:hAnsi="Arial" w:cs="Arial"/>
        </w:rPr>
        <w:t>Indretning og drift</w:t>
      </w:r>
      <w:r w:rsidRPr="00EC59B9">
        <w:rPr>
          <w:rFonts w:ascii="Arial" w:hAnsi="Arial" w:cs="Arial"/>
        </w:rPr>
        <w:t xml:space="preserve"> </w:t>
      </w:r>
    </w:p>
    <w:p w:rsidR="00A01DC3" w:rsidRPr="00EC59B9" w:rsidRDefault="00A01DC3" w:rsidP="00605763">
      <w:pPr>
        <w:numPr>
          <w:ilvl w:val="0"/>
          <w:numId w:val="5"/>
        </w:numPr>
        <w:tabs>
          <w:tab w:val="left" w:pos="1530"/>
          <w:tab w:val="left" w:pos="9072"/>
        </w:tabs>
        <w:overflowPunct w:val="0"/>
        <w:autoSpaceDE w:val="0"/>
        <w:autoSpaceDN w:val="0"/>
        <w:adjustRightInd w:val="0"/>
        <w:spacing w:after="120"/>
        <w:textAlignment w:val="baseline"/>
        <w:rPr>
          <w:spacing w:val="-3"/>
        </w:rPr>
      </w:pPr>
      <w:r w:rsidRPr="00EC59B9">
        <w:rPr>
          <w:rFonts w:ascii="Arial" w:hAnsi="Arial" w:cs="Arial"/>
        </w:rPr>
        <w:t>I afkast, hvor der er fastsat en emissionsgrænse, skal der være etableret målesteder med indretning og placering som anført i MEL-22 Kvalitet i Emissionsmålinger (Miljøstyrelsens anbefalede metoder, der findes på hjemmesiden for Miljøstyrelsens Referencelaboratorium for måling af emissioner til luften: www.ref-lab.dk). Målestederne skal være placeret, sådan at det sikres, at de fastsatte emissionsgrænseværdier kan dokumenteres overholdt.</w:t>
      </w:r>
    </w:p>
    <w:p w:rsidR="00A01DC3" w:rsidRPr="00EC59B9" w:rsidRDefault="00605763" w:rsidP="00A01DC3">
      <w:pPr>
        <w:pStyle w:val="NormalWeb"/>
        <w:rPr>
          <w:rFonts w:ascii="Arial" w:hAnsi="Arial" w:cs="Arial"/>
        </w:rPr>
      </w:pPr>
      <w:r w:rsidRPr="00EC59B9">
        <w:rPr>
          <w:rStyle w:val="italic1"/>
          <w:rFonts w:ascii="Arial" w:hAnsi="Arial" w:cs="Arial"/>
        </w:rPr>
        <w:t>S</w:t>
      </w:r>
      <w:r w:rsidR="00A01DC3" w:rsidRPr="00EC59B9">
        <w:rPr>
          <w:rStyle w:val="italic1"/>
          <w:rFonts w:ascii="Arial" w:hAnsi="Arial" w:cs="Arial"/>
        </w:rPr>
        <w:t>ærligt for male-, lakerings- og bejdseanlæg</w:t>
      </w:r>
      <w:r w:rsidR="00A01DC3" w:rsidRPr="00EC59B9">
        <w:rPr>
          <w:rFonts w:ascii="Arial" w:hAnsi="Arial" w:cs="Arial"/>
        </w:rPr>
        <w:t xml:space="preserve"> </w:t>
      </w:r>
    </w:p>
    <w:p w:rsidR="00605763" w:rsidRPr="00EC59B9" w:rsidRDefault="00A01DC3" w:rsidP="00A01DC3">
      <w:pPr>
        <w:numPr>
          <w:ilvl w:val="0"/>
          <w:numId w:val="5"/>
        </w:numPr>
        <w:tabs>
          <w:tab w:val="left" w:pos="1530"/>
          <w:tab w:val="left" w:pos="9072"/>
        </w:tabs>
        <w:overflowPunct w:val="0"/>
        <w:autoSpaceDE w:val="0"/>
        <w:autoSpaceDN w:val="0"/>
        <w:adjustRightInd w:val="0"/>
        <w:spacing w:after="120"/>
        <w:textAlignment w:val="baseline"/>
        <w:rPr>
          <w:spacing w:val="-3"/>
        </w:rPr>
      </w:pPr>
      <w:r w:rsidRPr="00EC59B9">
        <w:rPr>
          <w:rFonts w:ascii="Arial" w:hAnsi="Arial" w:cs="Arial"/>
        </w:rPr>
        <w:t>Døre, vinduer og porte til produktionshallen skal holdes lukkede ved malingspåføring, undtagen i forbindelse med nødvendig ind- og udtransport, for at undgå diffus luftforurening.</w:t>
      </w:r>
      <w:r w:rsidR="00605763" w:rsidRPr="00EC59B9">
        <w:rPr>
          <w:rFonts w:ascii="Arial" w:hAnsi="Arial" w:cs="Arial"/>
        </w:rPr>
        <w:br/>
      </w:r>
    </w:p>
    <w:p w:rsidR="004A6657" w:rsidRPr="00EC59B9" w:rsidRDefault="005D1AF2" w:rsidP="00A01DC3">
      <w:pPr>
        <w:numPr>
          <w:ilvl w:val="0"/>
          <w:numId w:val="5"/>
        </w:numPr>
        <w:tabs>
          <w:tab w:val="left" w:pos="1530"/>
          <w:tab w:val="left" w:pos="9072"/>
        </w:tabs>
        <w:overflowPunct w:val="0"/>
        <w:autoSpaceDE w:val="0"/>
        <w:autoSpaceDN w:val="0"/>
        <w:adjustRightInd w:val="0"/>
        <w:spacing w:after="120"/>
        <w:textAlignment w:val="baseline"/>
        <w:rPr>
          <w:rStyle w:val="italic1"/>
          <w:rFonts w:ascii="Arial" w:hAnsi="Arial" w:cs="Arial"/>
          <w:i w:val="0"/>
          <w:iCs w:val="0"/>
        </w:rPr>
      </w:pPr>
      <w:r w:rsidRPr="00EC59B9">
        <w:rPr>
          <w:rFonts w:ascii="Arial" w:hAnsi="Arial" w:cs="Arial"/>
        </w:rPr>
        <w:t>Fortynder til rensning af sprøjtepistoler skal genanvendes mest muligt, indtil fortynderen ikke kan anvendes længere. Brugt fortynder skal bortskaffes som farligt affald.</w:t>
      </w:r>
      <w:r w:rsidR="005A4E77">
        <w:rPr>
          <w:rFonts w:ascii="Arial" w:hAnsi="Arial" w:cs="Arial"/>
        </w:rPr>
        <w:br/>
      </w:r>
    </w:p>
    <w:p w:rsidR="00A01DC3" w:rsidRPr="004A6657" w:rsidRDefault="00A01DC3" w:rsidP="004A6657">
      <w:pPr>
        <w:tabs>
          <w:tab w:val="left" w:pos="1530"/>
          <w:tab w:val="left" w:pos="9072"/>
        </w:tabs>
        <w:overflowPunct w:val="0"/>
        <w:autoSpaceDE w:val="0"/>
        <w:autoSpaceDN w:val="0"/>
        <w:adjustRightInd w:val="0"/>
        <w:spacing w:after="120"/>
        <w:textAlignment w:val="baseline"/>
        <w:rPr>
          <w:rFonts w:ascii="Arial" w:hAnsi="Arial" w:cs="Arial"/>
        </w:rPr>
      </w:pPr>
      <w:r w:rsidRPr="004A6657">
        <w:rPr>
          <w:rStyle w:val="italic1"/>
          <w:rFonts w:ascii="Arial" w:hAnsi="Arial" w:cs="Arial"/>
        </w:rPr>
        <w:t>Særligt for spånudsugningsanlæg</w:t>
      </w:r>
      <w:r w:rsidRPr="004A6657">
        <w:rPr>
          <w:rFonts w:ascii="Arial" w:hAnsi="Arial" w:cs="Arial"/>
        </w:rPr>
        <w:t xml:space="preserve"> </w:t>
      </w:r>
    </w:p>
    <w:p w:rsidR="00A01DC3" w:rsidRPr="00EC59B9" w:rsidRDefault="00A01DC3" w:rsidP="00A01DC3">
      <w:pPr>
        <w:numPr>
          <w:ilvl w:val="0"/>
          <w:numId w:val="5"/>
        </w:numPr>
        <w:tabs>
          <w:tab w:val="left" w:pos="1530"/>
          <w:tab w:val="left" w:pos="9072"/>
        </w:tabs>
        <w:overflowPunct w:val="0"/>
        <w:autoSpaceDE w:val="0"/>
        <w:autoSpaceDN w:val="0"/>
        <w:adjustRightInd w:val="0"/>
        <w:spacing w:after="120"/>
        <w:textAlignment w:val="baseline"/>
        <w:rPr>
          <w:spacing w:val="-3"/>
        </w:rPr>
      </w:pPr>
      <w:r w:rsidRPr="00EC59B9">
        <w:rPr>
          <w:rFonts w:ascii="Arial" w:hAnsi="Arial" w:cs="Arial"/>
        </w:rPr>
        <w:t>Hele spånudsugningssystemet, og specielt luger og lemme i filteret, skal være tætte og vedligeholdes, så de forbliver tætte</w:t>
      </w:r>
      <w:r w:rsidR="004A6657" w:rsidRPr="00EC59B9">
        <w:rPr>
          <w:rFonts w:ascii="Arial" w:hAnsi="Arial" w:cs="Arial"/>
        </w:rPr>
        <w:t>.</w:t>
      </w:r>
      <w:r w:rsidR="005A4E77">
        <w:rPr>
          <w:rFonts w:ascii="Arial" w:hAnsi="Arial" w:cs="Arial"/>
        </w:rPr>
        <w:br/>
      </w:r>
    </w:p>
    <w:p w:rsidR="00A01DC3" w:rsidRPr="000A7B60" w:rsidRDefault="00A01DC3" w:rsidP="00A01DC3">
      <w:pPr>
        <w:pStyle w:val="NormalWeb"/>
        <w:rPr>
          <w:rFonts w:ascii="Arial" w:hAnsi="Arial" w:cs="Arial"/>
        </w:rPr>
      </w:pPr>
      <w:r w:rsidRPr="000A7B60">
        <w:rPr>
          <w:rStyle w:val="bold1"/>
          <w:rFonts w:ascii="Arial" w:hAnsi="Arial" w:cs="Arial"/>
        </w:rPr>
        <w:lastRenderedPageBreak/>
        <w:t>Luftforurening</w:t>
      </w:r>
      <w:r w:rsidRPr="000A7B60">
        <w:rPr>
          <w:rFonts w:ascii="Arial" w:hAnsi="Arial" w:cs="Arial"/>
        </w:rPr>
        <w:t xml:space="preserve"> </w:t>
      </w:r>
    </w:p>
    <w:p w:rsidR="004B15EE" w:rsidRPr="00EC59B9" w:rsidRDefault="00756B45" w:rsidP="00D92087">
      <w:pPr>
        <w:numPr>
          <w:ilvl w:val="0"/>
          <w:numId w:val="5"/>
        </w:numPr>
        <w:spacing w:after="0"/>
        <w:rPr>
          <w:rFonts w:ascii="Arial" w:hAnsi="Arial" w:cs="Arial"/>
        </w:rPr>
      </w:pPr>
      <w:r w:rsidRPr="00EC59B9">
        <w:t>Virksomheden skal overholde følgende emissionsgrænseværdier samt afkasthøjder:</w:t>
      </w:r>
      <w:r w:rsidR="00FB4601" w:rsidRPr="00EC59B9">
        <w:br/>
      </w:r>
    </w:p>
    <w:tbl>
      <w:tblPr>
        <w:tblStyle w:val="Tabel-Gitter"/>
        <w:tblW w:w="0" w:type="auto"/>
        <w:tblInd w:w="1242" w:type="dxa"/>
        <w:tblBorders>
          <w:top w:val="double" w:sz="4" w:space="0" w:color="000000" w:themeColor="text1"/>
          <w:left w:val="double" w:sz="4" w:space="0" w:color="000000" w:themeColor="text1"/>
          <w:bottom w:val="double" w:sz="4" w:space="0" w:color="000000" w:themeColor="text1"/>
          <w:right w:val="double" w:sz="4" w:space="0" w:color="000000" w:themeColor="text1"/>
        </w:tblBorders>
        <w:tblLayout w:type="fixed"/>
        <w:tblLook w:val="04A0" w:firstRow="1" w:lastRow="0" w:firstColumn="1" w:lastColumn="0" w:noHBand="0" w:noVBand="1"/>
      </w:tblPr>
      <w:tblGrid>
        <w:gridCol w:w="1963"/>
        <w:gridCol w:w="2006"/>
        <w:gridCol w:w="2545"/>
      </w:tblGrid>
      <w:tr w:rsidR="00D92087" w:rsidRPr="00EC59B9" w:rsidTr="005B0E6F">
        <w:tc>
          <w:tcPr>
            <w:tcW w:w="1963" w:type="dxa"/>
            <w:tcBorders>
              <w:top w:val="double" w:sz="4" w:space="0" w:color="000000" w:themeColor="text1"/>
              <w:bottom w:val="single" w:sz="4" w:space="0" w:color="000000" w:themeColor="text1"/>
            </w:tcBorders>
            <w:shd w:val="clear" w:color="auto" w:fill="BFBFBF" w:themeFill="background1" w:themeFillShade="BF"/>
          </w:tcPr>
          <w:p w:rsidR="004B15EE" w:rsidRPr="00EC59B9" w:rsidRDefault="004B15EE" w:rsidP="00FB4601">
            <w:pPr>
              <w:jc w:val="center"/>
            </w:pPr>
            <w:r w:rsidRPr="00EC59B9">
              <w:t>Stof/parameter</w:t>
            </w:r>
          </w:p>
        </w:tc>
        <w:tc>
          <w:tcPr>
            <w:tcW w:w="2006" w:type="dxa"/>
            <w:tcBorders>
              <w:top w:val="double" w:sz="4" w:space="0" w:color="000000" w:themeColor="text1"/>
              <w:bottom w:val="single" w:sz="4" w:space="0" w:color="000000" w:themeColor="text1"/>
            </w:tcBorders>
            <w:shd w:val="clear" w:color="auto" w:fill="BFBFBF" w:themeFill="background1" w:themeFillShade="BF"/>
          </w:tcPr>
          <w:p w:rsidR="004B15EE" w:rsidRPr="00EC59B9" w:rsidRDefault="004B15EE" w:rsidP="00FB4601">
            <w:pPr>
              <w:jc w:val="center"/>
            </w:pPr>
            <w:r w:rsidRPr="00EC59B9">
              <w:t>Emission</w:t>
            </w:r>
            <w:r w:rsidR="00FB4601" w:rsidRPr="00EC59B9">
              <w:t>s</w:t>
            </w:r>
            <w:r w:rsidRPr="00EC59B9">
              <w:t>grænseværdi</w:t>
            </w:r>
            <w:r w:rsidRPr="00EC59B9">
              <w:br/>
              <w:t>mg/Nm</w:t>
            </w:r>
            <w:r w:rsidRPr="00EC59B9">
              <w:rPr>
                <w:vertAlign w:val="superscript"/>
              </w:rPr>
              <w:t>3</w:t>
            </w:r>
          </w:p>
        </w:tc>
        <w:tc>
          <w:tcPr>
            <w:tcW w:w="2545" w:type="dxa"/>
            <w:tcBorders>
              <w:top w:val="double" w:sz="4" w:space="0" w:color="000000" w:themeColor="text1"/>
              <w:bottom w:val="single" w:sz="4" w:space="0" w:color="000000" w:themeColor="text1"/>
            </w:tcBorders>
            <w:shd w:val="clear" w:color="auto" w:fill="BFBFBF" w:themeFill="background1" w:themeFillShade="BF"/>
          </w:tcPr>
          <w:p w:rsidR="004B15EE" w:rsidRPr="00EC59B9" w:rsidRDefault="004B15EE" w:rsidP="00FB4601">
            <w:pPr>
              <w:jc w:val="center"/>
            </w:pPr>
            <w:r w:rsidRPr="00EC59B9">
              <w:t>Afkasthøjde</w:t>
            </w:r>
            <w:r w:rsidR="00FB4601" w:rsidRPr="00EC59B9">
              <w:br/>
            </w:r>
          </w:p>
        </w:tc>
      </w:tr>
      <w:tr w:rsidR="00D92087" w:rsidRPr="00EC59B9" w:rsidTr="005B0E6F">
        <w:tc>
          <w:tcPr>
            <w:tcW w:w="1963" w:type="dxa"/>
            <w:tcBorders>
              <w:top w:val="single" w:sz="4" w:space="0" w:color="000000" w:themeColor="text1"/>
            </w:tcBorders>
          </w:tcPr>
          <w:p w:rsidR="00910550" w:rsidRPr="00EC59B9" w:rsidRDefault="00910550" w:rsidP="00756B45">
            <w:r w:rsidRPr="00EC59B9">
              <w:t>Træstøv</w:t>
            </w:r>
          </w:p>
        </w:tc>
        <w:tc>
          <w:tcPr>
            <w:tcW w:w="2006" w:type="dxa"/>
            <w:tcBorders>
              <w:top w:val="single" w:sz="4" w:space="0" w:color="000000" w:themeColor="text1"/>
            </w:tcBorders>
          </w:tcPr>
          <w:p w:rsidR="00910550" w:rsidRPr="00EC59B9" w:rsidRDefault="00910550" w:rsidP="005B0E6F">
            <w:pPr>
              <w:jc w:val="center"/>
            </w:pPr>
            <w:r w:rsidRPr="00EC59B9">
              <w:t>5</w:t>
            </w:r>
          </w:p>
        </w:tc>
        <w:tc>
          <w:tcPr>
            <w:tcW w:w="2545" w:type="dxa"/>
            <w:tcBorders>
              <w:top w:val="single" w:sz="4" w:space="0" w:color="000000" w:themeColor="text1"/>
            </w:tcBorders>
          </w:tcPr>
          <w:p w:rsidR="00910550" w:rsidRPr="00EC59B9" w:rsidRDefault="009D4B3A" w:rsidP="005B0E6F">
            <w:pPr>
              <w:jc w:val="center"/>
            </w:pPr>
            <w:r w:rsidRPr="00EC59B9">
              <w:t>9</w:t>
            </w:r>
            <w:r w:rsidR="00685FB0" w:rsidRPr="00EC59B9">
              <w:t xml:space="preserve"> meter over terræn</w:t>
            </w:r>
          </w:p>
        </w:tc>
      </w:tr>
      <w:tr w:rsidR="00D92087" w:rsidRPr="00EC59B9" w:rsidTr="005B0E6F">
        <w:tc>
          <w:tcPr>
            <w:tcW w:w="1963" w:type="dxa"/>
            <w:tcBorders>
              <w:top w:val="single" w:sz="4" w:space="0" w:color="000000" w:themeColor="text1"/>
            </w:tcBorders>
          </w:tcPr>
          <w:p w:rsidR="004B15EE" w:rsidRPr="00EC59B9" w:rsidRDefault="00FB4601" w:rsidP="00756B45">
            <w:r w:rsidRPr="00EC59B9">
              <w:t>Støv i øvrigt</w:t>
            </w:r>
            <w:r w:rsidRPr="00EC59B9">
              <w:br/>
              <w:t>(Lakslibeanlæg)</w:t>
            </w:r>
          </w:p>
        </w:tc>
        <w:tc>
          <w:tcPr>
            <w:tcW w:w="2006" w:type="dxa"/>
            <w:tcBorders>
              <w:top w:val="single" w:sz="4" w:space="0" w:color="000000" w:themeColor="text1"/>
            </w:tcBorders>
          </w:tcPr>
          <w:p w:rsidR="004B15EE" w:rsidRPr="00EC59B9" w:rsidRDefault="004A6657" w:rsidP="00910550">
            <w:pPr>
              <w:jc w:val="center"/>
            </w:pPr>
            <w:r w:rsidRPr="00EC59B9">
              <w:t>50</w:t>
            </w:r>
          </w:p>
        </w:tc>
        <w:tc>
          <w:tcPr>
            <w:tcW w:w="2545" w:type="dxa"/>
            <w:tcBorders>
              <w:top w:val="single" w:sz="4" w:space="0" w:color="000000" w:themeColor="text1"/>
            </w:tcBorders>
          </w:tcPr>
          <w:p w:rsidR="004B15EE" w:rsidRPr="00EC59B9" w:rsidRDefault="009D4B3A" w:rsidP="005B0E6F">
            <w:pPr>
              <w:jc w:val="center"/>
            </w:pPr>
            <w:r w:rsidRPr="00EC59B9">
              <w:t>9 meter over terræn</w:t>
            </w:r>
          </w:p>
        </w:tc>
      </w:tr>
      <w:tr w:rsidR="00D92087" w:rsidRPr="00EC59B9" w:rsidTr="005B0E6F">
        <w:tc>
          <w:tcPr>
            <w:tcW w:w="1963" w:type="dxa"/>
          </w:tcPr>
          <w:p w:rsidR="004B15EE" w:rsidRPr="00EC59B9" w:rsidRDefault="006913DA" w:rsidP="006913DA">
            <w:r w:rsidRPr="00EC59B9">
              <w:t xml:space="preserve">Støv i øvrigt </w:t>
            </w:r>
            <w:r w:rsidRPr="00EC59B9">
              <w:br/>
            </w:r>
            <w:r w:rsidR="001633B6" w:rsidRPr="00EC59B9">
              <w:t>(M</w:t>
            </w:r>
            <w:r w:rsidRPr="00EC59B9">
              <w:t>alingsstøv)</w:t>
            </w:r>
          </w:p>
        </w:tc>
        <w:tc>
          <w:tcPr>
            <w:tcW w:w="2006" w:type="dxa"/>
          </w:tcPr>
          <w:p w:rsidR="004B15EE" w:rsidRPr="00EC59B9" w:rsidRDefault="00B8729F" w:rsidP="006913DA">
            <w:pPr>
              <w:jc w:val="center"/>
            </w:pPr>
            <w:r w:rsidRPr="00EC59B9">
              <w:t xml:space="preserve">50 </w:t>
            </w:r>
          </w:p>
        </w:tc>
        <w:tc>
          <w:tcPr>
            <w:tcW w:w="2545" w:type="dxa"/>
          </w:tcPr>
          <w:p w:rsidR="004B15EE" w:rsidRPr="00EC59B9" w:rsidRDefault="004A6657" w:rsidP="006913DA">
            <w:pPr>
              <w:jc w:val="center"/>
            </w:pPr>
            <w:r w:rsidRPr="00EC59B9">
              <w:t>35</w:t>
            </w:r>
            <w:r w:rsidR="006913DA" w:rsidRPr="00EC59B9">
              <w:t xml:space="preserve"> meter over terræn</w:t>
            </w:r>
          </w:p>
        </w:tc>
      </w:tr>
      <w:tr w:rsidR="00E87E08" w:rsidRPr="00EC59B9" w:rsidTr="005B0E6F">
        <w:tc>
          <w:tcPr>
            <w:tcW w:w="1963" w:type="dxa"/>
          </w:tcPr>
          <w:p w:rsidR="004B15EE" w:rsidRPr="00EC59B9" w:rsidRDefault="006913DA" w:rsidP="00756B45">
            <w:r w:rsidRPr="00EC59B9">
              <w:t>Blandingsfortynder</w:t>
            </w:r>
          </w:p>
        </w:tc>
        <w:tc>
          <w:tcPr>
            <w:tcW w:w="2006" w:type="dxa"/>
          </w:tcPr>
          <w:p w:rsidR="004B15EE" w:rsidRPr="00EC59B9" w:rsidRDefault="006913DA" w:rsidP="006913DA">
            <w:pPr>
              <w:jc w:val="center"/>
            </w:pPr>
            <w:r w:rsidRPr="00EC59B9">
              <w:t>300</w:t>
            </w:r>
          </w:p>
        </w:tc>
        <w:tc>
          <w:tcPr>
            <w:tcW w:w="2545" w:type="dxa"/>
          </w:tcPr>
          <w:p w:rsidR="004B15EE" w:rsidRPr="00EC59B9" w:rsidRDefault="004A6657" w:rsidP="006913DA">
            <w:pPr>
              <w:jc w:val="center"/>
            </w:pPr>
            <w:r w:rsidRPr="00EC59B9">
              <w:t>35</w:t>
            </w:r>
            <w:r w:rsidR="006913DA" w:rsidRPr="00EC59B9">
              <w:t xml:space="preserve"> meter over terræn</w:t>
            </w:r>
          </w:p>
        </w:tc>
      </w:tr>
    </w:tbl>
    <w:p w:rsidR="00A01DC3" w:rsidRPr="00EC59B9" w:rsidRDefault="00A01DC3" w:rsidP="00A01DC3">
      <w:pPr>
        <w:pStyle w:val="NormalWeb"/>
        <w:rPr>
          <w:rFonts w:ascii="Arial" w:hAnsi="Arial" w:cs="Arial"/>
        </w:rPr>
      </w:pPr>
      <w:r w:rsidRPr="00EC59B9">
        <w:rPr>
          <w:rStyle w:val="bold1"/>
          <w:rFonts w:ascii="Arial" w:hAnsi="Arial" w:cs="Arial"/>
        </w:rPr>
        <w:t>Affald</w:t>
      </w:r>
      <w:r w:rsidRPr="00EC59B9">
        <w:rPr>
          <w:rFonts w:ascii="Arial" w:hAnsi="Arial" w:cs="Arial"/>
        </w:rPr>
        <w:t xml:space="preserve"> </w:t>
      </w:r>
    </w:p>
    <w:p w:rsidR="00605763" w:rsidRPr="00EC59B9" w:rsidRDefault="00A01DC3" w:rsidP="00E87E08">
      <w:pPr>
        <w:numPr>
          <w:ilvl w:val="0"/>
          <w:numId w:val="5"/>
        </w:numPr>
        <w:tabs>
          <w:tab w:val="left" w:pos="1530"/>
          <w:tab w:val="left" w:pos="9072"/>
        </w:tabs>
        <w:overflowPunct w:val="0"/>
        <w:autoSpaceDE w:val="0"/>
        <w:autoSpaceDN w:val="0"/>
        <w:adjustRightInd w:val="0"/>
        <w:spacing w:after="120"/>
        <w:textAlignment w:val="baseline"/>
        <w:rPr>
          <w:spacing w:val="-3"/>
        </w:rPr>
      </w:pPr>
      <w:r w:rsidRPr="00EC59B9">
        <w:rPr>
          <w:rFonts w:ascii="Arial" w:hAnsi="Arial" w:cs="Arial"/>
        </w:rPr>
        <w:t>Beholdere til farligt affald skal mærkes, så det tydeligt fremgår, hvad de indeholder.</w:t>
      </w:r>
    </w:p>
    <w:p w:rsidR="00A01DC3" w:rsidRPr="00EC59B9" w:rsidRDefault="00A01DC3" w:rsidP="00E87E08">
      <w:pPr>
        <w:numPr>
          <w:ilvl w:val="0"/>
          <w:numId w:val="5"/>
        </w:numPr>
        <w:tabs>
          <w:tab w:val="left" w:pos="1530"/>
          <w:tab w:val="left" w:pos="9072"/>
        </w:tabs>
        <w:overflowPunct w:val="0"/>
        <w:autoSpaceDE w:val="0"/>
        <w:autoSpaceDN w:val="0"/>
        <w:adjustRightInd w:val="0"/>
        <w:spacing w:after="120"/>
        <w:textAlignment w:val="baseline"/>
        <w:rPr>
          <w:spacing w:val="-3"/>
        </w:rPr>
      </w:pPr>
      <w:r w:rsidRPr="00EC59B9">
        <w:rPr>
          <w:rFonts w:ascii="Arial" w:hAnsi="Arial" w:cs="Arial"/>
        </w:rPr>
        <w:t>Støvaffald som f.eks. malingsstøv, filterstøv og filterposer skal opsamles og opbevares i tætte, lukkede beholdere, lukkede container, big-bags el. lign. og mærket med indhold.</w:t>
      </w:r>
    </w:p>
    <w:p w:rsidR="00A01DC3" w:rsidRPr="000A7B60" w:rsidRDefault="00A01DC3" w:rsidP="00A01DC3">
      <w:pPr>
        <w:pStyle w:val="NormalWeb"/>
        <w:rPr>
          <w:rFonts w:ascii="Arial" w:hAnsi="Arial" w:cs="Arial"/>
        </w:rPr>
      </w:pPr>
      <w:r w:rsidRPr="000A7B60">
        <w:rPr>
          <w:rStyle w:val="bold1"/>
          <w:rFonts w:ascii="Arial" w:hAnsi="Arial" w:cs="Arial"/>
        </w:rPr>
        <w:t>Beskyttelse af jord, grundvand og overfladevand</w:t>
      </w:r>
      <w:r w:rsidRPr="000A7B60">
        <w:rPr>
          <w:rFonts w:ascii="Arial" w:hAnsi="Arial" w:cs="Arial"/>
        </w:rPr>
        <w:t xml:space="preserve"> </w:t>
      </w:r>
    </w:p>
    <w:p w:rsidR="000A7B60" w:rsidRPr="00EC59B9" w:rsidRDefault="00A01DC3" w:rsidP="00E87E08">
      <w:pPr>
        <w:numPr>
          <w:ilvl w:val="0"/>
          <w:numId w:val="5"/>
        </w:numPr>
        <w:tabs>
          <w:tab w:val="left" w:pos="1530"/>
          <w:tab w:val="left" w:pos="9072"/>
        </w:tabs>
        <w:overflowPunct w:val="0"/>
        <w:autoSpaceDE w:val="0"/>
        <w:autoSpaceDN w:val="0"/>
        <w:adjustRightInd w:val="0"/>
        <w:spacing w:after="120"/>
        <w:textAlignment w:val="baseline"/>
        <w:rPr>
          <w:spacing w:val="-3"/>
        </w:rPr>
      </w:pPr>
      <w:r w:rsidRPr="00EC59B9">
        <w:rPr>
          <w:rFonts w:ascii="Arial" w:hAnsi="Arial" w:cs="Arial"/>
        </w:rPr>
        <w:t>Tilsætnings- og hjælpestoffer samt farligt affald skal opbevares i egnede, tætte og lukkede beholdere, der er placeret under overdækning i form af tag, presenning eller lignende og beskyttet mod vejrlig. Oplagspladsen skal have en tæt belægning og være indrettet således, at spild kan holdes inden for et afgrænset område og uden mulighed for afløb til jord, grundvand, overfladevand eller kloak. Området skal kunne rumme indholdet af den største beholder, der opbevares. Ovennævnte krav gælder dog ikke for oplag i tanke omfattet af bekendtgørelse om indretning, etablering og drift af olietanke, rørsystemer og pipelines.</w:t>
      </w:r>
    </w:p>
    <w:p w:rsidR="002868E9" w:rsidRPr="00EC59B9" w:rsidRDefault="00A01DC3" w:rsidP="002868E9">
      <w:pPr>
        <w:numPr>
          <w:ilvl w:val="0"/>
          <w:numId w:val="5"/>
        </w:numPr>
        <w:tabs>
          <w:tab w:val="left" w:pos="1530"/>
          <w:tab w:val="left" w:pos="9072"/>
        </w:tabs>
        <w:overflowPunct w:val="0"/>
        <w:autoSpaceDE w:val="0"/>
        <w:autoSpaceDN w:val="0"/>
        <w:adjustRightInd w:val="0"/>
        <w:spacing w:after="120"/>
        <w:textAlignment w:val="baseline"/>
        <w:rPr>
          <w:spacing w:val="-3"/>
        </w:rPr>
      </w:pPr>
      <w:r w:rsidRPr="00EC59B9">
        <w:rPr>
          <w:rFonts w:ascii="Arial" w:hAnsi="Arial" w:cs="Arial"/>
        </w:rPr>
        <w:t>Spild af brændstof, olie og kemikalier skal straks opsamles. Der skal til enhver tid forefindes opsugningsmateriale på virksomheden. Alt opsamlet spild af brændstof, olie og kemikalier inkl. brugt opsugningsmateriale skal opbevares og bortskaffes som farligt affald.</w:t>
      </w:r>
    </w:p>
    <w:p w:rsidR="00A01DC3" w:rsidRPr="000A7B60" w:rsidRDefault="00A01DC3" w:rsidP="00A01DC3">
      <w:pPr>
        <w:pStyle w:val="NormalWeb"/>
        <w:rPr>
          <w:rFonts w:ascii="Arial" w:hAnsi="Arial" w:cs="Arial"/>
        </w:rPr>
      </w:pPr>
      <w:r w:rsidRPr="000A7B60">
        <w:rPr>
          <w:rStyle w:val="bold1"/>
          <w:rFonts w:ascii="Arial" w:hAnsi="Arial" w:cs="Arial"/>
        </w:rPr>
        <w:t>Egenkontrol</w:t>
      </w:r>
      <w:r w:rsidRPr="000A7B60">
        <w:rPr>
          <w:rFonts w:ascii="Arial" w:hAnsi="Arial" w:cs="Arial"/>
        </w:rPr>
        <w:t xml:space="preserve"> </w:t>
      </w:r>
    </w:p>
    <w:p w:rsidR="000A7B60" w:rsidRPr="00EC59B9" w:rsidRDefault="00A01DC3" w:rsidP="00E87E08">
      <w:pPr>
        <w:numPr>
          <w:ilvl w:val="0"/>
          <w:numId w:val="5"/>
        </w:numPr>
        <w:tabs>
          <w:tab w:val="left" w:pos="1530"/>
          <w:tab w:val="left" w:pos="9072"/>
        </w:tabs>
        <w:overflowPunct w:val="0"/>
        <w:autoSpaceDE w:val="0"/>
        <w:autoSpaceDN w:val="0"/>
        <w:adjustRightInd w:val="0"/>
        <w:spacing w:after="120"/>
        <w:textAlignment w:val="baseline"/>
        <w:rPr>
          <w:spacing w:val="-3"/>
        </w:rPr>
      </w:pPr>
      <w:r w:rsidRPr="00EC59B9">
        <w:rPr>
          <w:rFonts w:ascii="Arial" w:hAnsi="Arial" w:cs="Arial"/>
        </w:rPr>
        <w:t xml:space="preserve">I de tilfælde, hvor der er fastsat en emissionsgrænseværdi, </w:t>
      </w:r>
      <w:r w:rsidRPr="00EC59B9">
        <w:rPr>
          <w:rFonts w:ascii="Arial" w:hAnsi="Arial" w:cs="Arial"/>
          <w:u w:val="single"/>
        </w:rPr>
        <w:t>skal der senest 6 måneder efter, at anlægget er sat i drift</w:t>
      </w:r>
      <w:r w:rsidRPr="00EC59B9">
        <w:rPr>
          <w:rFonts w:ascii="Arial" w:hAnsi="Arial" w:cs="Arial"/>
        </w:rPr>
        <w:t>, og herefter én gang årligt, foretages præstationskontrol i de relevante</w:t>
      </w:r>
      <w:r w:rsidR="005449B7" w:rsidRPr="00EC59B9">
        <w:rPr>
          <w:rFonts w:ascii="Arial" w:hAnsi="Arial" w:cs="Arial"/>
        </w:rPr>
        <w:t xml:space="preserve"> afkast fra processerne </w:t>
      </w:r>
      <w:r w:rsidRPr="00EC59B9">
        <w:rPr>
          <w:rFonts w:ascii="Arial" w:hAnsi="Arial" w:cs="Arial"/>
        </w:rPr>
        <w:t>malingspåføri</w:t>
      </w:r>
      <w:r w:rsidR="005449B7" w:rsidRPr="00EC59B9">
        <w:rPr>
          <w:rFonts w:ascii="Arial" w:hAnsi="Arial" w:cs="Arial"/>
        </w:rPr>
        <w:t>ng og</w:t>
      </w:r>
      <w:r w:rsidRPr="00EC59B9">
        <w:rPr>
          <w:rFonts w:ascii="Arial" w:hAnsi="Arial" w:cs="Arial"/>
        </w:rPr>
        <w:t xml:space="preserve"> spånudsugning. Præstationskontrollen gennemføres i form af 3 enkeltmålinger, hver af en varighed på 1 time, med henblik på at dokumentere, at emissionsgrænseværdierne i vilkårene 12 og 13 er overholdt. Hvis resultatet af en præstationskontrol (det aritmetiske gennemsnit af samtlige enkeltmålinger) er under 60 % af emissionsgrænseværdien, kræves dog kun kontrol hvert andet år. Emissionsgrænseværdien anses for overholdt, hvis det aritmetiske gennemsnit af samtlige enkeltmålinger ved præstationskontrollen er mindre eller lig med emissionsgrænseværdien.</w:t>
      </w:r>
      <w:r w:rsidR="000A7B60" w:rsidRPr="00EC59B9">
        <w:rPr>
          <w:rFonts w:ascii="Arial" w:hAnsi="Arial" w:cs="Arial"/>
        </w:rPr>
        <w:br/>
      </w:r>
      <w:r w:rsidR="000A7B60" w:rsidRPr="00EC59B9">
        <w:rPr>
          <w:rFonts w:ascii="Arial" w:hAnsi="Arial" w:cs="Arial"/>
        </w:rPr>
        <w:br/>
      </w:r>
      <w:r w:rsidRPr="00EC59B9">
        <w:rPr>
          <w:rFonts w:ascii="Arial" w:hAnsi="Arial" w:cs="Arial"/>
        </w:rPr>
        <w:lastRenderedPageBreak/>
        <w:t>Målingerne skal foretages under repræsentative driftsforhold (maksimal normaldrift) og skal udføres af et firma/laboratorium, der er akkrediteret hertil af Den Danske Akkrediterings- og Metrologifond eller af et tilsvarende akkrediteringsorgan, som er medunderskriver af EA´s multilaterale aftale om gensidig anerkendelse. Rapport over målingerne skal indsendes til tilsynsmyndigheden senest 2 måneder efter, at disse er foretaget.</w:t>
      </w:r>
      <w:r w:rsidR="000A7B60" w:rsidRPr="00EC59B9">
        <w:rPr>
          <w:rFonts w:ascii="Arial" w:hAnsi="Arial" w:cs="Arial"/>
        </w:rPr>
        <w:br/>
      </w:r>
    </w:p>
    <w:p w:rsidR="00A01DC3" w:rsidRPr="00EC59B9" w:rsidRDefault="00A01DC3" w:rsidP="00E87E08">
      <w:pPr>
        <w:numPr>
          <w:ilvl w:val="0"/>
          <w:numId w:val="5"/>
        </w:numPr>
        <w:tabs>
          <w:tab w:val="left" w:pos="1530"/>
          <w:tab w:val="left" w:pos="9072"/>
        </w:tabs>
        <w:overflowPunct w:val="0"/>
        <w:autoSpaceDE w:val="0"/>
        <w:autoSpaceDN w:val="0"/>
        <w:adjustRightInd w:val="0"/>
        <w:spacing w:after="120"/>
        <w:textAlignment w:val="baseline"/>
        <w:rPr>
          <w:spacing w:val="-3"/>
        </w:rPr>
      </w:pPr>
      <w:r w:rsidRPr="00EC59B9">
        <w:rPr>
          <w:rFonts w:ascii="Arial" w:hAnsi="Arial" w:cs="Arial"/>
        </w:rPr>
        <w:t>Prøvetagning og analyse skal ske efter de i tabel 1 nævnte metoder eller efter internationale standarder med mindst samme analysepræcision og usikkerhedsniveau.</w:t>
      </w:r>
    </w:p>
    <w:p w:rsidR="00A01DC3" w:rsidRPr="00EC59B9" w:rsidRDefault="00A01DC3" w:rsidP="00A44BD3">
      <w:pPr>
        <w:pStyle w:val="NormalWeb"/>
        <w:ind w:firstLine="1021"/>
        <w:rPr>
          <w:rFonts w:ascii="Arial" w:hAnsi="Arial" w:cs="Arial"/>
        </w:rPr>
      </w:pPr>
      <w:r w:rsidRPr="00EC59B9">
        <w:rPr>
          <w:rStyle w:val="italic1"/>
          <w:rFonts w:ascii="Arial" w:hAnsi="Arial" w:cs="Arial"/>
        </w:rPr>
        <w:t>Tabel 1.</w:t>
      </w:r>
      <w:r w:rsidRPr="00EC59B9">
        <w:rPr>
          <w:rFonts w:ascii="Arial" w:hAnsi="Arial" w:cs="Arial"/>
        </w:rPr>
        <w:t xml:space="preserve"> </w:t>
      </w:r>
      <w:r w:rsidR="00A44BD3" w:rsidRPr="00EC59B9">
        <w:rPr>
          <w:rStyle w:val="italic1"/>
          <w:rFonts w:ascii="Arial" w:hAnsi="Arial" w:cs="Arial"/>
        </w:rPr>
        <w:t>Prøvetagnings- og analysemetoder</w:t>
      </w:r>
    </w:p>
    <w:tbl>
      <w:tblPr>
        <w:tblW w:w="7087" w:type="dxa"/>
        <w:tblInd w:w="993" w:type="dxa"/>
        <w:tblCellMar>
          <w:left w:w="0" w:type="dxa"/>
          <w:right w:w="0" w:type="dxa"/>
        </w:tblCellMar>
        <w:tblLook w:val="04A0" w:firstRow="1" w:lastRow="0" w:firstColumn="1" w:lastColumn="0" w:noHBand="0" w:noVBand="1"/>
      </w:tblPr>
      <w:tblGrid>
        <w:gridCol w:w="8204"/>
      </w:tblGrid>
      <w:tr w:rsidR="00D512F9" w:rsidRPr="00EC59B9" w:rsidTr="00A44BD3">
        <w:tc>
          <w:tcPr>
            <w:tcW w:w="7087" w:type="dxa"/>
            <w:hideMark/>
          </w:tcPr>
          <w:tbl>
            <w:tblPr>
              <w:tblW w:w="8184" w:type="dxa"/>
              <w:tblCellMar>
                <w:top w:w="15" w:type="dxa"/>
                <w:left w:w="15" w:type="dxa"/>
                <w:bottom w:w="15" w:type="dxa"/>
                <w:right w:w="15" w:type="dxa"/>
              </w:tblCellMar>
              <w:tblLook w:val="04A0" w:firstRow="1" w:lastRow="0" w:firstColumn="1" w:lastColumn="0" w:noHBand="0" w:noVBand="1"/>
            </w:tblPr>
            <w:tblGrid>
              <w:gridCol w:w="3959"/>
              <w:gridCol w:w="1701"/>
              <w:gridCol w:w="2524"/>
            </w:tblGrid>
            <w:tr w:rsidR="00D512F9" w:rsidRPr="00EC59B9" w:rsidTr="007B2D9D">
              <w:trPr>
                <w:trHeight w:val="300"/>
              </w:trPr>
              <w:tc>
                <w:tcPr>
                  <w:tcW w:w="3959" w:type="dxa"/>
                  <w:tcBorders>
                    <w:top w:val="single" w:sz="8" w:space="0" w:color="000000"/>
                    <w:left w:val="single" w:sz="8" w:space="0" w:color="000000"/>
                    <w:bottom w:val="single" w:sz="8" w:space="0" w:color="000000"/>
                    <w:right w:val="single" w:sz="8" w:space="0" w:color="000000"/>
                  </w:tcBorders>
                  <w:hideMark/>
                </w:tcPr>
                <w:p w:rsidR="00A01DC3" w:rsidRPr="00EC59B9" w:rsidRDefault="00A01DC3" w:rsidP="00A01DC3">
                  <w:pPr>
                    <w:rPr>
                      <w:rFonts w:ascii="Arial" w:hAnsi="Arial" w:cs="Arial"/>
                    </w:rPr>
                  </w:pPr>
                  <w:r w:rsidRPr="00EC59B9">
                    <w:rPr>
                      <w:rStyle w:val="bold1"/>
                      <w:rFonts w:ascii="Arial" w:hAnsi="Arial" w:cs="Arial"/>
                    </w:rPr>
                    <w:t>Navn</w:t>
                  </w:r>
                  <w:r w:rsidRPr="00EC59B9">
                    <w:rPr>
                      <w:rFonts w:ascii="Arial" w:hAnsi="Arial" w:cs="Arial"/>
                    </w:rPr>
                    <w:t xml:space="preserve"> </w:t>
                  </w:r>
                </w:p>
              </w:tc>
              <w:tc>
                <w:tcPr>
                  <w:tcW w:w="1701" w:type="dxa"/>
                  <w:tcBorders>
                    <w:top w:val="single" w:sz="8" w:space="0" w:color="000000"/>
                    <w:left w:val="single" w:sz="8" w:space="0" w:color="000000"/>
                    <w:bottom w:val="single" w:sz="8" w:space="0" w:color="000000"/>
                    <w:right w:val="single" w:sz="8" w:space="0" w:color="000000"/>
                  </w:tcBorders>
                  <w:hideMark/>
                </w:tcPr>
                <w:p w:rsidR="00A01DC3" w:rsidRPr="00EC59B9" w:rsidRDefault="00A01DC3" w:rsidP="00A01DC3">
                  <w:pPr>
                    <w:rPr>
                      <w:rFonts w:ascii="Arial" w:hAnsi="Arial" w:cs="Arial"/>
                    </w:rPr>
                  </w:pPr>
                  <w:r w:rsidRPr="00EC59B9">
                    <w:rPr>
                      <w:rStyle w:val="bold1"/>
                      <w:rFonts w:ascii="Arial" w:hAnsi="Arial" w:cs="Arial"/>
                    </w:rPr>
                    <w:t>Parameter</w:t>
                  </w:r>
                  <w:r w:rsidRPr="00EC59B9">
                    <w:rPr>
                      <w:rFonts w:ascii="Arial" w:hAnsi="Arial" w:cs="Arial"/>
                    </w:rPr>
                    <w:t xml:space="preserve"> </w:t>
                  </w:r>
                </w:p>
              </w:tc>
              <w:tc>
                <w:tcPr>
                  <w:tcW w:w="2524" w:type="dxa"/>
                  <w:tcBorders>
                    <w:top w:val="single" w:sz="8" w:space="0" w:color="000000"/>
                    <w:left w:val="single" w:sz="8" w:space="0" w:color="000000"/>
                    <w:bottom w:val="single" w:sz="8" w:space="0" w:color="000000"/>
                    <w:right w:val="single" w:sz="8" w:space="0" w:color="000000"/>
                  </w:tcBorders>
                  <w:hideMark/>
                </w:tcPr>
                <w:p w:rsidR="00A01DC3" w:rsidRPr="00EC59B9" w:rsidRDefault="00A01DC3" w:rsidP="00A01DC3">
                  <w:pPr>
                    <w:rPr>
                      <w:rFonts w:ascii="Arial" w:hAnsi="Arial" w:cs="Arial"/>
                    </w:rPr>
                  </w:pPr>
                  <w:r w:rsidRPr="00EC59B9">
                    <w:rPr>
                      <w:rStyle w:val="bold1"/>
                      <w:rFonts w:ascii="Arial" w:hAnsi="Arial" w:cs="Arial"/>
                    </w:rPr>
                    <w:t>Metodeblad nr.</w:t>
                  </w:r>
                  <w:r w:rsidRPr="00EC59B9">
                    <w:rPr>
                      <w:rFonts w:ascii="Arial" w:hAnsi="Arial" w:cs="Arial"/>
                    </w:rPr>
                    <w:t xml:space="preserve"> </w:t>
                  </w:r>
                  <w:bookmarkStart w:id="14" w:name="Henvisning_ida0e87f45-67bd-4577-ad97-195"/>
                  <w:r w:rsidR="004D63D1" w:rsidRPr="00EC59B9">
                    <w:rPr>
                      <w:rFonts w:ascii="Arial" w:hAnsi="Arial" w:cs="Arial"/>
                    </w:rPr>
                    <w:fldChar w:fldCharType="begin"/>
                  </w:r>
                  <w:r w:rsidRPr="00EC59B9">
                    <w:rPr>
                      <w:rFonts w:ascii="Arial" w:hAnsi="Arial" w:cs="Arial"/>
                    </w:rPr>
                    <w:instrText xml:space="preserve"> HYPERLINK "https://www.retsinformation.dk/Forms/R0710.aspx?id=175827" \l "ida0e87f45-67bd-4577-ad97-1955a91e8319" </w:instrText>
                  </w:r>
                  <w:r w:rsidR="004D63D1" w:rsidRPr="00EC59B9">
                    <w:rPr>
                      <w:rFonts w:ascii="Arial" w:hAnsi="Arial" w:cs="Arial"/>
                    </w:rPr>
                    <w:fldChar w:fldCharType="separate"/>
                  </w:r>
                  <w:r w:rsidRPr="00EC59B9">
                    <w:rPr>
                      <w:rStyle w:val="Hyperlink"/>
                      <w:rFonts w:ascii="Arial" w:hAnsi="Arial" w:cs="Arial"/>
                      <w:color w:val="auto"/>
                      <w:vertAlign w:val="superscript"/>
                    </w:rPr>
                    <w:t>*)</w:t>
                  </w:r>
                  <w:r w:rsidR="004D63D1" w:rsidRPr="00EC59B9">
                    <w:rPr>
                      <w:rFonts w:ascii="Arial" w:hAnsi="Arial" w:cs="Arial"/>
                    </w:rPr>
                    <w:fldChar w:fldCharType="end"/>
                  </w:r>
                  <w:bookmarkEnd w:id="14"/>
                  <w:r w:rsidRPr="00EC59B9">
                    <w:rPr>
                      <w:rFonts w:ascii="Arial" w:hAnsi="Arial" w:cs="Arial"/>
                    </w:rPr>
                    <w:t xml:space="preserve"> </w:t>
                  </w:r>
                </w:p>
              </w:tc>
            </w:tr>
            <w:tr w:rsidR="00D512F9" w:rsidRPr="00EC59B9" w:rsidTr="007B2D9D">
              <w:trPr>
                <w:trHeight w:val="885"/>
              </w:trPr>
              <w:tc>
                <w:tcPr>
                  <w:tcW w:w="3959" w:type="dxa"/>
                  <w:tcBorders>
                    <w:top w:val="single" w:sz="8" w:space="0" w:color="000000"/>
                    <w:left w:val="single" w:sz="8" w:space="0" w:color="000000"/>
                    <w:bottom w:val="single" w:sz="8" w:space="0" w:color="000000"/>
                    <w:right w:val="single" w:sz="8" w:space="0" w:color="000000"/>
                  </w:tcBorders>
                  <w:hideMark/>
                </w:tcPr>
                <w:p w:rsidR="00A01DC3" w:rsidRPr="00EC59B9" w:rsidRDefault="00A01DC3" w:rsidP="00A01DC3">
                  <w:pPr>
                    <w:rPr>
                      <w:rFonts w:ascii="Arial" w:hAnsi="Arial" w:cs="Arial"/>
                    </w:rPr>
                  </w:pPr>
                  <w:r w:rsidRPr="00EC59B9">
                    <w:rPr>
                      <w:rFonts w:ascii="Arial" w:hAnsi="Arial" w:cs="Arial"/>
                    </w:rPr>
                    <w:t>Bestemmelse af koncentrationer af specifikke opløsningsmidler i strømmende gas (adsorptionsrørmetoden) 2003</w:t>
                  </w:r>
                </w:p>
              </w:tc>
              <w:tc>
                <w:tcPr>
                  <w:tcW w:w="1701" w:type="dxa"/>
                  <w:tcBorders>
                    <w:top w:val="single" w:sz="8" w:space="0" w:color="000000"/>
                    <w:left w:val="single" w:sz="8" w:space="0" w:color="000000"/>
                    <w:bottom w:val="single" w:sz="8" w:space="0" w:color="000000"/>
                    <w:right w:val="single" w:sz="8" w:space="0" w:color="000000"/>
                  </w:tcBorders>
                  <w:hideMark/>
                </w:tcPr>
                <w:p w:rsidR="00A01DC3" w:rsidRPr="00EC59B9" w:rsidRDefault="00A01DC3" w:rsidP="00A01DC3">
                  <w:pPr>
                    <w:rPr>
                      <w:rFonts w:ascii="Arial" w:hAnsi="Arial" w:cs="Arial"/>
                    </w:rPr>
                  </w:pPr>
                  <w:r w:rsidRPr="00EC59B9">
                    <w:rPr>
                      <w:rFonts w:ascii="Arial" w:hAnsi="Arial" w:cs="Arial"/>
                    </w:rPr>
                    <w:t>Organiske opløsnings- midler</w:t>
                  </w:r>
                </w:p>
              </w:tc>
              <w:tc>
                <w:tcPr>
                  <w:tcW w:w="2524" w:type="dxa"/>
                  <w:tcBorders>
                    <w:top w:val="single" w:sz="8" w:space="0" w:color="000000"/>
                    <w:left w:val="single" w:sz="8" w:space="0" w:color="000000"/>
                    <w:bottom w:val="single" w:sz="8" w:space="0" w:color="000000"/>
                    <w:right w:val="single" w:sz="8" w:space="0" w:color="000000"/>
                  </w:tcBorders>
                  <w:hideMark/>
                </w:tcPr>
                <w:p w:rsidR="00A01DC3" w:rsidRPr="00EC59B9" w:rsidRDefault="00A01DC3" w:rsidP="00A01DC3">
                  <w:pPr>
                    <w:rPr>
                      <w:rFonts w:ascii="Arial" w:hAnsi="Arial" w:cs="Arial"/>
                    </w:rPr>
                  </w:pPr>
                  <w:r w:rsidRPr="00EC59B9">
                    <w:rPr>
                      <w:rFonts w:ascii="Arial" w:hAnsi="Arial" w:cs="Arial"/>
                    </w:rPr>
                    <w:t>MEL-17</w:t>
                  </w:r>
                </w:p>
              </w:tc>
            </w:tr>
            <w:tr w:rsidR="00D512F9" w:rsidRPr="00EC59B9" w:rsidTr="007B2D9D">
              <w:tc>
                <w:tcPr>
                  <w:tcW w:w="3959" w:type="dxa"/>
                  <w:tcBorders>
                    <w:top w:val="single" w:sz="8" w:space="0" w:color="000000"/>
                    <w:left w:val="single" w:sz="8" w:space="0" w:color="000000"/>
                    <w:bottom w:val="single" w:sz="8" w:space="0" w:color="000000"/>
                    <w:right w:val="single" w:sz="8" w:space="0" w:color="000000"/>
                  </w:tcBorders>
                  <w:hideMark/>
                </w:tcPr>
                <w:p w:rsidR="00A01DC3" w:rsidRPr="00EC59B9" w:rsidRDefault="00A01DC3" w:rsidP="00A01DC3">
                  <w:pPr>
                    <w:rPr>
                      <w:rFonts w:ascii="Arial" w:hAnsi="Arial" w:cs="Arial"/>
                    </w:rPr>
                  </w:pPr>
                  <w:r w:rsidRPr="00EC59B9">
                    <w:rPr>
                      <w:rFonts w:ascii="Arial" w:hAnsi="Arial" w:cs="Arial"/>
                    </w:rPr>
                    <w:t>Bestemmelse af koncentrationer af gasformig TOC (total organisk carbon) i strømmende gas (flammeionisationsdetektion)</w:t>
                  </w:r>
                </w:p>
              </w:tc>
              <w:tc>
                <w:tcPr>
                  <w:tcW w:w="1701" w:type="dxa"/>
                  <w:tcBorders>
                    <w:top w:val="single" w:sz="8" w:space="0" w:color="000000"/>
                    <w:left w:val="single" w:sz="8" w:space="0" w:color="000000"/>
                    <w:bottom w:val="single" w:sz="8" w:space="0" w:color="000000"/>
                    <w:right w:val="single" w:sz="8" w:space="0" w:color="000000"/>
                  </w:tcBorders>
                  <w:hideMark/>
                </w:tcPr>
                <w:p w:rsidR="00A01DC3" w:rsidRPr="00EC59B9" w:rsidRDefault="00A01DC3" w:rsidP="00A01DC3">
                  <w:pPr>
                    <w:rPr>
                      <w:rFonts w:ascii="Arial" w:hAnsi="Arial" w:cs="Arial"/>
                    </w:rPr>
                  </w:pPr>
                  <w:r w:rsidRPr="00EC59B9">
                    <w:rPr>
                      <w:rFonts w:ascii="Arial" w:hAnsi="Arial" w:cs="Arial"/>
                    </w:rPr>
                    <w:t>Organiske opløsnings- midler</w:t>
                  </w:r>
                </w:p>
              </w:tc>
              <w:tc>
                <w:tcPr>
                  <w:tcW w:w="2524" w:type="dxa"/>
                  <w:tcBorders>
                    <w:top w:val="single" w:sz="8" w:space="0" w:color="000000"/>
                    <w:left w:val="single" w:sz="8" w:space="0" w:color="000000"/>
                    <w:bottom w:val="single" w:sz="8" w:space="0" w:color="000000"/>
                    <w:right w:val="single" w:sz="8" w:space="0" w:color="000000"/>
                  </w:tcBorders>
                  <w:hideMark/>
                </w:tcPr>
                <w:p w:rsidR="00A01DC3" w:rsidRPr="00EC59B9" w:rsidRDefault="00A01DC3" w:rsidP="00A01DC3">
                  <w:pPr>
                    <w:rPr>
                      <w:rFonts w:ascii="Arial" w:hAnsi="Arial" w:cs="Arial"/>
                    </w:rPr>
                  </w:pPr>
                  <w:r w:rsidRPr="00EC59B9">
                    <w:rPr>
                      <w:rFonts w:ascii="Arial" w:hAnsi="Arial" w:cs="Arial"/>
                    </w:rPr>
                    <w:t>MEL-07</w:t>
                  </w:r>
                </w:p>
              </w:tc>
            </w:tr>
          </w:tbl>
          <w:p w:rsidR="00A01DC3" w:rsidRPr="00EC59B9" w:rsidRDefault="00A01DC3">
            <w:pPr>
              <w:spacing w:before="200"/>
              <w:rPr>
                <w:rFonts w:ascii="Arial" w:hAnsi="Arial" w:cs="Arial"/>
              </w:rPr>
            </w:pPr>
          </w:p>
        </w:tc>
      </w:tr>
    </w:tbl>
    <w:p w:rsidR="00A01DC3" w:rsidRPr="00EC59B9" w:rsidRDefault="00A01DC3" w:rsidP="00EC59B9">
      <w:pPr>
        <w:pStyle w:val="fodnote"/>
        <w:ind w:left="1304"/>
        <w:rPr>
          <w:rFonts w:ascii="Arial" w:hAnsi="Arial" w:cs="Arial"/>
          <w:color w:val="auto"/>
          <w:u w:val="single"/>
        </w:rPr>
      </w:pPr>
      <w:r w:rsidRPr="00EC59B9">
        <w:rPr>
          <w:rFonts w:ascii="Arial" w:hAnsi="Arial" w:cs="Arial"/>
          <w:color w:val="auto"/>
        </w:rPr>
        <w:t xml:space="preserve">*) Se hjemmesiden for Miljøstyrelsens Referencelaboratorium for måling af emissioner til luften: </w:t>
      </w:r>
      <w:hyperlink r:id="rId10" w:history="1">
        <w:r w:rsidR="000A7B60" w:rsidRPr="00EC59B9">
          <w:rPr>
            <w:rStyle w:val="Hyperlink"/>
            <w:rFonts w:ascii="Arial" w:hAnsi="Arial" w:cs="Arial"/>
            <w:color w:val="auto"/>
          </w:rPr>
          <w:t>www.ref-lab.dk</w:t>
        </w:r>
      </w:hyperlink>
      <w:r w:rsidR="000A7B60" w:rsidRPr="00EC59B9">
        <w:rPr>
          <w:rFonts w:ascii="Arial" w:hAnsi="Arial" w:cs="Arial"/>
          <w:color w:val="auto"/>
        </w:rPr>
        <w:br/>
      </w:r>
    </w:p>
    <w:p w:rsidR="000A7B60" w:rsidRPr="006B38ED" w:rsidRDefault="00A01DC3" w:rsidP="00E87E08">
      <w:pPr>
        <w:numPr>
          <w:ilvl w:val="0"/>
          <w:numId w:val="5"/>
        </w:numPr>
        <w:tabs>
          <w:tab w:val="left" w:pos="1530"/>
          <w:tab w:val="left" w:pos="9072"/>
        </w:tabs>
        <w:overflowPunct w:val="0"/>
        <w:autoSpaceDE w:val="0"/>
        <w:autoSpaceDN w:val="0"/>
        <w:adjustRightInd w:val="0"/>
        <w:spacing w:after="120"/>
        <w:textAlignment w:val="baseline"/>
        <w:rPr>
          <w:spacing w:val="-3"/>
        </w:rPr>
      </w:pPr>
      <w:r w:rsidRPr="006B38ED">
        <w:rPr>
          <w:rFonts w:ascii="Arial" w:hAnsi="Arial" w:cs="Arial"/>
        </w:rPr>
        <w:t>Filteranlæg skal drives og vedligeholdes efter leverandørens anvisninger, så normal renseeffektivitet er løbende opretholdt. Driftsinstruks for anlæggene samt anvisningerne for vedligeholdelsen af disse skal være tilgængelig og forevises tilsynsmyndigheden på forlangende.</w:t>
      </w:r>
      <w:r w:rsidR="000A7B60" w:rsidRPr="006B38ED">
        <w:rPr>
          <w:rFonts w:ascii="Arial" w:hAnsi="Arial" w:cs="Arial"/>
        </w:rPr>
        <w:br/>
      </w:r>
    </w:p>
    <w:p w:rsidR="000A7B60" w:rsidRPr="006B38ED" w:rsidRDefault="00A01DC3" w:rsidP="00E87E08">
      <w:pPr>
        <w:numPr>
          <w:ilvl w:val="0"/>
          <w:numId w:val="5"/>
        </w:numPr>
        <w:tabs>
          <w:tab w:val="left" w:pos="1530"/>
          <w:tab w:val="left" w:pos="9072"/>
        </w:tabs>
        <w:overflowPunct w:val="0"/>
        <w:autoSpaceDE w:val="0"/>
        <w:autoSpaceDN w:val="0"/>
        <w:adjustRightInd w:val="0"/>
        <w:spacing w:after="120"/>
        <w:textAlignment w:val="baseline"/>
        <w:rPr>
          <w:spacing w:val="-3"/>
        </w:rPr>
      </w:pPr>
      <w:r w:rsidRPr="006B38ED">
        <w:rPr>
          <w:rFonts w:ascii="Arial" w:hAnsi="Arial" w:cs="Arial"/>
        </w:rPr>
        <w:t>Renluftsiden af pose-, lamel- og lignende filtre skal efterses visuelt mindst 1 gang om [ugen/måne- den eller anden frekvens fastsat af godkendelsesmyndigheden] for kontrol af utætheder. Renluftsiden skal efterfølgende rengøres for støvaflejringer af hensyn til kommende inspektioner</w:t>
      </w:r>
      <w:r w:rsidR="000A7B60" w:rsidRPr="006B38ED">
        <w:rPr>
          <w:rFonts w:ascii="Arial" w:hAnsi="Arial" w:cs="Arial"/>
        </w:rPr>
        <w:br/>
      </w:r>
    </w:p>
    <w:p w:rsidR="000A7B60" w:rsidRPr="006B38ED" w:rsidRDefault="00A01DC3" w:rsidP="00E87E08">
      <w:pPr>
        <w:numPr>
          <w:ilvl w:val="0"/>
          <w:numId w:val="5"/>
        </w:numPr>
        <w:tabs>
          <w:tab w:val="left" w:pos="1530"/>
          <w:tab w:val="left" w:pos="9072"/>
        </w:tabs>
        <w:overflowPunct w:val="0"/>
        <w:autoSpaceDE w:val="0"/>
        <w:autoSpaceDN w:val="0"/>
        <w:adjustRightInd w:val="0"/>
        <w:spacing w:after="120"/>
        <w:textAlignment w:val="baseline"/>
        <w:rPr>
          <w:spacing w:val="-3"/>
        </w:rPr>
      </w:pPr>
      <w:r w:rsidRPr="006B38ED">
        <w:rPr>
          <w:rFonts w:ascii="Arial" w:hAnsi="Arial" w:cs="Arial"/>
        </w:rPr>
        <w:t>Virksomheden skal hvert kvartal gennemføre en kontrol for revner, lunker og andre skader af tætte belægninger, kar og gruber. Utætheder skal udbedres, så hurtigt som muligt efter at de er konstateret.</w:t>
      </w:r>
      <w:r w:rsidR="000A7B60" w:rsidRPr="006B38ED">
        <w:rPr>
          <w:rFonts w:ascii="Arial" w:hAnsi="Arial" w:cs="Arial"/>
        </w:rPr>
        <w:br/>
      </w:r>
    </w:p>
    <w:p w:rsidR="00A01DC3" w:rsidRPr="000A7B60" w:rsidRDefault="00A01DC3" w:rsidP="00E87E08">
      <w:pPr>
        <w:numPr>
          <w:ilvl w:val="0"/>
          <w:numId w:val="5"/>
        </w:numPr>
        <w:tabs>
          <w:tab w:val="left" w:pos="1530"/>
          <w:tab w:val="left" w:pos="9072"/>
        </w:tabs>
        <w:overflowPunct w:val="0"/>
        <w:autoSpaceDE w:val="0"/>
        <w:autoSpaceDN w:val="0"/>
        <w:adjustRightInd w:val="0"/>
        <w:spacing w:after="120"/>
        <w:textAlignment w:val="baseline"/>
        <w:rPr>
          <w:spacing w:val="-3"/>
        </w:rPr>
      </w:pPr>
      <w:r w:rsidRPr="006B38ED">
        <w:rPr>
          <w:rFonts w:ascii="Arial" w:hAnsi="Arial" w:cs="Arial"/>
        </w:rPr>
        <w:t>Tilsynsmyndigheden kan kræve, at virksomheden lader en uvildig sagkyndig foretage kontrollen af førnævnte tætte belægning, dog højst en gang hvert tredje år.</w:t>
      </w:r>
      <w:r w:rsidR="005A4E77" w:rsidRPr="006B38ED">
        <w:rPr>
          <w:rFonts w:ascii="Arial" w:hAnsi="Arial" w:cs="Arial"/>
        </w:rPr>
        <w:br/>
      </w:r>
    </w:p>
    <w:p w:rsidR="00A01DC3" w:rsidRPr="000A7B60" w:rsidRDefault="00A01DC3" w:rsidP="00A01DC3">
      <w:pPr>
        <w:pStyle w:val="NormalWeb"/>
        <w:rPr>
          <w:rFonts w:ascii="Arial" w:hAnsi="Arial" w:cs="Arial"/>
        </w:rPr>
      </w:pPr>
      <w:r w:rsidRPr="000A7B60">
        <w:rPr>
          <w:rStyle w:val="italic1"/>
          <w:rFonts w:ascii="Arial" w:hAnsi="Arial" w:cs="Arial"/>
        </w:rPr>
        <w:t>Driftsjournal</w:t>
      </w:r>
      <w:r w:rsidRPr="000A7B60">
        <w:rPr>
          <w:rFonts w:ascii="Arial" w:hAnsi="Arial" w:cs="Arial"/>
        </w:rPr>
        <w:t xml:space="preserve"> </w:t>
      </w:r>
    </w:p>
    <w:p w:rsidR="00B36A0D" w:rsidRPr="00EC59B9" w:rsidRDefault="00A01DC3" w:rsidP="00B36A0D">
      <w:pPr>
        <w:numPr>
          <w:ilvl w:val="0"/>
          <w:numId w:val="5"/>
        </w:numPr>
        <w:tabs>
          <w:tab w:val="left" w:pos="1530"/>
          <w:tab w:val="left" w:pos="9072"/>
        </w:tabs>
        <w:overflowPunct w:val="0"/>
        <w:autoSpaceDE w:val="0"/>
        <w:autoSpaceDN w:val="0"/>
        <w:adjustRightInd w:val="0"/>
        <w:spacing w:after="120"/>
        <w:textAlignment w:val="baseline"/>
      </w:pPr>
      <w:r w:rsidRPr="00EC59B9">
        <w:rPr>
          <w:rFonts w:ascii="Arial" w:hAnsi="Arial" w:cs="Arial"/>
        </w:rPr>
        <w:t>Der skal føres en driftsjournal med angivelse af:</w:t>
      </w:r>
      <w:r w:rsidR="00EC59B9">
        <w:rPr>
          <w:rFonts w:ascii="Arial" w:hAnsi="Arial" w:cs="Arial"/>
        </w:rPr>
        <w:br/>
      </w:r>
      <w:r w:rsidR="000A7B60" w:rsidRPr="00EC59B9">
        <w:rPr>
          <w:rFonts w:ascii="Arial" w:hAnsi="Arial" w:cs="Arial"/>
        </w:rPr>
        <w:br/>
      </w:r>
      <w:r w:rsidRPr="00EC59B9">
        <w:rPr>
          <w:rFonts w:ascii="Arial" w:hAnsi="Arial" w:cs="Arial"/>
        </w:rPr>
        <w:t xml:space="preserve">– Dato for og resultat af eftersyn af filter, herunder udskiftning af filtermateriale og reparation af filtre, jf. vilkår </w:t>
      </w:r>
      <w:r w:rsidR="004574A3" w:rsidRPr="00EC59B9">
        <w:rPr>
          <w:rFonts w:ascii="Arial" w:hAnsi="Arial" w:cs="Arial"/>
        </w:rPr>
        <w:t>18</w:t>
      </w:r>
      <w:r w:rsidRPr="00EC59B9">
        <w:rPr>
          <w:rFonts w:ascii="Arial" w:hAnsi="Arial" w:cs="Arial"/>
        </w:rPr>
        <w:t xml:space="preserve"> og </w:t>
      </w:r>
      <w:r w:rsidR="004574A3" w:rsidRPr="00EC59B9">
        <w:rPr>
          <w:rFonts w:ascii="Arial" w:hAnsi="Arial" w:cs="Arial"/>
        </w:rPr>
        <w:t>19</w:t>
      </w:r>
      <w:r w:rsidRPr="00EC59B9">
        <w:rPr>
          <w:rFonts w:ascii="Arial" w:hAnsi="Arial" w:cs="Arial"/>
        </w:rPr>
        <w:t>.</w:t>
      </w:r>
      <w:r w:rsidR="000A7B60" w:rsidRPr="00EC59B9">
        <w:rPr>
          <w:rFonts w:ascii="Arial" w:hAnsi="Arial" w:cs="Arial"/>
        </w:rPr>
        <w:br/>
      </w:r>
      <w:r w:rsidRPr="00EC59B9">
        <w:rPr>
          <w:rFonts w:ascii="Arial" w:hAnsi="Arial" w:cs="Arial"/>
        </w:rPr>
        <w:t xml:space="preserve">– Dato for kontrol af renluftsiden af posefilter og lignende, jf. vilkår </w:t>
      </w:r>
      <w:r w:rsidR="004574A3" w:rsidRPr="00EC59B9">
        <w:rPr>
          <w:rFonts w:ascii="Arial" w:hAnsi="Arial" w:cs="Arial"/>
        </w:rPr>
        <w:t>19</w:t>
      </w:r>
      <w:r w:rsidRPr="00EC59B9">
        <w:rPr>
          <w:rFonts w:ascii="Arial" w:hAnsi="Arial" w:cs="Arial"/>
        </w:rPr>
        <w:t>.</w:t>
      </w:r>
      <w:r w:rsidR="000A7B60" w:rsidRPr="00EC59B9">
        <w:rPr>
          <w:rFonts w:ascii="Arial" w:hAnsi="Arial" w:cs="Arial"/>
        </w:rPr>
        <w:br/>
      </w:r>
      <w:r w:rsidRPr="00EC59B9">
        <w:rPr>
          <w:rFonts w:ascii="Arial" w:hAnsi="Arial" w:cs="Arial"/>
        </w:rPr>
        <w:lastRenderedPageBreak/>
        <w:t>– Årligt forbrug af råvarer opdelt på typer af: maling, lak, bejdse og opløsningsmidler (herunder fortynder). Datablade/leverandørbrugsanvisninger for de anvendte produkter skal kunne forevises for tilsynsmyndigheden.</w:t>
      </w:r>
      <w:r w:rsidR="000A7B60" w:rsidRPr="00EC59B9">
        <w:rPr>
          <w:rFonts w:ascii="Arial" w:hAnsi="Arial" w:cs="Arial"/>
        </w:rPr>
        <w:br/>
      </w:r>
      <w:r w:rsidRPr="00EC59B9">
        <w:rPr>
          <w:rFonts w:ascii="Arial" w:hAnsi="Arial" w:cs="Arial"/>
        </w:rPr>
        <w:t xml:space="preserve">– Dato for og resultat af kontrol af spildbakker, tætte belægninger, herunder kontrol for revner og lunker samt kontrol af opkanter - og eventuelle foretagne udbedringer, jf. vilkår </w:t>
      </w:r>
      <w:r w:rsidR="004574A3" w:rsidRPr="00EC59B9">
        <w:rPr>
          <w:rFonts w:ascii="Arial" w:hAnsi="Arial" w:cs="Arial"/>
        </w:rPr>
        <w:t>20</w:t>
      </w:r>
      <w:r w:rsidRPr="00EC59B9">
        <w:rPr>
          <w:rFonts w:ascii="Arial" w:hAnsi="Arial" w:cs="Arial"/>
        </w:rPr>
        <w:t xml:space="preserve"> og </w:t>
      </w:r>
      <w:r w:rsidR="004574A3" w:rsidRPr="00EC59B9">
        <w:rPr>
          <w:rFonts w:ascii="Arial" w:hAnsi="Arial" w:cs="Arial"/>
        </w:rPr>
        <w:t>21</w:t>
      </w:r>
      <w:r w:rsidRPr="00EC59B9">
        <w:rPr>
          <w:rFonts w:ascii="Arial" w:hAnsi="Arial" w:cs="Arial"/>
        </w:rPr>
        <w:t>.</w:t>
      </w:r>
    </w:p>
    <w:p w:rsidR="00A7686E" w:rsidRPr="00EC59B9" w:rsidRDefault="00A01DC3" w:rsidP="00B36A0D">
      <w:pPr>
        <w:tabs>
          <w:tab w:val="left" w:pos="1530"/>
          <w:tab w:val="left" w:pos="9072"/>
        </w:tabs>
        <w:overflowPunct w:val="0"/>
        <w:autoSpaceDE w:val="0"/>
        <w:autoSpaceDN w:val="0"/>
        <w:adjustRightInd w:val="0"/>
        <w:spacing w:after="120"/>
        <w:ind w:left="1021"/>
        <w:textAlignment w:val="baseline"/>
        <w:rPr>
          <w:spacing w:val="-3"/>
        </w:rPr>
      </w:pPr>
      <w:r w:rsidRPr="00EC59B9">
        <w:rPr>
          <w:rFonts w:ascii="Arial" w:hAnsi="Arial" w:cs="Arial"/>
        </w:rPr>
        <w:t>Driftsjournalen skal opbevares på virksomheden i mindst 5 år og skal være tilgængelig for tilsynsmyndigheden.</w:t>
      </w:r>
      <w:r w:rsidR="00B36A0D" w:rsidRPr="00EC59B9">
        <w:rPr>
          <w:rFonts w:ascii="Arial" w:hAnsi="Arial" w:cs="Arial"/>
        </w:rPr>
        <w:br/>
      </w:r>
    </w:p>
    <w:p w:rsidR="00A7686E" w:rsidRPr="00D92087" w:rsidRDefault="00A7686E" w:rsidP="00D92087">
      <w:pPr>
        <w:rPr>
          <w:b/>
        </w:rPr>
      </w:pPr>
      <w:r w:rsidRPr="001A46A7">
        <w:rPr>
          <w:b/>
        </w:rPr>
        <w:t>Støj</w:t>
      </w:r>
    </w:p>
    <w:p w:rsidR="00D92087" w:rsidRPr="001A46A7" w:rsidRDefault="00A7686E" w:rsidP="00D92087">
      <w:pPr>
        <w:numPr>
          <w:ilvl w:val="0"/>
          <w:numId w:val="5"/>
        </w:numPr>
        <w:tabs>
          <w:tab w:val="left" w:pos="0"/>
          <w:tab w:val="left" w:pos="1530"/>
          <w:tab w:val="left" w:pos="9072"/>
        </w:tabs>
        <w:overflowPunct w:val="0"/>
        <w:autoSpaceDE w:val="0"/>
        <w:autoSpaceDN w:val="0"/>
        <w:adjustRightInd w:val="0"/>
        <w:spacing w:after="120"/>
        <w:textAlignment w:val="baseline"/>
      </w:pPr>
      <w:r w:rsidRPr="001A46A7">
        <w:t xml:space="preserve">Virksomhedens bidrag </w:t>
      </w:r>
      <w:r w:rsidRPr="001A46A7">
        <w:noBreakHyphen/>
        <w:t xml:space="preserve"> målt udendørs </w:t>
      </w:r>
      <w:r w:rsidRPr="001A46A7">
        <w:noBreakHyphen/>
        <w:t xml:space="preserve"> til det ækvivalente korrigerede støjniveau i dB(A), må i intet punkt i de nævnte områder overst</w:t>
      </w:r>
      <w:r w:rsidR="00B36A0D">
        <w:t>ige de nedenfor anførte værdier.</w:t>
      </w:r>
    </w:p>
    <w:tbl>
      <w:tblPr>
        <w:tblW w:w="97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182"/>
        <w:gridCol w:w="1382"/>
        <w:gridCol w:w="1382"/>
        <w:gridCol w:w="1382"/>
        <w:gridCol w:w="1382"/>
      </w:tblGrid>
      <w:tr w:rsidR="00E535A7" w:rsidRPr="00D92087" w:rsidTr="00345CB8">
        <w:tc>
          <w:tcPr>
            <w:tcW w:w="4182" w:type="dxa"/>
          </w:tcPr>
          <w:p w:rsidR="00E535A7" w:rsidRPr="00D92087" w:rsidRDefault="00E535A7" w:rsidP="00A6645B">
            <w:pPr>
              <w:tabs>
                <w:tab w:val="left" w:pos="567"/>
                <w:tab w:val="left" w:pos="2552"/>
                <w:tab w:val="left" w:pos="3969"/>
                <w:tab w:val="left" w:pos="5556"/>
              </w:tabs>
              <w:ind w:left="567" w:hanging="567"/>
              <w:rPr>
                <w:color w:val="0000FF"/>
                <w:sz w:val="18"/>
                <w:szCs w:val="18"/>
              </w:rPr>
            </w:pPr>
          </w:p>
        </w:tc>
        <w:tc>
          <w:tcPr>
            <w:tcW w:w="1382" w:type="dxa"/>
          </w:tcPr>
          <w:p w:rsidR="00E535A7" w:rsidRPr="00D92087" w:rsidRDefault="00E535A7" w:rsidP="00A6645B">
            <w:pPr>
              <w:tabs>
                <w:tab w:val="left" w:pos="-7264"/>
                <w:tab w:val="left" w:pos="-6413"/>
                <w:tab w:val="left" w:pos="-5790"/>
                <w:tab w:val="left" w:pos="-4883"/>
                <w:tab w:val="left" w:pos="1241"/>
              </w:tabs>
              <w:jc w:val="center"/>
              <w:rPr>
                <w:sz w:val="18"/>
                <w:szCs w:val="18"/>
              </w:rPr>
            </w:pPr>
          </w:p>
          <w:p w:rsidR="00E535A7" w:rsidRPr="00D92087" w:rsidRDefault="00E535A7" w:rsidP="00AC15F8">
            <w:pPr>
              <w:tabs>
                <w:tab w:val="left" w:pos="-7264"/>
                <w:tab w:val="left" w:pos="-6413"/>
                <w:tab w:val="left" w:pos="-5790"/>
                <w:tab w:val="left" w:pos="-4883"/>
                <w:tab w:val="left" w:pos="1241"/>
              </w:tabs>
              <w:jc w:val="center"/>
              <w:rPr>
                <w:sz w:val="18"/>
                <w:szCs w:val="18"/>
              </w:rPr>
            </w:pPr>
            <w:r w:rsidRPr="00D92087">
              <w:rPr>
                <w:sz w:val="18"/>
                <w:szCs w:val="18"/>
              </w:rPr>
              <w:t xml:space="preserve">Etagebolig- </w:t>
            </w:r>
            <w:r w:rsidRPr="00D92087">
              <w:rPr>
                <w:sz w:val="18"/>
                <w:szCs w:val="18"/>
              </w:rPr>
              <w:br/>
              <w:t xml:space="preserve">områder </w:t>
            </w:r>
            <w:r w:rsidRPr="00D92087">
              <w:rPr>
                <w:sz w:val="18"/>
                <w:szCs w:val="18"/>
              </w:rPr>
              <w:br/>
            </w:r>
          </w:p>
          <w:p w:rsidR="00E535A7" w:rsidRPr="00D92087" w:rsidRDefault="00E535A7" w:rsidP="00AC15F8">
            <w:pPr>
              <w:tabs>
                <w:tab w:val="left" w:pos="-7264"/>
                <w:tab w:val="left" w:pos="-6413"/>
                <w:tab w:val="left" w:pos="-5790"/>
                <w:tab w:val="left" w:pos="-4883"/>
                <w:tab w:val="left" w:pos="1241"/>
              </w:tabs>
              <w:jc w:val="center"/>
              <w:rPr>
                <w:sz w:val="18"/>
                <w:szCs w:val="18"/>
              </w:rPr>
            </w:pPr>
            <w:r w:rsidRPr="00D92087">
              <w:rPr>
                <w:sz w:val="18"/>
                <w:szCs w:val="18"/>
              </w:rPr>
              <w:br/>
              <w:t>3.2.B7</w:t>
            </w:r>
            <w:r w:rsidRPr="00D92087">
              <w:rPr>
                <w:sz w:val="18"/>
                <w:szCs w:val="18"/>
              </w:rPr>
              <w:br/>
              <w:t>Revlingbakken m.m.</w:t>
            </w:r>
            <w:r w:rsidRPr="00D92087">
              <w:rPr>
                <w:sz w:val="18"/>
                <w:szCs w:val="18"/>
              </w:rPr>
              <w:br/>
            </w:r>
            <w:r w:rsidRPr="00D92087">
              <w:rPr>
                <w:sz w:val="18"/>
                <w:szCs w:val="18"/>
              </w:rPr>
              <w:br/>
              <w:t>3.3</w:t>
            </w:r>
            <w:r w:rsidR="00725061">
              <w:rPr>
                <w:sz w:val="18"/>
                <w:szCs w:val="18"/>
              </w:rPr>
              <w:t xml:space="preserve"> </w:t>
            </w:r>
            <w:r w:rsidRPr="00D92087">
              <w:rPr>
                <w:sz w:val="18"/>
                <w:szCs w:val="18"/>
              </w:rPr>
              <w:t>B2</w:t>
            </w:r>
            <w:r w:rsidRPr="00D92087">
              <w:rPr>
                <w:sz w:val="18"/>
                <w:szCs w:val="18"/>
              </w:rPr>
              <w:br/>
              <w:t>Sorthøj</w:t>
            </w:r>
          </w:p>
        </w:tc>
        <w:tc>
          <w:tcPr>
            <w:tcW w:w="1382" w:type="dxa"/>
          </w:tcPr>
          <w:p w:rsidR="00E535A7" w:rsidRPr="00D92087" w:rsidRDefault="00E535A7" w:rsidP="00A6645B">
            <w:pPr>
              <w:tabs>
                <w:tab w:val="left" w:pos="-7264"/>
                <w:tab w:val="left" w:pos="-6413"/>
                <w:tab w:val="left" w:pos="-5790"/>
                <w:tab w:val="left" w:pos="-4883"/>
                <w:tab w:val="left" w:pos="1241"/>
              </w:tabs>
              <w:jc w:val="center"/>
              <w:rPr>
                <w:sz w:val="18"/>
                <w:szCs w:val="18"/>
              </w:rPr>
            </w:pPr>
          </w:p>
          <w:p w:rsidR="00E535A7" w:rsidRPr="00D92087" w:rsidRDefault="00E535A7" w:rsidP="00BF0C3F">
            <w:pPr>
              <w:tabs>
                <w:tab w:val="left" w:pos="-7264"/>
                <w:tab w:val="left" w:pos="-6413"/>
                <w:tab w:val="left" w:pos="-5790"/>
                <w:tab w:val="left" w:pos="-4883"/>
                <w:tab w:val="left" w:pos="1241"/>
              </w:tabs>
              <w:jc w:val="center"/>
              <w:rPr>
                <w:sz w:val="18"/>
                <w:szCs w:val="18"/>
              </w:rPr>
            </w:pPr>
            <w:r w:rsidRPr="00D92087">
              <w:rPr>
                <w:sz w:val="18"/>
                <w:szCs w:val="18"/>
              </w:rPr>
              <w:t>Erhvervs</w:t>
            </w:r>
            <w:r w:rsidR="00345CB8" w:rsidRPr="00D92087">
              <w:rPr>
                <w:sz w:val="18"/>
                <w:szCs w:val="18"/>
              </w:rPr>
              <w:t>-</w:t>
            </w:r>
            <w:r w:rsidR="00345CB8" w:rsidRPr="00D92087">
              <w:rPr>
                <w:sz w:val="18"/>
                <w:szCs w:val="18"/>
              </w:rPr>
              <w:br/>
            </w:r>
            <w:r w:rsidRPr="00D92087">
              <w:rPr>
                <w:sz w:val="18"/>
                <w:szCs w:val="18"/>
              </w:rPr>
              <w:t>områder</w:t>
            </w:r>
            <w:r w:rsidRPr="00D92087">
              <w:rPr>
                <w:sz w:val="18"/>
                <w:szCs w:val="18"/>
              </w:rPr>
              <w:br/>
              <w:t>uden boliger</w:t>
            </w:r>
            <w:r w:rsidRPr="00D92087">
              <w:rPr>
                <w:sz w:val="18"/>
                <w:szCs w:val="18"/>
              </w:rPr>
              <w:br/>
            </w:r>
          </w:p>
          <w:p w:rsidR="00E535A7" w:rsidRPr="00D92087" w:rsidRDefault="00E535A7" w:rsidP="00BF0C3F">
            <w:pPr>
              <w:tabs>
                <w:tab w:val="left" w:pos="-7264"/>
                <w:tab w:val="left" w:pos="-6413"/>
                <w:tab w:val="left" w:pos="-5790"/>
                <w:tab w:val="left" w:pos="-4883"/>
                <w:tab w:val="left" w:pos="1241"/>
              </w:tabs>
              <w:jc w:val="center"/>
              <w:rPr>
                <w:sz w:val="18"/>
                <w:szCs w:val="18"/>
              </w:rPr>
            </w:pPr>
            <w:r w:rsidRPr="00D92087">
              <w:rPr>
                <w:sz w:val="18"/>
                <w:szCs w:val="18"/>
              </w:rPr>
              <w:t>3.2.H2</w:t>
            </w:r>
            <w:r w:rsidRPr="00D92087">
              <w:rPr>
                <w:sz w:val="18"/>
                <w:szCs w:val="18"/>
              </w:rPr>
              <w:br/>
              <w:t>Skelagervej m.m.</w:t>
            </w:r>
            <w:r w:rsidRPr="00D92087">
              <w:rPr>
                <w:sz w:val="18"/>
                <w:szCs w:val="18"/>
              </w:rPr>
              <w:br/>
            </w:r>
            <w:r w:rsidRPr="00D92087">
              <w:rPr>
                <w:sz w:val="18"/>
                <w:szCs w:val="18"/>
              </w:rPr>
              <w:br/>
              <w:t>3.5.H2</w:t>
            </w:r>
            <w:r w:rsidRPr="00D92087">
              <w:rPr>
                <w:sz w:val="18"/>
                <w:szCs w:val="18"/>
              </w:rPr>
              <w:br/>
              <w:t>Gøteborgvej m.m.</w:t>
            </w:r>
            <w:r w:rsidRPr="00D92087">
              <w:rPr>
                <w:sz w:val="18"/>
                <w:szCs w:val="18"/>
              </w:rPr>
              <w:br/>
            </w:r>
            <w:r w:rsidRPr="00D92087">
              <w:rPr>
                <w:sz w:val="18"/>
                <w:szCs w:val="18"/>
              </w:rPr>
              <w:br/>
              <w:t>3.5.H3</w:t>
            </w:r>
            <w:r w:rsidRPr="00D92087">
              <w:rPr>
                <w:sz w:val="18"/>
                <w:szCs w:val="18"/>
              </w:rPr>
              <w:br/>
              <w:t>Skelagervej m.m.</w:t>
            </w:r>
          </w:p>
        </w:tc>
        <w:tc>
          <w:tcPr>
            <w:tcW w:w="1382" w:type="dxa"/>
          </w:tcPr>
          <w:p w:rsidR="00E535A7" w:rsidRPr="00D92087" w:rsidRDefault="00E535A7" w:rsidP="00C07A75">
            <w:pPr>
              <w:tabs>
                <w:tab w:val="left" w:pos="-7264"/>
                <w:tab w:val="left" w:pos="-6413"/>
                <w:tab w:val="left" w:pos="-5790"/>
                <w:tab w:val="left" w:pos="-4883"/>
                <w:tab w:val="left" w:pos="1241"/>
              </w:tabs>
              <w:rPr>
                <w:color w:val="0000FF"/>
                <w:sz w:val="18"/>
                <w:szCs w:val="18"/>
              </w:rPr>
            </w:pPr>
          </w:p>
          <w:p w:rsidR="00E535A7" w:rsidRPr="00D92087" w:rsidRDefault="00E535A7" w:rsidP="00345CB8">
            <w:pPr>
              <w:tabs>
                <w:tab w:val="left" w:pos="-7264"/>
                <w:tab w:val="left" w:pos="-6413"/>
                <w:tab w:val="left" w:pos="-5790"/>
                <w:tab w:val="left" w:pos="-4883"/>
                <w:tab w:val="left" w:pos="1241"/>
              </w:tabs>
              <w:jc w:val="center"/>
              <w:rPr>
                <w:sz w:val="18"/>
                <w:szCs w:val="18"/>
              </w:rPr>
            </w:pPr>
            <w:r w:rsidRPr="00D92087">
              <w:rPr>
                <w:sz w:val="18"/>
                <w:szCs w:val="18"/>
              </w:rPr>
              <w:t>Erhvervs</w:t>
            </w:r>
            <w:r w:rsidR="00345CB8" w:rsidRPr="00D92087">
              <w:rPr>
                <w:sz w:val="18"/>
                <w:szCs w:val="18"/>
              </w:rPr>
              <w:t>-</w:t>
            </w:r>
            <w:r w:rsidR="00345CB8" w:rsidRPr="00D92087">
              <w:rPr>
                <w:sz w:val="18"/>
                <w:szCs w:val="18"/>
              </w:rPr>
              <w:br/>
            </w:r>
            <w:r w:rsidR="00EA3C8D">
              <w:rPr>
                <w:sz w:val="18"/>
                <w:szCs w:val="18"/>
              </w:rPr>
              <w:t>område ved bolig</w:t>
            </w:r>
          </w:p>
          <w:p w:rsidR="00E535A7" w:rsidRPr="00D92087" w:rsidRDefault="00922965" w:rsidP="00922965">
            <w:pPr>
              <w:tabs>
                <w:tab w:val="left" w:pos="-7264"/>
                <w:tab w:val="left" w:pos="-6413"/>
                <w:tab w:val="left" w:pos="-5790"/>
                <w:tab w:val="left" w:pos="-4883"/>
                <w:tab w:val="left" w:pos="1241"/>
              </w:tabs>
              <w:jc w:val="center"/>
              <w:rPr>
                <w:sz w:val="18"/>
                <w:szCs w:val="18"/>
              </w:rPr>
            </w:pPr>
            <w:r w:rsidRPr="00D92087">
              <w:rPr>
                <w:sz w:val="18"/>
                <w:szCs w:val="18"/>
              </w:rPr>
              <w:br/>
            </w:r>
            <w:r w:rsidR="00E535A7" w:rsidRPr="00D92087">
              <w:rPr>
                <w:sz w:val="18"/>
                <w:szCs w:val="18"/>
              </w:rPr>
              <w:t>3.2.H2</w:t>
            </w:r>
            <w:r w:rsidR="00E535A7" w:rsidRPr="00D92087">
              <w:rPr>
                <w:sz w:val="18"/>
                <w:szCs w:val="18"/>
              </w:rPr>
              <w:br/>
              <w:t>Skelagervej</w:t>
            </w:r>
            <w:r w:rsidR="00E535A7" w:rsidRPr="00D92087">
              <w:rPr>
                <w:sz w:val="18"/>
                <w:szCs w:val="18"/>
              </w:rPr>
              <w:br/>
              <w:t>m.m.</w:t>
            </w:r>
          </w:p>
          <w:p w:rsidR="00922965" w:rsidRPr="00D92087" w:rsidRDefault="00922965" w:rsidP="00922965">
            <w:pPr>
              <w:tabs>
                <w:tab w:val="left" w:pos="-7264"/>
                <w:tab w:val="left" w:pos="-6413"/>
                <w:tab w:val="left" w:pos="-5790"/>
                <w:tab w:val="left" w:pos="-4883"/>
                <w:tab w:val="left" w:pos="1241"/>
              </w:tabs>
              <w:jc w:val="center"/>
              <w:rPr>
                <w:color w:val="0000FF"/>
                <w:sz w:val="18"/>
                <w:szCs w:val="18"/>
              </w:rPr>
            </w:pPr>
            <w:r w:rsidRPr="00D92087">
              <w:rPr>
                <w:sz w:val="18"/>
                <w:szCs w:val="18"/>
              </w:rPr>
              <w:t>3.5.H2</w:t>
            </w:r>
            <w:r w:rsidRPr="00D92087">
              <w:rPr>
                <w:sz w:val="18"/>
                <w:szCs w:val="18"/>
              </w:rPr>
              <w:br/>
              <w:t>Gøteborgvej m.m.</w:t>
            </w:r>
            <w:r w:rsidRPr="00D92087">
              <w:rPr>
                <w:sz w:val="18"/>
                <w:szCs w:val="18"/>
              </w:rPr>
              <w:br/>
            </w:r>
            <w:r w:rsidRPr="00D92087">
              <w:rPr>
                <w:sz w:val="18"/>
                <w:szCs w:val="18"/>
              </w:rPr>
              <w:br/>
              <w:t>3.5.H3</w:t>
            </w:r>
            <w:r w:rsidRPr="00D92087">
              <w:rPr>
                <w:sz w:val="18"/>
                <w:szCs w:val="18"/>
              </w:rPr>
              <w:br/>
              <w:t>Skelagervej m.m.</w:t>
            </w:r>
          </w:p>
        </w:tc>
        <w:tc>
          <w:tcPr>
            <w:tcW w:w="1382" w:type="dxa"/>
          </w:tcPr>
          <w:p w:rsidR="00E535A7" w:rsidRPr="00D92087" w:rsidRDefault="00E535A7" w:rsidP="00A6645B">
            <w:pPr>
              <w:tabs>
                <w:tab w:val="left" w:pos="-7264"/>
                <w:tab w:val="left" w:pos="-6413"/>
                <w:tab w:val="left" w:pos="-5790"/>
                <w:tab w:val="left" w:pos="-4883"/>
                <w:tab w:val="left" w:pos="1241"/>
              </w:tabs>
              <w:rPr>
                <w:sz w:val="18"/>
                <w:szCs w:val="18"/>
              </w:rPr>
            </w:pPr>
          </w:p>
          <w:p w:rsidR="00E535A7" w:rsidRPr="00D92087" w:rsidRDefault="00E535A7" w:rsidP="00A6645B">
            <w:pPr>
              <w:tabs>
                <w:tab w:val="left" w:pos="-7264"/>
                <w:tab w:val="left" w:pos="-6413"/>
                <w:tab w:val="left" w:pos="-5790"/>
                <w:tab w:val="left" w:pos="-4883"/>
                <w:tab w:val="left" w:pos="1241"/>
              </w:tabs>
              <w:jc w:val="center"/>
              <w:rPr>
                <w:sz w:val="18"/>
                <w:szCs w:val="18"/>
              </w:rPr>
            </w:pPr>
            <w:r w:rsidRPr="00D92087">
              <w:rPr>
                <w:sz w:val="18"/>
                <w:szCs w:val="18"/>
              </w:rPr>
              <w:t xml:space="preserve">Rekreative </w:t>
            </w:r>
            <w:r w:rsidRPr="00D92087">
              <w:rPr>
                <w:sz w:val="18"/>
                <w:szCs w:val="18"/>
              </w:rPr>
              <w:br/>
              <w:t>områder</w:t>
            </w:r>
          </w:p>
          <w:p w:rsidR="00E535A7" w:rsidRPr="00D92087" w:rsidRDefault="00E535A7" w:rsidP="00A6645B">
            <w:pPr>
              <w:tabs>
                <w:tab w:val="left" w:pos="-7264"/>
                <w:tab w:val="left" w:pos="-6413"/>
                <w:tab w:val="left" w:pos="-5790"/>
                <w:tab w:val="left" w:pos="-4883"/>
                <w:tab w:val="left" w:pos="1241"/>
              </w:tabs>
              <w:jc w:val="center"/>
              <w:rPr>
                <w:sz w:val="18"/>
                <w:szCs w:val="18"/>
              </w:rPr>
            </w:pPr>
            <w:r w:rsidRPr="00D92087">
              <w:rPr>
                <w:sz w:val="18"/>
                <w:szCs w:val="18"/>
              </w:rPr>
              <w:br/>
            </w:r>
            <w:r w:rsidR="00922965" w:rsidRPr="00D92087">
              <w:rPr>
                <w:sz w:val="18"/>
                <w:szCs w:val="18"/>
              </w:rPr>
              <w:br/>
            </w:r>
            <w:r w:rsidRPr="00D92087">
              <w:rPr>
                <w:sz w:val="18"/>
                <w:szCs w:val="18"/>
              </w:rPr>
              <w:t>3.2.R1</w:t>
            </w:r>
            <w:r w:rsidRPr="00D92087">
              <w:rPr>
                <w:sz w:val="18"/>
                <w:szCs w:val="18"/>
              </w:rPr>
              <w:br/>
              <w:t>Skovbakken m.m.</w:t>
            </w:r>
          </w:p>
        </w:tc>
      </w:tr>
      <w:tr w:rsidR="00E535A7" w:rsidRPr="00D92087" w:rsidTr="00345CB8">
        <w:tc>
          <w:tcPr>
            <w:tcW w:w="4182" w:type="dxa"/>
          </w:tcPr>
          <w:p w:rsidR="00E535A7" w:rsidRPr="00D92087" w:rsidRDefault="00E535A7" w:rsidP="00A6645B">
            <w:pPr>
              <w:tabs>
                <w:tab w:val="left" w:pos="567"/>
                <w:tab w:val="left" w:pos="1701"/>
                <w:tab w:val="left" w:pos="3969"/>
                <w:tab w:val="left" w:pos="5556"/>
              </w:tabs>
              <w:ind w:left="567" w:hanging="567"/>
              <w:rPr>
                <w:sz w:val="18"/>
                <w:szCs w:val="18"/>
              </w:rPr>
            </w:pPr>
            <w:r w:rsidRPr="00D92087">
              <w:rPr>
                <w:sz w:val="18"/>
                <w:szCs w:val="18"/>
                <w:u w:val="single"/>
              </w:rPr>
              <w:t>Dag:</w:t>
            </w:r>
          </w:p>
          <w:p w:rsidR="00E535A7" w:rsidRPr="00D92087" w:rsidRDefault="00E535A7" w:rsidP="00A6645B">
            <w:pPr>
              <w:tabs>
                <w:tab w:val="left" w:pos="567"/>
                <w:tab w:val="left" w:pos="2552"/>
                <w:tab w:val="left" w:pos="3969"/>
                <w:tab w:val="left" w:pos="5556"/>
              </w:tabs>
              <w:ind w:left="567" w:hanging="567"/>
              <w:rPr>
                <w:sz w:val="18"/>
                <w:szCs w:val="18"/>
              </w:rPr>
            </w:pPr>
            <w:r w:rsidRPr="00D92087">
              <w:rPr>
                <w:sz w:val="18"/>
                <w:szCs w:val="18"/>
              </w:rPr>
              <w:t>Mandag - fredag</w:t>
            </w:r>
            <w:r w:rsidRPr="00D92087">
              <w:rPr>
                <w:sz w:val="18"/>
                <w:szCs w:val="18"/>
              </w:rPr>
              <w:tab/>
              <w:t>kl. 07.00 - 18.00</w:t>
            </w:r>
          </w:p>
          <w:p w:rsidR="00E535A7" w:rsidRPr="00D92087" w:rsidRDefault="00E535A7" w:rsidP="00AC15F8">
            <w:pPr>
              <w:tabs>
                <w:tab w:val="left" w:pos="567"/>
                <w:tab w:val="left" w:pos="2552"/>
                <w:tab w:val="left" w:pos="3969"/>
                <w:tab w:val="left" w:pos="5556"/>
              </w:tabs>
              <w:rPr>
                <w:sz w:val="18"/>
                <w:szCs w:val="18"/>
              </w:rPr>
            </w:pPr>
            <w:r w:rsidRPr="00D92087">
              <w:rPr>
                <w:sz w:val="18"/>
                <w:szCs w:val="18"/>
              </w:rPr>
              <w:t>Lørdag</w:t>
            </w:r>
            <w:r w:rsidRPr="00D92087">
              <w:rPr>
                <w:sz w:val="18"/>
                <w:szCs w:val="18"/>
              </w:rPr>
              <w:tab/>
              <w:t>kl. 07.00 - 14.00</w:t>
            </w:r>
          </w:p>
          <w:p w:rsidR="00E535A7" w:rsidRPr="00D92087" w:rsidRDefault="00E535A7" w:rsidP="00A6645B">
            <w:pPr>
              <w:tabs>
                <w:tab w:val="left" w:pos="567"/>
                <w:tab w:val="left" w:pos="2552"/>
                <w:tab w:val="left" w:pos="3969"/>
                <w:tab w:val="left" w:pos="5556"/>
              </w:tabs>
              <w:ind w:left="567" w:hanging="567"/>
              <w:rPr>
                <w:sz w:val="18"/>
                <w:szCs w:val="18"/>
              </w:rPr>
            </w:pPr>
            <w:r w:rsidRPr="00D92087">
              <w:rPr>
                <w:sz w:val="18"/>
                <w:szCs w:val="18"/>
              </w:rPr>
              <w:t>Lørdag</w:t>
            </w:r>
            <w:r w:rsidRPr="00D92087">
              <w:rPr>
                <w:sz w:val="18"/>
                <w:szCs w:val="18"/>
              </w:rPr>
              <w:tab/>
              <w:t>kl. 14.00 - 18.00</w:t>
            </w:r>
          </w:p>
          <w:p w:rsidR="00E535A7" w:rsidRPr="00D92087" w:rsidRDefault="00E535A7" w:rsidP="00A6645B">
            <w:pPr>
              <w:tabs>
                <w:tab w:val="left" w:pos="567"/>
                <w:tab w:val="left" w:pos="2552"/>
                <w:tab w:val="left" w:pos="3969"/>
                <w:tab w:val="left" w:pos="5556"/>
              </w:tabs>
              <w:ind w:left="567" w:hanging="567"/>
              <w:rPr>
                <w:sz w:val="18"/>
                <w:szCs w:val="18"/>
              </w:rPr>
            </w:pPr>
            <w:r w:rsidRPr="00D92087">
              <w:rPr>
                <w:sz w:val="18"/>
                <w:szCs w:val="18"/>
              </w:rPr>
              <w:t>Søn- og helligdage</w:t>
            </w:r>
            <w:r w:rsidRPr="00D92087">
              <w:rPr>
                <w:sz w:val="18"/>
                <w:szCs w:val="18"/>
              </w:rPr>
              <w:tab/>
              <w:t>kl. 07.00 - 18.00</w:t>
            </w:r>
          </w:p>
        </w:tc>
        <w:tc>
          <w:tcPr>
            <w:tcW w:w="1382" w:type="dxa"/>
          </w:tcPr>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br/>
            </w:r>
            <w:r w:rsidRPr="00D92087">
              <w:rPr>
                <w:sz w:val="18"/>
                <w:szCs w:val="18"/>
              </w:rPr>
              <w:br/>
              <w:t>50</w:t>
            </w:r>
          </w:p>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t>50</w:t>
            </w:r>
          </w:p>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t>45</w:t>
            </w:r>
          </w:p>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t>45</w:t>
            </w:r>
          </w:p>
        </w:tc>
        <w:tc>
          <w:tcPr>
            <w:tcW w:w="1382" w:type="dxa"/>
          </w:tcPr>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p>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t>60</w:t>
            </w:r>
          </w:p>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t>60</w:t>
            </w:r>
          </w:p>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t>60</w:t>
            </w:r>
          </w:p>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t>60</w:t>
            </w:r>
          </w:p>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p>
        </w:tc>
        <w:tc>
          <w:tcPr>
            <w:tcW w:w="1382" w:type="dxa"/>
          </w:tcPr>
          <w:p w:rsidR="00E535A7" w:rsidRPr="00D92087" w:rsidRDefault="00E535A7" w:rsidP="00C07A75">
            <w:pPr>
              <w:tabs>
                <w:tab w:val="left" w:pos="-1440"/>
                <w:tab w:val="left" w:pos="-720"/>
                <w:tab w:val="left" w:pos="0"/>
                <w:tab w:val="left" w:pos="720"/>
                <w:tab w:val="left" w:pos="1440"/>
                <w:tab w:val="left" w:pos="2690"/>
                <w:tab w:val="left" w:pos="2880"/>
              </w:tabs>
              <w:rPr>
                <w:sz w:val="18"/>
                <w:szCs w:val="18"/>
              </w:rPr>
            </w:pPr>
          </w:p>
          <w:p w:rsidR="00E535A7" w:rsidRPr="00D92087" w:rsidRDefault="00E535A7" w:rsidP="00C07A75">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t>55</w:t>
            </w:r>
          </w:p>
          <w:p w:rsidR="00E535A7" w:rsidRPr="00D92087" w:rsidRDefault="00E535A7" w:rsidP="00C07A75">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t>55</w:t>
            </w:r>
          </w:p>
          <w:p w:rsidR="00E535A7" w:rsidRPr="00D92087" w:rsidRDefault="00E535A7" w:rsidP="00C07A75">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t>45</w:t>
            </w:r>
          </w:p>
          <w:p w:rsidR="00E535A7" w:rsidRPr="00D92087" w:rsidRDefault="00E535A7" w:rsidP="00C07A75">
            <w:pPr>
              <w:tabs>
                <w:tab w:val="left" w:pos="-1440"/>
                <w:tab w:val="left" w:pos="-720"/>
                <w:tab w:val="left" w:pos="0"/>
                <w:tab w:val="left" w:pos="720"/>
                <w:tab w:val="left" w:pos="1440"/>
                <w:tab w:val="left" w:pos="2690"/>
                <w:tab w:val="left" w:pos="2880"/>
              </w:tabs>
              <w:spacing w:after="54"/>
              <w:jc w:val="center"/>
              <w:rPr>
                <w:sz w:val="18"/>
                <w:szCs w:val="18"/>
              </w:rPr>
            </w:pPr>
            <w:r w:rsidRPr="00D92087">
              <w:rPr>
                <w:sz w:val="18"/>
                <w:szCs w:val="18"/>
              </w:rPr>
              <w:t>45</w:t>
            </w:r>
          </w:p>
        </w:tc>
        <w:tc>
          <w:tcPr>
            <w:tcW w:w="1382" w:type="dxa"/>
          </w:tcPr>
          <w:p w:rsidR="00E535A7" w:rsidRPr="00D92087" w:rsidRDefault="00E535A7" w:rsidP="00A6645B">
            <w:pPr>
              <w:tabs>
                <w:tab w:val="left" w:pos="-1440"/>
                <w:tab w:val="left" w:pos="-720"/>
                <w:tab w:val="left" w:pos="0"/>
                <w:tab w:val="left" w:pos="720"/>
                <w:tab w:val="left" w:pos="1440"/>
                <w:tab w:val="left" w:pos="2690"/>
                <w:tab w:val="left" w:pos="2880"/>
              </w:tabs>
              <w:rPr>
                <w:sz w:val="18"/>
                <w:szCs w:val="18"/>
              </w:rPr>
            </w:pPr>
          </w:p>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t>40</w:t>
            </w:r>
          </w:p>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t>40</w:t>
            </w:r>
          </w:p>
          <w:p w:rsidR="00E535A7" w:rsidRPr="00D92087" w:rsidRDefault="00E535A7" w:rsidP="00A6645B">
            <w:pPr>
              <w:tabs>
                <w:tab w:val="left" w:pos="-1440"/>
                <w:tab w:val="left" w:pos="-720"/>
                <w:tab w:val="left" w:pos="0"/>
                <w:tab w:val="left" w:pos="720"/>
                <w:tab w:val="left" w:pos="1440"/>
                <w:tab w:val="left" w:pos="2690"/>
                <w:tab w:val="left" w:pos="2880"/>
              </w:tabs>
              <w:spacing w:after="54"/>
              <w:jc w:val="center"/>
              <w:rPr>
                <w:sz w:val="18"/>
                <w:szCs w:val="18"/>
              </w:rPr>
            </w:pPr>
            <w:r w:rsidRPr="00D92087">
              <w:rPr>
                <w:sz w:val="18"/>
                <w:szCs w:val="18"/>
              </w:rPr>
              <w:t>35</w:t>
            </w:r>
          </w:p>
          <w:p w:rsidR="00E535A7" w:rsidRPr="00D92087" w:rsidRDefault="00E535A7" w:rsidP="00A6645B">
            <w:pPr>
              <w:tabs>
                <w:tab w:val="left" w:pos="-1440"/>
                <w:tab w:val="left" w:pos="-720"/>
                <w:tab w:val="left" w:pos="0"/>
                <w:tab w:val="left" w:pos="720"/>
                <w:tab w:val="left" w:pos="1440"/>
                <w:tab w:val="left" w:pos="2690"/>
                <w:tab w:val="left" w:pos="2880"/>
              </w:tabs>
              <w:spacing w:after="54"/>
              <w:jc w:val="center"/>
              <w:rPr>
                <w:sz w:val="18"/>
                <w:szCs w:val="18"/>
              </w:rPr>
            </w:pPr>
            <w:r w:rsidRPr="00D92087">
              <w:rPr>
                <w:sz w:val="18"/>
                <w:szCs w:val="18"/>
              </w:rPr>
              <w:t>35</w:t>
            </w:r>
          </w:p>
        </w:tc>
      </w:tr>
      <w:tr w:rsidR="00E535A7" w:rsidRPr="00D92087" w:rsidTr="00345CB8">
        <w:tc>
          <w:tcPr>
            <w:tcW w:w="4182" w:type="dxa"/>
          </w:tcPr>
          <w:p w:rsidR="00E535A7" w:rsidRPr="00D92087" w:rsidRDefault="00E535A7" w:rsidP="00A6645B">
            <w:pPr>
              <w:tabs>
                <w:tab w:val="left" w:pos="567"/>
                <w:tab w:val="left" w:pos="1701"/>
                <w:tab w:val="left" w:pos="3969"/>
                <w:tab w:val="left" w:pos="5556"/>
              </w:tabs>
              <w:ind w:left="567" w:hanging="567"/>
              <w:rPr>
                <w:sz w:val="18"/>
                <w:szCs w:val="18"/>
              </w:rPr>
            </w:pPr>
            <w:r w:rsidRPr="00D92087">
              <w:rPr>
                <w:sz w:val="18"/>
                <w:szCs w:val="18"/>
                <w:u w:val="single"/>
              </w:rPr>
              <w:t>Aften:</w:t>
            </w:r>
          </w:p>
          <w:p w:rsidR="00E535A7" w:rsidRPr="00D92087" w:rsidRDefault="00E535A7" w:rsidP="00A6645B">
            <w:pPr>
              <w:tabs>
                <w:tab w:val="left" w:pos="567"/>
                <w:tab w:val="left" w:pos="2552"/>
                <w:tab w:val="left" w:pos="3969"/>
                <w:tab w:val="left" w:pos="5556"/>
              </w:tabs>
              <w:ind w:left="567" w:hanging="567"/>
              <w:rPr>
                <w:sz w:val="18"/>
                <w:szCs w:val="18"/>
              </w:rPr>
            </w:pPr>
            <w:r w:rsidRPr="00D92087">
              <w:rPr>
                <w:sz w:val="18"/>
                <w:szCs w:val="18"/>
              </w:rPr>
              <w:t>Alle dage</w:t>
            </w:r>
            <w:r w:rsidRPr="00D92087">
              <w:rPr>
                <w:sz w:val="18"/>
                <w:szCs w:val="18"/>
              </w:rPr>
              <w:tab/>
              <w:t>kl. 18.00 - 22.00</w:t>
            </w:r>
          </w:p>
          <w:p w:rsidR="00E535A7" w:rsidRPr="00D92087" w:rsidRDefault="00E535A7" w:rsidP="00A6645B">
            <w:pPr>
              <w:tabs>
                <w:tab w:val="left" w:pos="567"/>
                <w:tab w:val="left" w:pos="2552"/>
                <w:tab w:val="left" w:pos="3969"/>
                <w:tab w:val="left" w:pos="5556"/>
              </w:tabs>
              <w:ind w:left="567" w:hanging="567"/>
              <w:rPr>
                <w:sz w:val="18"/>
                <w:szCs w:val="18"/>
              </w:rPr>
            </w:pPr>
          </w:p>
        </w:tc>
        <w:tc>
          <w:tcPr>
            <w:tcW w:w="1382" w:type="dxa"/>
          </w:tcPr>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p>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t>45</w:t>
            </w:r>
          </w:p>
        </w:tc>
        <w:tc>
          <w:tcPr>
            <w:tcW w:w="1382" w:type="dxa"/>
          </w:tcPr>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p>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t>60</w:t>
            </w:r>
          </w:p>
        </w:tc>
        <w:tc>
          <w:tcPr>
            <w:tcW w:w="1382" w:type="dxa"/>
          </w:tcPr>
          <w:p w:rsidR="00E535A7" w:rsidRPr="00D92087" w:rsidRDefault="00E535A7" w:rsidP="00C07A75">
            <w:pPr>
              <w:tabs>
                <w:tab w:val="left" w:pos="-1440"/>
                <w:tab w:val="left" w:pos="-720"/>
                <w:tab w:val="left" w:pos="0"/>
                <w:tab w:val="left" w:pos="720"/>
                <w:tab w:val="left" w:pos="1440"/>
                <w:tab w:val="left" w:pos="2690"/>
                <w:tab w:val="left" w:pos="2880"/>
              </w:tabs>
              <w:rPr>
                <w:sz w:val="18"/>
                <w:szCs w:val="18"/>
              </w:rPr>
            </w:pPr>
          </w:p>
          <w:p w:rsidR="00E535A7" w:rsidRPr="00D92087" w:rsidRDefault="00E535A7" w:rsidP="00C07A75">
            <w:pPr>
              <w:tabs>
                <w:tab w:val="left" w:pos="-1440"/>
                <w:tab w:val="left" w:pos="-720"/>
                <w:tab w:val="left" w:pos="0"/>
                <w:tab w:val="left" w:pos="720"/>
                <w:tab w:val="left" w:pos="1440"/>
                <w:tab w:val="left" w:pos="2690"/>
                <w:tab w:val="left" w:pos="2880"/>
              </w:tabs>
              <w:spacing w:after="54"/>
              <w:jc w:val="center"/>
              <w:rPr>
                <w:sz w:val="18"/>
                <w:szCs w:val="18"/>
              </w:rPr>
            </w:pPr>
            <w:r w:rsidRPr="00D92087">
              <w:rPr>
                <w:sz w:val="18"/>
                <w:szCs w:val="18"/>
              </w:rPr>
              <w:t>45</w:t>
            </w:r>
          </w:p>
        </w:tc>
        <w:tc>
          <w:tcPr>
            <w:tcW w:w="1382" w:type="dxa"/>
          </w:tcPr>
          <w:p w:rsidR="00E535A7" w:rsidRPr="00D92087" w:rsidRDefault="00E535A7" w:rsidP="00A6645B">
            <w:pPr>
              <w:tabs>
                <w:tab w:val="left" w:pos="-1440"/>
                <w:tab w:val="left" w:pos="-720"/>
                <w:tab w:val="left" w:pos="0"/>
                <w:tab w:val="left" w:pos="720"/>
                <w:tab w:val="left" w:pos="1440"/>
                <w:tab w:val="left" w:pos="2690"/>
                <w:tab w:val="left" w:pos="2880"/>
              </w:tabs>
              <w:rPr>
                <w:sz w:val="18"/>
                <w:szCs w:val="18"/>
              </w:rPr>
            </w:pPr>
          </w:p>
          <w:p w:rsidR="00E535A7" w:rsidRPr="00D92087" w:rsidRDefault="00E535A7" w:rsidP="00A6645B">
            <w:pPr>
              <w:tabs>
                <w:tab w:val="left" w:pos="-1440"/>
                <w:tab w:val="left" w:pos="-720"/>
                <w:tab w:val="left" w:pos="0"/>
                <w:tab w:val="left" w:pos="720"/>
                <w:tab w:val="left" w:pos="1440"/>
                <w:tab w:val="left" w:pos="2690"/>
                <w:tab w:val="left" w:pos="2880"/>
              </w:tabs>
              <w:spacing w:after="54"/>
              <w:jc w:val="center"/>
              <w:rPr>
                <w:sz w:val="18"/>
                <w:szCs w:val="18"/>
              </w:rPr>
            </w:pPr>
            <w:r w:rsidRPr="00D92087">
              <w:rPr>
                <w:sz w:val="18"/>
                <w:szCs w:val="18"/>
              </w:rPr>
              <w:t>35</w:t>
            </w:r>
          </w:p>
        </w:tc>
      </w:tr>
      <w:tr w:rsidR="00E535A7" w:rsidRPr="00D92087" w:rsidTr="00345CB8">
        <w:tc>
          <w:tcPr>
            <w:tcW w:w="4182" w:type="dxa"/>
          </w:tcPr>
          <w:p w:rsidR="00E535A7" w:rsidRPr="00D92087" w:rsidRDefault="00E535A7" w:rsidP="00A6645B">
            <w:pPr>
              <w:tabs>
                <w:tab w:val="left" w:pos="567"/>
                <w:tab w:val="left" w:pos="1701"/>
                <w:tab w:val="left" w:pos="3969"/>
                <w:tab w:val="left" w:pos="5556"/>
              </w:tabs>
              <w:ind w:left="567" w:hanging="567"/>
              <w:rPr>
                <w:sz w:val="18"/>
                <w:szCs w:val="18"/>
              </w:rPr>
            </w:pPr>
            <w:r w:rsidRPr="00D92087">
              <w:rPr>
                <w:sz w:val="18"/>
                <w:szCs w:val="18"/>
                <w:u w:val="single"/>
              </w:rPr>
              <w:t>Nat:</w:t>
            </w:r>
          </w:p>
          <w:p w:rsidR="00E535A7" w:rsidRPr="00D92087" w:rsidRDefault="00E535A7" w:rsidP="00A6645B">
            <w:pPr>
              <w:tabs>
                <w:tab w:val="left" w:pos="567"/>
                <w:tab w:val="left" w:pos="2552"/>
                <w:tab w:val="left" w:pos="3969"/>
                <w:tab w:val="left" w:pos="5556"/>
              </w:tabs>
              <w:ind w:left="567" w:hanging="567"/>
              <w:rPr>
                <w:sz w:val="18"/>
                <w:szCs w:val="18"/>
              </w:rPr>
            </w:pPr>
            <w:r w:rsidRPr="00D92087">
              <w:rPr>
                <w:sz w:val="18"/>
                <w:szCs w:val="18"/>
              </w:rPr>
              <w:t>Alle dage</w:t>
            </w:r>
            <w:r w:rsidRPr="00D92087">
              <w:rPr>
                <w:sz w:val="18"/>
                <w:szCs w:val="18"/>
              </w:rPr>
              <w:tab/>
              <w:t>kl. 22.00 - 07.00</w:t>
            </w:r>
          </w:p>
        </w:tc>
        <w:tc>
          <w:tcPr>
            <w:tcW w:w="1382" w:type="dxa"/>
          </w:tcPr>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p>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vertAlign w:val="superscript"/>
              </w:rPr>
            </w:pPr>
            <w:r w:rsidRPr="00D92087">
              <w:rPr>
                <w:sz w:val="18"/>
                <w:szCs w:val="18"/>
              </w:rPr>
              <w:t>40 (55)</w:t>
            </w:r>
            <w:r w:rsidRPr="00D92087">
              <w:rPr>
                <w:sz w:val="18"/>
                <w:szCs w:val="18"/>
                <w:vertAlign w:val="superscript"/>
              </w:rPr>
              <w:t>*)</w:t>
            </w:r>
          </w:p>
        </w:tc>
        <w:tc>
          <w:tcPr>
            <w:tcW w:w="1382" w:type="dxa"/>
          </w:tcPr>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p>
          <w:p w:rsidR="00E535A7" w:rsidRPr="00D92087" w:rsidRDefault="00E535A7" w:rsidP="00A6645B">
            <w:pPr>
              <w:tabs>
                <w:tab w:val="left" w:pos="-1440"/>
                <w:tab w:val="left" w:pos="-720"/>
                <w:tab w:val="left" w:pos="0"/>
                <w:tab w:val="left" w:pos="720"/>
                <w:tab w:val="left" w:pos="1440"/>
                <w:tab w:val="left" w:pos="2690"/>
                <w:tab w:val="left" w:pos="2880"/>
              </w:tabs>
              <w:jc w:val="center"/>
              <w:rPr>
                <w:sz w:val="18"/>
                <w:szCs w:val="18"/>
              </w:rPr>
            </w:pPr>
            <w:r w:rsidRPr="00D92087">
              <w:rPr>
                <w:sz w:val="18"/>
                <w:szCs w:val="18"/>
              </w:rPr>
              <w:t>60</w:t>
            </w:r>
          </w:p>
        </w:tc>
        <w:tc>
          <w:tcPr>
            <w:tcW w:w="1382" w:type="dxa"/>
          </w:tcPr>
          <w:p w:rsidR="00E535A7" w:rsidRPr="00D92087" w:rsidRDefault="00E535A7" w:rsidP="00C07A75">
            <w:pPr>
              <w:tabs>
                <w:tab w:val="left" w:pos="-1440"/>
                <w:tab w:val="left" w:pos="-720"/>
                <w:tab w:val="left" w:pos="0"/>
                <w:tab w:val="left" w:pos="720"/>
                <w:tab w:val="left" w:pos="1440"/>
                <w:tab w:val="left" w:pos="2690"/>
                <w:tab w:val="left" w:pos="2880"/>
              </w:tabs>
              <w:rPr>
                <w:sz w:val="18"/>
                <w:szCs w:val="18"/>
              </w:rPr>
            </w:pPr>
          </w:p>
          <w:p w:rsidR="00E535A7" w:rsidRPr="00D92087" w:rsidRDefault="00E535A7" w:rsidP="00C07A75">
            <w:pPr>
              <w:tabs>
                <w:tab w:val="left" w:pos="-1440"/>
                <w:tab w:val="left" w:pos="-720"/>
                <w:tab w:val="left" w:pos="0"/>
                <w:tab w:val="left" w:pos="720"/>
                <w:tab w:val="left" w:pos="1440"/>
                <w:tab w:val="left" w:pos="2690"/>
                <w:tab w:val="left" w:pos="2880"/>
              </w:tabs>
              <w:spacing w:after="54"/>
              <w:jc w:val="center"/>
              <w:rPr>
                <w:sz w:val="18"/>
                <w:szCs w:val="18"/>
                <w:vertAlign w:val="superscript"/>
              </w:rPr>
            </w:pPr>
            <w:r w:rsidRPr="00D92087">
              <w:rPr>
                <w:sz w:val="18"/>
                <w:szCs w:val="18"/>
              </w:rPr>
              <w:t xml:space="preserve">    40 (55)</w:t>
            </w:r>
            <w:r w:rsidRPr="00D92087">
              <w:rPr>
                <w:sz w:val="18"/>
                <w:szCs w:val="18"/>
                <w:vertAlign w:val="superscript"/>
              </w:rPr>
              <w:t>*)</w:t>
            </w:r>
          </w:p>
        </w:tc>
        <w:tc>
          <w:tcPr>
            <w:tcW w:w="1382" w:type="dxa"/>
          </w:tcPr>
          <w:p w:rsidR="00E535A7" w:rsidRPr="00D92087" w:rsidRDefault="00E535A7" w:rsidP="00A6645B">
            <w:pPr>
              <w:tabs>
                <w:tab w:val="left" w:pos="-1440"/>
                <w:tab w:val="left" w:pos="-720"/>
                <w:tab w:val="left" w:pos="0"/>
                <w:tab w:val="left" w:pos="720"/>
                <w:tab w:val="left" w:pos="1440"/>
                <w:tab w:val="left" w:pos="2690"/>
                <w:tab w:val="left" w:pos="2880"/>
              </w:tabs>
              <w:rPr>
                <w:sz w:val="18"/>
                <w:szCs w:val="18"/>
              </w:rPr>
            </w:pPr>
          </w:p>
          <w:p w:rsidR="00E535A7" w:rsidRPr="00D92087" w:rsidRDefault="00E535A7" w:rsidP="00A6645B">
            <w:pPr>
              <w:tabs>
                <w:tab w:val="left" w:pos="-1440"/>
                <w:tab w:val="left" w:pos="-720"/>
                <w:tab w:val="left" w:pos="0"/>
                <w:tab w:val="left" w:pos="720"/>
                <w:tab w:val="left" w:pos="1440"/>
                <w:tab w:val="left" w:pos="2690"/>
                <w:tab w:val="left" w:pos="2880"/>
              </w:tabs>
              <w:spacing w:after="54"/>
              <w:jc w:val="center"/>
              <w:rPr>
                <w:sz w:val="18"/>
                <w:szCs w:val="18"/>
                <w:vertAlign w:val="superscript"/>
              </w:rPr>
            </w:pPr>
            <w:r w:rsidRPr="00D92087">
              <w:rPr>
                <w:sz w:val="18"/>
                <w:szCs w:val="18"/>
              </w:rPr>
              <w:t xml:space="preserve">     35 (50)</w:t>
            </w:r>
            <w:r w:rsidRPr="00D92087">
              <w:rPr>
                <w:sz w:val="18"/>
                <w:szCs w:val="18"/>
                <w:vertAlign w:val="superscript"/>
              </w:rPr>
              <w:t>*)</w:t>
            </w:r>
          </w:p>
        </w:tc>
      </w:tr>
    </w:tbl>
    <w:p w:rsidR="00A7686E" w:rsidRPr="00D92087" w:rsidRDefault="00A7686E" w:rsidP="00A7686E">
      <w:pPr>
        <w:tabs>
          <w:tab w:val="left" w:pos="567"/>
          <w:tab w:val="left" w:pos="1701"/>
          <w:tab w:val="left" w:pos="3969"/>
          <w:tab w:val="left" w:pos="5556"/>
        </w:tabs>
        <w:ind w:left="567" w:right="-572" w:hanging="567"/>
        <w:rPr>
          <w:sz w:val="18"/>
          <w:szCs w:val="18"/>
        </w:rPr>
      </w:pPr>
      <w:r w:rsidRPr="00D92087">
        <w:rPr>
          <w:sz w:val="18"/>
          <w:szCs w:val="18"/>
        </w:rPr>
        <w:t>*) Spidsværdi</w:t>
      </w:r>
    </w:p>
    <w:p w:rsidR="00A7686E" w:rsidRPr="001A46A7" w:rsidRDefault="00D92087" w:rsidP="00A7686E">
      <w:pPr>
        <w:tabs>
          <w:tab w:val="left" w:pos="0"/>
        </w:tabs>
        <w:ind w:left="283"/>
      </w:pPr>
      <w:r>
        <w:br/>
      </w:r>
      <w:r w:rsidR="00A7686E" w:rsidRPr="001A46A7">
        <w:t>De anførte grænseværdier skal overholdes inden</w:t>
      </w:r>
      <w:r w:rsidR="005A4E77">
        <w:t xml:space="preserve"> </w:t>
      </w:r>
      <w:r w:rsidR="00A7686E" w:rsidRPr="001A46A7">
        <w:t>for følgende referencetidsrum:</w:t>
      </w:r>
    </w:p>
    <w:p w:rsidR="00A7686E" w:rsidRPr="001A46A7" w:rsidRDefault="00A7686E" w:rsidP="00A7686E">
      <w:pPr>
        <w:numPr>
          <w:ilvl w:val="0"/>
          <w:numId w:val="7"/>
        </w:numPr>
        <w:tabs>
          <w:tab w:val="left" w:pos="0"/>
        </w:tabs>
        <w:overflowPunct w:val="0"/>
        <w:autoSpaceDE w:val="0"/>
        <w:autoSpaceDN w:val="0"/>
        <w:adjustRightInd w:val="0"/>
        <w:spacing w:after="120"/>
        <w:ind w:left="566"/>
        <w:textAlignment w:val="baseline"/>
      </w:pPr>
      <w:r w:rsidRPr="001A46A7">
        <w:lastRenderedPageBreak/>
        <w:t>For dagperioden på hverdage mandag til fredag samt søndage kl. 07.00-18.00 skal grænseværdierne overholdes indenfor det mest støjbelastede tidsrum på 8 timer.</w:t>
      </w:r>
    </w:p>
    <w:p w:rsidR="00A7686E" w:rsidRPr="001A46A7" w:rsidRDefault="00A7686E" w:rsidP="00A7686E">
      <w:pPr>
        <w:numPr>
          <w:ilvl w:val="0"/>
          <w:numId w:val="7"/>
        </w:numPr>
        <w:tabs>
          <w:tab w:val="left" w:pos="0"/>
        </w:tabs>
        <w:overflowPunct w:val="0"/>
        <w:autoSpaceDE w:val="0"/>
        <w:autoSpaceDN w:val="0"/>
        <w:adjustRightInd w:val="0"/>
        <w:spacing w:after="120"/>
        <w:ind w:left="566"/>
        <w:textAlignment w:val="baseline"/>
      </w:pPr>
      <w:r w:rsidRPr="001A46A7">
        <w:t>I dagperioden på lørdage kl. 07.00-14.00 skal grænseværdierne overholdes indenfor det mest støjbelastede tidsrum på 7 timer, og i perioden fra kl. 14.00-18.00 på lørdage skal grænseværdierne overholdes indenfor dette tidsrum på 4 timer.</w:t>
      </w:r>
    </w:p>
    <w:p w:rsidR="00A7686E" w:rsidRPr="001A46A7" w:rsidRDefault="00A7686E" w:rsidP="00A7686E">
      <w:pPr>
        <w:numPr>
          <w:ilvl w:val="0"/>
          <w:numId w:val="7"/>
        </w:numPr>
        <w:tabs>
          <w:tab w:val="left" w:pos="0"/>
        </w:tabs>
        <w:overflowPunct w:val="0"/>
        <w:autoSpaceDE w:val="0"/>
        <w:autoSpaceDN w:val="0"/>
        <w:adjustRightInd w:val="0"/>
        <w:spacing w:after="120"/>
        <w:ind w:left="566"/>
        <w:textAlignment w:val="baseline"/>
      </w:pPr>
      <w:r w:rsidRPr="001A46A7">
        <w:t>For aftenperioden alle ugens dage kl. 18.00-22.00 skal grænseværdierne overholdes indenfor den mest støjbelastede time.</w:t>
      </w:r>
    </w:p>
    <w:p w:rsidR="00C02DB2" w:rsidRDefault="00A7686E" w:rsidP="00A7686E">
      <w:pPr>
        <w:numPr>
          <w:ilvl w:val="0"/>
          <w:numId w:val="7"/>
        </w:numPr>
        <w:tabs>
          <w:tab w:val="left" w:pos="0"/>
        </w:tabs>
        <w:overflowPunct w:val="0"/>
        <w:autoSpaceDE w:val="0"/>
        <w:autoSpaceDN w:val="0"/>
        <w:adjustRightInd w:val="0"/>
        <w:spacing w:after="120"/>
        <w:ind w:left="566"/>
        <w:textAlignment w:val="baseline"/>
      </w:pPr>
      <w:r w:rsidRPr="001A46A7">
        <w:t>For natperioden kl. 22.00</w:t>
      </w:r>
      <w:r w:rsidRPr="001A46A7">
        <w:noBreakHyphen/>
        <w:t>07.00 skal grænseværdierne overholdes indenfor den mest støjbelastede halve time.</w:t>
      </w:r>
      <w:r w:rsidR="00D92087">
        <w:br/>
      </w:r>
      <w:r w:rsidR="00C07A75">
        <w:br/>
      </w:r>
    </w:p>
    <w:p w:rsidR="00C10547" w:rsidRDefault="00C02DB2" w:rsidP="00C02DB2">
      <w:pPr>
        <w:tabs>
          <w:tab w:val="left" w:pos="0"/>
        </w:tabs>
        <w:overflowPunct w:val="0"/>
        <w:autoSpaceDE w:val="0"/>
        <w:autoSpaceDN w:val="0"/>
        <w:adjustRightInd w:val="0"/>
        <w:spacing w:after="120"/>
        <w:textAlignment w:val="baseline"/>
      </w:pPr>
      <w:r w:rsidRPr="00C02DB2">
        <w:rPr>
          <w:i/>
        </w:rPr>
        <w:t>Bygningstra</w:t>
      </w:r>
      <w:r w:rsidR="00A7686E" w:rsidRPr="00C02DB2">
        <w:rPr>
          <w:i/>
        </w:rPr>
        <w:t>nsmitteret støj.</w:t>
      </w:r>
      <w:r w:rsidRPr="00C02DB2">
        <w:rPr>
          <w:i/>
        </w:rPr>
        <w:br/>
      </w:r>
    </w:p>
    <w:tbl>
      <w:tblPr>
        <w:tblStyle w:val="Tabel-Gitter"/>
        <w:tblpPr w:leftFromText="141" w:rightFromText="141" w:vertAnchor="text" w:horzAnchor="page" w:tblpX="2425" w:tblpY="854"/>
        <w:tblW w:w="7479" w:type="dxa"/>
        <w:tblBorders>
          <w:top w:val="double" w:sz="4" w:space="0" w:color="000000" w:themeColor="text1"/>
          <w:left w:val="double" w:sz="4" w:space="0" w:color="000000" w:themeColor="text1"/>
          <w:bottom w:val="double" w:sz="4" w:space="0" w:color="000000" w:themeColor="text1"/>
          <w:right w:val="double" w:sz="4" w:space="0" w:color="000000" w:themeColor="text1"/>
        </w:tblBorders>
        <w:tblLook w:val="04A0" w:firstRow="1" w:lastRow="0" w:firstColumn="1" w:lastColumn="0" w:noHBand="0" w:noVBand="1"/>
      </w:tblPr>
      <w:tblGrid>
        <w:gridCol w:w="3369"/>
        <w:gridCol w:w="2055"/>
        <w:gridCol w:w="2055"/>
      </w:tblGrid>
      <w:tr w:rsidR="00C10547" w:rsidRPr="00C10547" w:rsidTr="00C10547">
        <w:tc>
          <w:tcPr>
            <w:tcW w:w="3369" w:type="dxa"/>
          </w:tcPr>
          <w:p w:rsidR="00C10547" w:rsidRPr="00C10547" w:rsidRDefault="00C10547" w:rsidP="00C10547">
            <w:pPr>
              <w:tabs>
                <w:tab w:val="left" w:pos="0"/>
              </w:tabs>
              <w:overflowPunct w:val="0"/>
              <w:autoSpaceDE w:val="0"/>
              <w:autoSpaceDN w:val="0"/>
              <w:adjustRightInd w:val="0"/>
              <w:spacing w:after="120"/>
              <w:textAlignment w:val="baseline"/>
            </w:pPr>
            <w:r w:rsidRPr="00C10547">
              <w:t>Anvendelse</w:t>
            </w:r>
          </w:p>
        </w:tc>
        <w:tc>
          <w:tcPr>
            <w:tcW w:w="2055" w:type="dxa"/>
          </w:tcPr>
          <w:p w:rsidR="00C10547" w:rsidRPr="00C10547" w:rsidRDefault="00C10547" w:rsidP="00C10547">
            <w:pPr>
              <w:tabs>
                <w:tab w:val="left" w:pos="0"/>
              </w:tabs>
              <w:overflowPunct w:val="0"/>
              <w:autoSpaceDE w:val="0"/>
              <w:autoSpaceDN w:val="0"/>
              <w:adjustRightInd w:val="0"/>
              <w:spacing w:after="120"/>
              <w:jc w:val="center"/>
              <w:textAlignment w:val="baseline"/>
            </w:pPr>
            <w:r w:rsidRPr="00C10547">
              <w:t>Dag og aften</w:t>
            </w:r>
            <w:r w:rsidRPr="00C10547">
              <w:br/>
              <w:t>kl. 7.00 – 22.00</w:t>
            </w:r>
          </w:p>
        </w:tc>
        <w:tc>
          <w:tcPr>
            <w:tcW w:w="2055" w:type="dxa"/>
          </w:tcPr>
          <w:p w:rsidR="00C10547" w:rsidRPr="00C10547" w:rsidRDefault="00C10547" w:rsidP="00C10547">
            <w:pPr>
              <w:tabs>
                <w:tab w:val="left" w:pos="0"/>
              </w:tabs>
              <w:overflowPunct w:val="0"/>
              <w:autoSpaceDE w:val="0"/>
              <w:autoSpaceDN w:val="0"/>
              <w:adjustRightInd w:val="0"/>
              <w:spacing w:after="120"/>
              <w:jc w:val="center"/>
              <w:textAlignment w:val="baseline"/>
            </w:pPr>
            <w:r w:rsidRPr="00C10547">
              <w:t>Nat</w:t>
            </w:r>
            <w:r w:rsidRPr="00C10547">
              <w:br/>
              <w:t>kl. 22.00 – 7.00</w:t>
            </w:r>
          </w:p>
        </w:tc>
      </w:tr>
      <w:tr w:rsidR="00C10547" w:rsidRPr="00C10547" w:rsidTr="00C10547">
        <w:tc>
          <w:tcPr>
            <w:tcW w:w="3369" w:type="dxa"/>
          </w:tcPr>
          <w:p w:rsidR="00C10547" w:rsidRPr="00C10547" w:rsidRDefault="00C10547" w:rsidP="00C10547">
            <w:pPr>
              <w:tabs>
                <w:tab w:val="left" w:pos="0"/>
              </w:tabs>
              <w:overflowPunct w:val="0"/>
              <w:autoSpaceDE w:val="0"/>
              <w:autoSpaceDN w:val="0"/>
              <w:adjustRightInd w:val="0"/>
              <w:spacing w:after="120"/>
              <w:textAlignment w:val="baseline"/>
            </w:pPr>
            <w:r>
              <w:t>Virksomheder (bortset fra kontorer)</w:t>
            </w:r>
          </w:p>
        </w:tc>
        <w:tc>
          <w:tcPr>
            <w:tcW w:w="2055" w:type="dxa"/>
          </w:tcPr>
          <w:p w:rsidR="00C10547" w:rsidRPr="00C10547" w:rsidRDefault="00C10547" w:rsidP="00C10547">
            <w:pPr>
              <w:tabs>
                <w:tab w:val="left" w:pos="0"/>
              </w:tabs>
              <w:overflowPunct w:val="0"/>
              <w:autoSpaceDE w:val="0"/>
              <w:autoSpaceDN w:val="0"/>
              <w:adjustRightInd w:val="0"/>
              <w:spacing w:after="120"/>
              <w:jc w:val="center"/>
              <w:textAlignment w:val="baseline"/>
            </w:pPr>
            <w:r>
              <w:t>50</w:t>
            </w:r>
          </w:p>
        </w:tc>
        <w:tc>
          <w:tcPr>
            <w:tcW w:w="2055" w:type="dxa"/>
          </w:tcPr>
          <w:p w:rsidR="00C10547" w:rsidRPr="00C10547" w:rsidRDefault="00C10547" w:rsidP="00C10547">
            <w:pPr>
              <w:tabs>
                <w:tab w:val="left" w:pos="0"/>
              </w:tabs>
              <w:overflowPunct w:val="0"/>
              <w:autoSpaceDE w:val="0"/>
              <w:autoSpaceDN w:val="0"/>
              <w:adjustRightInd w:val="0"/>
              <w:spacing w:after="120"/>
              <w:jc w:val="center"/>
              <w:textAlignment w:val="baseline"/>
            </w:pPr>
            <w:r>
              <w:t>50</w:t>
            </w:r>
          </w:p>
        </w:tc>
      </w:tr>
      <w:tr w:rsidR="00C10547" w:rsidRPr="00C10547" w:rsidTr="00C10547">
        <w:tc>
          <w:tcPr>
            <w:tcW w:w="3369" w:type="dxa"/>
          </w:tcPr>
          <w:p w:rsidR="00C10547" w:rsidRPr="00C10547" w:rsidRDefault="00C10547" w:rsidP="00C10547">
            <w:pPr>
              <w:tabs>
                <w:tab w:val="left" w:pos="0"/>
              </w:tabs>
              <w:overflowPunct w:val="0"/>
              <w:autoSpaceDE w:val="0"/>
              <w:autoSpaceDN w:val="0"/>
              <w:adjustRightInd w:val="0"/>
              <w:spacing w:after="120"/>
              <w:textAlignment w:val="baseline"/>
            </w:pPr>
            <w:r>
              <w:t>Kontorer</w:t>
            </w:r>
          </w:p>
        </w:tc>
        <w:tc>
          <w:tcPr>
            <w:tcW w:w="2055" w:type="dxa"/>
          </w:tcPr>
          <w:p w:rsidR="00C10547" w:rsidRPr="00C10547" w:rsidRDefault="00C10547" w:rsidP="00C10547">
            <w:pPr>
              <w:tabs>
                <w:tab w:val="left" w:pos="0"/>
              </w:tabs>
              <w:overflowPunct w:val="0"/>
              <w:autoSpaceDE w:val="0"/>
              <w:autoSpaceDN w:val="0"/>
              <w:adjustRightInd w:val="0"/>
              <w:spacing w:after="120"/>
              <w:jc w:val="center"/>
              <w:textAlignment w:val="baseline"/>
            </w:pPr>
            <w:r>
              <w:t>40</w:t>
            </w:r>
          </w:p>
        </w:tc>
        <w:tc>
          <w:tcPr>
            <w:tcW w:w="2055" w:type="dxa"/>
          </w:tcPr>
          <w:p w:rsidR="00C10547" w:rsidRPr="00C10547" w:rsidRDefault="00C10547" w:rsidP="00C10547">
            <w:pPr>
              <w:tabs>
                <w:tab w:val="left" w:pos="0"/>
              </w:tabs>
              <w:overflowPunct w:val="0"/>
              <w:autoSpaceDE w:val="0"/>
              <w:autoSpaceDN w:val="0"/>
              <w:adjustRightInd w:val="0"/>
              <w:spacing w:after="120"/>
              <w:jc w:val="center"/>
              <w:textAlignment w:val="baseline"/>
            </w:pPr>
            <w:r>
              <w:t>40</w:t>
            </w:r>
          </w:p>
        </w:tc>
      </w:tr>
      <w:tr w:rsidR="00C10547" w:rsidRPr="00C10547" w:rsidTr="00C10547">
        <w:tc>
          <w:tcPr>
            <w:tcW w:w="3369" w:type="dxa"/>
          </w:tcPr>
          <w:p w:rsidR="00C10547" w:rsidRPr="00C10547" w:rsidRDefault="00C10547" w:rsidP="00C10547">
            <w:pPr>
              <w:tabs>
                <w:tab w:val="left" w:pos="0"/>
              </w:tabs>
              <w:overflowPunct w:val="0"/>
              <w:autoSpaceDE w:val="0"/>
              <w:autoSpaceDN w:val="0"/>
              <w:adjustRightInd w:val="0"/>
              <w:spacing w:after="120"/>
              <w:textAlignment w:val="baseline"/>
            </w:pPr>
            <w:r>
              <w:t>Boliger</w:t>
            </w:r>
          </w:p>
        </w:tc>
        <w:tc>
          <w:tcPr>
            <w:tcW w:w="2055" w:type="dxa"/>
          </w:tcPr>
          <w:p w:rsidR="00C10547" w:rsidRPr="00C10547" w:rsidRDefault="00C10547" w:rsidP="00C10547">
            <w:pPr>
              <w:tabs>
                <w:tab w:val="left" w:pos="0"/>
              </w:tabs>
              <w:overflowPunct w:val="0"/>
              <w:autoSpaceDE w:val="0"/>
              <w:autoSpaceDN w:val="0"/>
              <w:adjustRightInd w:val="0"/>
              <w:spacing w:after="120"/>
              <w:jc w:val="center"/>
              <w:textAlignment w:val="baseline"/>
            </w:pPr>
            <w:r>
              <w:t>30</w:t>
            </w:r>
          </w:p>
        </w:tc>
        <w:tc>
          <w:tcPr>
            <w:tcW w:w="2055" w:type="dxa"/>
          </w:tcPr>
          <w:p w:rsidR="00C10547" w:rsidRPr="008E109F" w:rsidRDefault="00C10547" w:rsidP="00C10547">
            <w:pPr>
              <w:tabs>
                <w:tab w:val="left" w:pos="0"/>
              </w:tabs>
              <w:overflowPunct w:val="0"/>
              <w:autoSpaceDE w:val="0"/>
              <w:autoSpaceDN w:val="0"/>
              <w:adjustRightInd w:val="0"/>
              <w:spacing w:after="120"/>
              <w:jc w:val="center"/>
              <w:textAlignment w:val="baseline"/>
              <w:rPr>
                <w:vertAlign w:val="superscript"/>
              </w:rPr>
            </w:pPr>
            <w:r>
              <w:t>25</w:t>
            </w:r>
            <w:r w:rsidR="008E109F">
              <w:t xml:space="preserve"> (40)</w:t>
            </w:r>
            <w:r w:rsidR="008E109F">
              <w:rPr>
                <w:vertAlign w:val="superscript"/>
              </w:rPr>
              <w:t>*)</w:t>
            </w:r>
          </w:p>
        </w:tc>
      </w:tr>
    </w:tbl>
    <w:p w:rsidR="00C10547" w:rsidRPr="00C07A75" w:rsidRDefault="00C10547" w:rsidP="00C07A75">
      <w:pPr>
        <w:numPr>
          <w:ilvl w:val="0"/>
          <w:numId w:val="5"/>
        </w:numPr>
        <w:tabs>
          <w:tab w:val="left" w:pos="142"/>
          <w:tab w:val="left" w:pos="1361"/>
          <w:tab w:val="left" w:pos="3402"/>
          <w:tab w:val="left" w:pos="5953"/>
          <w:tab w:val="left" w:pos="7427"/>
        </w:tabs>
        <w:overflowPunct w:val="0"/>
        <w:autoSpaceDE w:val="0"/>
        <w:autoSpaceDN w:val="0"/>
        <w:adjustRightInd w:val="0"/>
        <w:spacing w:after="120"/>
        <w:textAlignment w:val="baseline"/>
      </w:pPr>
      <w:r>
        <w:t>Virksomheden skal overholde følgende grænseværdier for støjbelastningen fra virksomheder ved bygningstransmitteret støj målt indendørs</w:t>
      </w:r>
      <w:r w:rsidR="008E109F">
        <w:t>. Tallene er angivet som</w:t>
      </w:r>
      <w:r w:rsidR="008E109F" w:rsidRPr="008E109F">
        <w:t xml:space="preserve"> </w:t>
      </w:r>
      <w:r w:rsidR="008E109F" w:rsidRPr="001A46A7">
        <w:t>til det ækvivalente korrigerede støjniveau i dB(A)</w:t>
      </w:r>
      <w:r>
        <w:t>:</w:t>
      </w:r>
      <w:r>
        <w:br/>
      </w:r>
      <w:r>
        <w:br/>
      </w:r>
      <w:r w:rsidR="008E109F">
        <w:t xml:space="preserve"> *) spidsværdi</w:t>
      </w:r>
    </w:p>
    <w:p w:rsidR="00A7686E" w:rsidRPr="001A46A7" w:rsidRDefault="00C10547" w:rsidP="00A7686E">
      <w:pPr>
        <w:pStyle w:val="Overskrift3"/>
        <w:tabs>
          <w:tab w:val="left" w:pos="567"/>
          <w:tab w:val="left" w:pos="850"/>
          <w:tab w:val="left" w:pos="1530"/>
          <w:tab w:val="left" w:pos="9072"/>
        </w:tabs>
        <w:spacing w:before="0"/>
        <w:rPr>
          <w:bCs w:val="0"/>
        </w:rPr>
      </w:pPr>
      <w:r>
        <w:br/>
      </w:r>
      <w:r w:rsidR="00A7686E" w:rsidRPr="001A46A7">
        <w:t>Kontrol af grænseværdier for støj og indsendelse af dokumentation</w:t>
      </w:r>
      <w:r w:rsidR="00AC15F8">
        <w:br/>
      </w:r>
    </w:p>
    <w:p w:rsidR="00A7686E" w:rsidRPr="00AC15F8" w:rsidRDefault="00A7686E" w:rsidP="00E87E08">
      <w:pPr>
        <w:numPr>
          <w:ilvl w:val="0"/>
          <w:numId w:val="5"/>
        </w:numPr>
        <w:tabs>
          <w:tab w:val="left" w:pos="142"/>
          <w:tab w:val="left" w:pos="1361"/>
          <w:tab w:val="left" w:pos="3402"/>
          <w:tab w:val="left" w:pos="5953"/>
          <w:tab w:val="left" w:pos="7427"/>
        </w:tabs>
        <w:overflowPunct w:val="0"/>
        <w:autoSpaceDE w:val="0"/>
        <w:autoSpaceDN w:val="0"/>
        <w:adjustRightInd w:val="0"/>
        <w:spacing w:after="120"/>
        <w:textAlignment w:val="baseline"/>
      </w:pPr>
      <w:r w:rsidRPr="00AC15F8">
        <w:t>Virksomheden skal</w:t>
      </w:r>
      <w:r w:rsidR="00AD5400">
        <w:t>,</w:t>
      </w:r>
      <w:r w:rsidRPr="00AC15F8">
        <w:t xml:space="preserve"> </w:t>
      </w:r>
      <w:r w:rsidRPr="00EC59B9">
        <w:rPr>
          <w:u w:val="single"/>
        </w:rPr>
        <w:t xml:space="preserve">senest </w:t>
      </w:r>
      <w:r w:rsidR="00AC15F8" w:rsidRPr="00EC59B9">
        <w:rPr>
          <w:u w:val="single"/>
        </w:rPr>
        <w:t>3</w:t>
      </w:r>
      <w:r w:rsidRPr="00EC59B9">
        <w:rPr>
          <w:u w:val="single"/>
        </w:rPr>
        <w:t xml:space="preserve"> måneder efter </w:t>
      </w:r>
      <w:r w:rsidR="00EC59B9" w:rsidRPr="00EC59B9">
        <w:rPr>
          <w:u w:val="single"/>
        </w:rPr>
        <w:t>anlægget er sat i drift</w:t>
      </w:r>
      <w:r w:rsidR="00AD5400">
        <w:t xml:space="preserve">, </w:t>
      </w:r>
      <w:r w:rsidRPr="00AC15F8">
        <w:t xml:space="preserve">ved støjmåling og/eller beregning dokumentere, at </w:t>
      </w:r>
      <w:r w:rsidRPr="00EC59B9">
        <w:t xml:space="preserve">de i vilkår </w:t>
      </w:r>
      <w:r w:rsidR="00861EDD" w:rsidRPr="00EC59B9">
        <w:t>23</w:t>
      </w:r>
      <w:r w:rsidRPr="00EC59B9">
        <w:t xml:space="preserve"> fastsatte </w:t>
      </w:r>
      <w:r w:rsidRPr="00AC15F8">
        <w:t xml:space="preserve">støjgrænser ikke overskrides. </w:t>
      </w:r>
      <w:r w:rsidR="00EC59B9">
        <w:t xml:space="preserve">Det skal til tilsynsmyndigheden oplyses, hvornår anlæggene endeligt sættes i drift. </w:t>
      </w:r>
      <w:r w:rsidRPr="00AC15F8">
        <w:t>Herefter skal virksomheden på tilsynsmyndighedens forlangende, dog højst 1 gang årligt udfører støjmålinger. Støjmålingerne skal udføres i en periode, hvor virksomhedens støjudsendelse under normale driftsforhold er maksimal.</w:t>
      </w:r>
      <w:r w:rsidRPr="00AC15F8">
        <w:br/>
      </w:r>
    </w:p>
    <w:p w:rsidR="00A7686E" w:rsidRPr="001A46A7" w:rsidRDefault="00A7686E" w:rsidP="00E87E08">
      <w:pPr>
        <w:numPr>
          <w:ilvl w:val="0"/>
          <w:numId w:val="5"/>
        </w:numPr>
        <w:tabs>
          <w:tab w:val="left" w:pos="0"/>
          <w:tab w:val="left" w:pos="1361"/>
          <w:tab w:val="left" w:pos="3402"/>
          <w:tab w:val="left" w:pos="5953"/>
          <w:tab w:val="left" w:pos="7427"/>
        </w:tabs>
        <w:overflowPunct w:val="0"/>
        <w:autoSpaceDE w:val="0"/>
        <w:autoSpaceDN w:val="0"/>
        <w:adjustRightInd w:val="0"/>
        <w:spacing w:after="120"/>
        <w:textAlignment w:val="baseline"/>
      </w:pPr>
      <w:r w:rsidRPr="001A46A7">
        <w:t>Støjberegninger eller støjmålinger skal foretages af et firma/ laboratorium, der er akkrediteret af DANAK eller godkendt af Miljøstyrelsen til at udføre "miljømålinger - ekstern støj".</w:t>
      </w:r>
      <w:r w:rsidRPr="001A46A7">
        <w:br/>
      </w:r>
      <w:r w:rsidRPr="001A46A7">
        <w:br/>
        <w:t>Målingerne skal udføres efter retningslinjerne i den til enhver tid gældende vejledning om måling af ekstern støj fra virksomheder, udsendt af Miljøstyrelsen, jf. vejledning nr. 6/1984.</w:t>
      </w:r>
      <w:r w:rsidRPr="001A46A7">
        <w:br/>
      </w:r>
      <w:r w:rsidRPr="001A46A7">
        <w:br/>
        <w:t>Beregninger skal udføres efter den Nordiske beregningsmetode for ekstern støj fra virksomheder, jf. Miljøstyrelsens vejledning nr. 5/1993.</w:t>
      </w:r>
      <w:r w:rsidRPr="001A46A7">
        <w:br/>
      </w:r>
      <w:r w:rsidRPr="001A46A7">
        <w:br/>
        <w:t>Er dokumentationen udført som beregninger, skal den indeholde oplysninger om beregningsforudsætningerne, som er nødvendige for tilsyns</w:t>
      </w:r>
      <w:r w:rsidRPr="001A46A7">
        <w:lastRenderedPageBreak/>
        <w:t>myndighedens vurdering af rigtigheden af beregningsresultaterne. Specielt skal støjkilderne beskrives og deres kildestyrke angives sammen med oplysninger om dæmpningen af kildernes støjudsendelse opnået ved de gennemførte foranstaltninger.</w:t>
      </w:r>
    </w:p>
    <w:p w:rsidR="00A7686E" w:rsidRPr="001A46A7" w:rsidRDefault="00A7686E" w:rsidP="00E87E08">
      <w:pPr>
        <w:numPr>
          <w:ilvl w:val="0"/>
          <w:numId w:val="5"/>
        </w:numPr>
        <w:tabs>
          <w:tab w:val="left" w:pos="142"/>
          <w:tab w:val="left" w:pos="1361"/>
          <w:tab w:val="left" w:pos="3402"/>
          <w:tab w:val="left" w:pos="5953"/>
          <w:tab w:val="left" w:pos="7427"/>
        </w:tabs>
        <w:overflowPunct w:val="0"/>
        <w:autoSpaceDE w:val="0"/>
        <w:autoSpaceDN w:val="0"/>
        <w:adjustRightInd w:val="0"/>
        <w:spacing w:after="120"/>
        <w:textAlignment w:val="baseline"/>
      </w:pPr>
      <w:r w:rsidRPr="001A46A7">
        <w:t>Det akkrediterede støjfirma skal til tilsynsmyndigheden fremsende forslag til måle- og beregningsforudsætninger til godkendelse, inden målingerne udføres. Forslaget skal omfatte alle de støjkilder/ aktiviteter, der er i gang på virksomheden.</w:t>
      </w:r>
    </w:p>
    <w:p w:rsidR="00A7686E" w:rsidRPr="001A46A7" w:rsidRDefault="00A7686E" w:rsidP="00E87E08">
      <w:pPr>
        <w:numPr>
          <w:ilvl w:val="0"/>
          <w:numId w:val="5"/>
        </w:numPr>
        <w:tabs>
          <w:tab w:val="left" w:pos="142"/>
          <w:tab w:val="left" w:pos="1361"/>
          <w:tab w:val="left" w:pos="3402"/>
          <w:tab w:val="left" w:pos="5953"/>
          <w:tab w:val="left" w:pos="7427"/>
        </w:tabs>
        <w:overflowPunct w:val="0"/>
        <w:autoSpaceDE w:val="0"/>
        <w:autoSpaceDN w:val="0"/>
        <w:adjustRightInd w:val="0"/>
        <w:spacing w:after="120"/>
        <w:textAlignment w:val="baseline"/>
        <w:rPr>
          <w:bCs/>
        </w:rPr>
      </w:pPr>
      <w:r w:rsidRPr="001A46A7">
        <w:t>Målerapporten skal fremsendes til tilsynsmyndigheden, senest 1 måned efter målingerne er foretaget, sammen med relevante oplysninger om produktionsforhold under målingerne.</w:t>
      </w:r>
    </w:p>
    <w:p w:rsidR="006B2D78" w:rsidRPr="002E6C00" w:rsidRDefault="00A7686E" w:rsidP="001667F9">
      <w:pPr>
        <w:numPr>
          <w:ilvl w:val="0"/>
          <w:numId w:val="5"/>
        </w:numPr>
        <w:tabs>
          <w:tab w:val="left" w:pos="142"/>
          <w:tab w:val="left" w:pos="1361"/>
          <w:tab w:val="left" w:pos="3402"/>
          <w:tab w:val="left" w:pos="5953"/>
          <w:tab w:val="left" w:pos="7427"/>
        </w:tabs>
        <w:overflowPunct w:val="0"/>
        <w:autoSpaceDE w:val="0"/>
        <w:autoSpaceDN w:val="0"/>
        <w:adjustRightInd w:val="0"/>
        <w:spacing w:after="120"/>
        <w:textAlignment w:val="baseline"/>
        <w:rPr>
          <w:bCs/>
        </w:rPr>
      </w:pPr>
      <w:r w:rsidRPr="001A46A7">
        <w:t xml:space="preserve">Den for området gældende støjgrænse anses for overholdt, hvis virksomhedens samlede støjemission i det pågældende område fratrukket støjmålingens - /beregningens ubestemthed er mindre eller lig med støjgrænsen, </w:t>
      </w:r>
      <w:r w:rsidRPr="00EC59B9">
        <w:t xml:space="preserve">jf. vilkår </w:t>
      </w:r>
      <w:r w:rsidR="002868E9" w:rsidRPr="00EC59B9">
        <w:t>23</w:t>
      </w:r>
      <w:r w:rsidRPr="00EC59B9">
        <w:t xml:space="preserve">. Målingernes </w:t>
      </w:r>
      <w:r w:rsidRPr="001A46A7">
        <w:t>samlede ubestemthed fastsættes iht. Mi</w:t>
      </w:r>
      <w:r w:rsidR="000E078D">
        <w:t>ljøstyrelsens støjvejledninger.</w:t>
      </w:r>
    </w:p>
    <w:p w:rsidR="002E6C00" w:rsidRPr="004574A3" w:rsidRDefault="002E6C00" w:rsidP="002E6C00">
      <w:pPr>
        <w:tabs>
          <w:tab w:val="left" w:pos="142"/>
          <w:tab w:val="left" w:pos="1361"/>
          <w:tab w:val="left" w:pos="3402"/>
          <w:tab w:val="left" w:pos="5953"/>
          <w:tab w:val="left" w:pos="7427"/>
        </w:tabs>
        <w:overflowPunct w:val="0"/>
        <w:autoSpaceDE w:val="0"/>
        <w:autoSpaceDN w:val="0"/>
        <w:adjustRightInd w:val="0"/>
        <w:spacing w:after="120"/>
        <w:textAlignment w:val="baseline"/>
        <w:rPr>
          <w:b/>
          <w:bCs/>
        </w:rPr>
      </w:pPr>
      <w:r w:rsidRPr="004574A3">
        <w:rPr>
          <w:b/>
        </w:rPr>
        <w:t>Energi</w:t>
      </w:r>
    </w:p>
    <w:p w:rsidR="00263175" w:rsidRPr="00861EDD" w:rsidRDefault="00263175" w:rsidP="00E87E08">
      <w:pPr>
        <w:pStyle w:val="Listeafsnit"/>
        <w:numPr>
          <w:ilvl w:val="0"/>
          <w:numId w:val="5"/>
        </w:numPr>
      </w:pPr>
      <w:r w:rsidRPr="00861EDD">
        <w:t xml:space="preserve">Virksomheden skal </w:t>
      </w:r>
      <w:r w:rsidRPr="00AD5400">
        <w:rPr>
          <w:u w:val="single"/>
        </w:rPr>
        <w:t>indenfor 1 år efter meddelelse af godkendelsen</w:t>
      </w:r>
      <w:r w:rsidRPr="00861EDD">
        <w:t xml:space="preserve"> være gennemgået af en energikonsulent med det formål at sikre, at lønsomme ressourcebesparende teknologier løbende indføres på virksomheden. Gennemgangen skal som minimum indeholde en beskrivelse og vurdering af de aktuelle forhold samt mulighederne for indførelse af energibesparende teknologi vedr. belysning, køleanlæg, varmeanlæg, ventilationsanlæg, maskinel og lignende samt de heraf afledte forhold, såsom fx varmegenindvindingspotentialer, pumpetyper ect. Som udgangspunkt </w:t>
      </w:r>
      <w:r w:rsidR="00D92087">
        <w:t>bør</w:t>
      </w:r>
      <w:r w:rsidRPr="00861EDD">
        <w:t xml:space="preserve"> indtil 5-års lønsomme teknologier indføres.</w:t>
      </w:r>
    </w:p>
    <w:p w:rsidR="002868E9" w:rsidRPr="001A46A7" w:rsidRDefault="002868E9" w:rsidP="00A7686E">
      <w:pPr>
        <w:spacing w:after="120"/>
        <w:rPr>
          <w:b/>
          <w:color w:val="FF0000"/>
        </w:rPr>
      </w:pPr>
    </w:p>
    <w:p w:rsidR="00A7686E" w:rsidRPr="000A7B60" w:rsidRDefault="00A7686E" w:rsidP="00A7686E">
      <w:pPr>
        <w:rPr>
          <w:b/>
          <w:u w:val="single"/>
        </w:rPr>
      </w:pPr>
      <w:r w:rsidRPr="000A7B60">
        <w:rPr>
          <w:b/>
        </w:rPr>
        <w:t>1.2 Offentliggørelse og klagevejledning</w:t>
      </w:r>
    </w:p>
    <w:p w:rsidR="00A7686E" w:rsidRPr="001A46A7" w:rsidRDefault="00A7686E" w:rsidP="00A7686E">
      <w:r w:rsidRPr="001A46A7">
        <w:t xml:space="preserve">Miljøgodkendelsen vil blive annonceret på Aalborg Kommunes hjemmeside: </w:t>
      </w:r>
      <w:hyperlink r:id="rId11" w:history="1">
        <w:r w:rsidR="00AD5400" w:rsidRPr="00776724">
          <w:rPr>
            <w:rStyle w:val="Hyperlink"/>
          </w:rPr>
          <w:t xml:space="preserve">www.aalborg.dk/annoncer </w:t>
        </w:r>
      </w:hyperlink>
      <w:r w:rsidR="00AD5400">
        <w:t xml:space="preserve"> i perioden fra 31. au</w:t>
      </w:r>
      <w:r w:rsidR="001E7103">
        <w:t xml:space="preserve">gust 2016 </w:t>
      </w:r>
      <w:r w:rsidR="00CF17A9">
        <w:t xml:space="preserve">til </w:t>
      </w:r>
      <w:r w:rsidR="001E7103">
        <w:t>28. september</w:t>
      </w:r>
      <w:r w:rsidR="00CF17A9">
        <w:t xml:space="preserve"> 201</w:t>
      </w:r>
      <w:r w:rsidR="000A7B60">
        <w:t>6</w:t>
      </w:r>
      <w:r w:rsidR="00CF17A9">
        <w:t>.</w:t>
      </w:r>
    </w:p>
    <w:p w:rsidR="009F68AF" w:rsidRPr="00D6290C" w:rsidRDefault="009F68AF" w:rsidP="009F68AF">
      <w:pPr>
        <w:rPr>
          <w:rFonts w:ascii="Arial" w:hAnsi="Arial" w:cs="Arial"/>
        </w:rPr>
      </w:pPr>
      <w:r w:rsidRPr="000A7B60">
        <w:rPr>
          <w:rFonts w:ascii="Arial" w:hAnsi="Arial" w:cs="Arial"/>
        </w:rPr>
        <w:t>Miljøgodkendelsen kan påklages til Natur- og Miljøklagenævnet af ansøgerne og</w:t>
      </w:r>
      <w:r w:rsidRPr="00D6290C">
        <w:rPr>
          <w:rFonts w:ascii="Arial" w:hAnsi="Arial" w:cs="Arial"/>
        </w:rPr>
        <w:t xml:space="preserve"> enhver, der har individuel væsentlig interesse i sagens udfald, en række foreninger samt organisationer jf. miljøbeskyttelseslovens § 99 og 100.</w:t>
      </w:r>
    </w:p>
    <w:p w:rsidR="00C0315A" w:rsidRPr="00CD7E49" w:rsidRDefault="00C0315A" w:rsidP="00C0315A">
      <w:pPr>
        <w:rPr>
          <w:rFonts w:cstheme="minorHAnsi"/>
        </w:rPr>
      </w:pPr>
      <w:r w:rsidRPr="00CD7E49">
        <w:rPr>
          <w:rFonts w:cstheme="minorHAnsi"/>
          <w:iCs/>
        </w:rPr>
        <w:t>Eventuel klage skal indgives via Klageportalen</w:t>
      </w:r>
      <w:r w:rsidRPr="00CD7E49">
        <w:rPr>
          <w:rFonts w:cstheme="minorHAnsi"/>
        </w:rPr>
        <w:t>, som du finder et link til på forsiden af</w:t>
      </w:r>
      <w:r w:rsidRPr="00CD7E49">
        <w:rPr>
          <w:rFonts w:cstheme="minorHAnsi"/>
          <w:color w:val="FF0000"/>
        </w:rPr>
        <w:t xml:space="preserve"> </w:t>
      </w:r>
      <w:hyperlink r:id="rId12" w:history="1">
        <w:r w:rsidRPr="00CD7E49">
          <w:rPr>
            <w:rStyle w:val="Hyperlink"/>
            <w:rFonts w:cstheme="minorHAnsi"/>
          </w:rPr>
          <w:t>www.nmkn.dk</w:t>
        </w:r>
      </w:hyperlink>
      <w:r w:rsidRPr="00CD7E49">
        <w:rPr>
          <w:rFonts w:cstheme="minorHAnsi"/>
          <w:color w:val="FF0000"/>
        </w:rPr>
        <w:t xml:space="preserve"> </w:t>
      </w:r>
      <w:r w:rsidRPr="00CD7E49">
        <w:rPr>
          <w:rFonts w:cstheme="minorHAnsi"/>
        </w:rPr>
        <w:t xml:space="preserve">. </w:t>
      </w:r>
    </w:p>
    <w:p w:rsidR="00C0315A" w:rsidRPr="00CD7E49" w:rsidRDefault="00C0315A" w:rsidP="00C0315A">
      <w:pPr>
        <w:rPr>
          <w:rFonts w:cstheme="minorHAnsi"/>
        </w:rPr>
      </w:pPr>
      <w:r w:rsidRPr="00CD7E49">
        <w:rPr>
          <w:rFonts w:cstheme="minorHAnsi"/>
        </w:rPr>
        <w:t>Klageportalen ligger på</w:t>
      </w:r>
      <w:r w:rsidRPr="00CD7E49">
        <w:rPr>
          <w:rFonts w:cstheme="minorHAnsi"/>
          <w:color w:val="FF0000"/>
        </w:rPr>
        <w:t xml:space="preserve"> </w:t>
      </w:r>
      <w:hyperlink r:id="rId13" w:history="1">
        <w:r w:rsidRPr="00CD7E49">
          <w:rPr>
            <w:rStyle w:val="Hyperlink"/>
            <w:rFonts w:cstheme="minorHAnsi"/>
          </w:rPr>
          <w:t>www.borger.dk</w:t>
        </w:r>
      </w:hyperlink>
      <w:r w:rsidRPr="00CD7E49">
        <w:rPr>
          <w:rFonts w:cstheme="minorHAnsi"/>
          <w:color w:val="FF0000"/>
        </w:rPr>
        <w:t xml:space="preserve">  </w:t>
      </w:r>
      <w:r w:rsidRPr="00CD7E49">
        <w:rPr>
          <w:rFonts w:cstheme="minorHAnsi"/>
        </w:rPr>
        <w:t>og</w:t>
      </w:r>
      <w:r w:rsidRPr="00CD7E49">
        <w:rPr>
          <w:rFonts w:cstheme="minorHAnsi"/>
          <w:color w:val="FF0000"/>
        </w:rPr>
        <w:t xml:space="preserve"> </w:t>
      </w:r>
      <w:hyperlink r:id="rId14" w:history="1">
        <w:r w:rsidRPr="00CD7E49">
          <w:rPr>
            <w:rStyle w:val="Hyperlink"/>
            <w:rFonts w:cstheme="minorHAnsi"/>
          </w:rPr>
          <w:t>www.virk.dk</w:t>
        </w:r>
      </w:hyperlink>
      <w:r w:rsidRPr="00CD7E49">
        <w:rPr>
          <w:rFonts w:cstheme="minorHAnsi"/>
          <w:color w:val="FF0000"/>
        </w:rPr>
        <w:t xml:space="preserve"> . </w:t>
      </w:r>
      <w:r w:rsidRPr="00CD7E49">
        <w:rPr>
          <w:rFonts w:cstheme="minorHAnsi"/>
        </w:rPr>
        <w:t>Hvor du også kan finde vejledning.</w:t>
      </w:r>
    </w:p>
    <w:p w:rsidR="00C0315A" w:rsidRPr="00CD7E49" w:rsidRDefault="00C0315A" w:rsidP="00C0315A">
      <w:pPr>
        <w:rPr>
          <w:rFonts w:cstheme="minorHAnsi"/>
          <w:iCs/>
        </w:rPr>
      </w:pPr>
      <w:r w:rsidRPr="00CD7E49">
        <w:rPr>
          <w:rFonts w:cstheme="minorHAnsi"/>
        </w:rPr>
        <w:t>Klagen sendes gennem Klageportalen til den myndighed, der har truffet afgørelsen.</w:t>
      </w:r>
    </w:p>
    <w:p w:rsidR="00C0315A" w:rsidRDefault="00C0315A" w:rsidP="00C0315A">
      <w:pPr>
        <w:autoSpaceDE w:val="0"/>
        <w:autoSpaceDN w:val="0"/>
        <w:adjustRightInd w:val="0"/>
        <w:spacing w:after="0"/>
        <w:rPr>
          <w:rFonts w:cstheme="minorHAnsi"/>
        </w:rPr>
      </w:pPr>
      <w:r w:rsidRPr="00CD7E49">
        <w:rPr>
          <w:rFonts w:cstheme="minorHAnsi"/>
        </w:rPr>
        <w:t>Natur- og Miljøklagenævnet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Natur- og Miljøklagenævnet, som træffer afgørelse om, hvorvidt din anmodning kan imødekommes.</w:t>
      </w:r>
    </w:p>
    <w:p w:rsidR="00C0315A" w:rsidRPr="00CD7E49" w:rsidRDefault="00C0315A" w:rsidP="00C0315A">
      <w:pPr>
        <w:autoSpaceDE w:val="0"/>
        <w:autoSpaceDN w:val="0"/>
        <w:adjustRightInd w:val="0"/>
        <w:spacing w:after="0"/>
        <w:rPr>
          <w:rFonts w:cstheme="minorHAnsi"/>
        </w:rPr>
      </w:pPr>
    </w:p>
    <w:p w:rsidR="00C0315A" w:rsidRPr="001E7103" w:rsidRDefault="00C0315A" w:rsidP="00C0315A">
      <w:pPr>
        <w:autoSpaceDE w:val="0"/>
        <w:autoSpaceDN w:val="0"/>
        <w:adjustRightInd w:val="0"/>
        <w:spacing w:after="0"/>
        <w:rPr>
          <w:rFonts w:cstheme="minorHAnsi"/>
          <w:iCs/>
        </w:rPr>
      </w:pPr>
      <w:r w:rsidRPr="00CD7E49">
        <w:rPr>
          <w:rFonts w:cstheme="minorHAnsi"/>
          <w:iCs/>
        </w:rPr>
        <w:t xml:space="preserve">Klagefristen er 4 uger fra den dag afgørelsen er meddelt. Klagefristen udløber den </w:t>
      </w:r>
      <w:r w:rsidR="001E7103">
        <w:rPr>
          <w:rFonts w:cstheme="minorHAnsi"/>
          <w:iCs/>
        </w:rPr>
        <w:t xml:space="preserve">28. </w:t>
      </w:r>
      <w:r w:rsidR="001E7103" w:rsidRPr="001E7103">
        <w:rPr>
          <w:rFonts w:cstheme="minorHAnsi"/>
          <w:iCs/>
        </w:rPr>
        <w:t>september</w:t>
      </w:r>
      <w:r w:rsidRPr="001E7103">
        <w:rPr>
          <w:rFonts w:cstheme="minorHAnsi"/>
          <w:iCs/>
        </w:rPr>
        <w:t xml:space="preserve"> 201</w:t>
      </w:r>
      <w:r w:rsidR="000A7B60" w:rsidRPr="001E7103">
        <w:rPr>
          <w:rFonts w:cstheme="minorHAnsi"/>
          <w:iCs/>
        </w:rPr>
        <w:t>6</w:t>
      </w:r>
      <w:r w:rsidRPr="001E7103">
        <w:rPr>
          <w:rFonts w:cstheme="minorHAnsi"/>
          <w:iCs/>
        </w:rPr>
        <w:t>.</w:t>
      </w:r>
    </w:p>
    <w:p w:rsidR="00C0315A" w:rsidRDefault="00C0315A" w:rsidP="00C0315A">
      <w:pPr>
        <w:autoSpaceDE w:val="0"/>
        <w:autoSpaceDN w:val="0"/>
        <w:adjustRightInd w:val="0"/>
        <w:spacing w:after="0"/>
        <w:rPr>
          <w:rFonts w:cstheme="minorHAnsi"/>
          <w:iCs/>
          <w:color w:val="FF0000"/>
        </w:rPr>
      </w:pPr>
    </w:p>
    <w:p w:rsidR="00A7686E" w:rsidRDefault="00A7686E" w:rsidP="00C0315A">
      <w:pPr>
        <w:autoSpaceDE w:val="0"/>
        <w:autoSpaceDN w:val="0"/>
        <w:adjustRightInd w:val="0"/>
        <w:spacing w:after="0"/>
        <w:rPr>
          <w:color w:val="0000FF"/>
        </w:rPr>
      </w:pPr>
      <w:r w:rsidRPr="001A46A7">
        <w:lastRenderedPageBreak/>
        <w:t xml:space="preserve">En eventuel klage </w:t>
      </w:r>
      <w:r w:rsidRPr="000A7B60">
        <w:t>har ikke opsættende</w:t>
      </w:r>
      <w:r w:rsidRPr="001A46A7">
        <w:t xml:space="preserve"> virkning. </w:t>
      </w:r>
    </w:p>
    <w:p w:rsidR="00C0315A" w:rsidRPr="001A46A7" w:rsidRDefault="00C0315A" w:rsidP="00C0315A">
      <w:pPr>
        <w:autoSpaceDE w:val="0"/>
        <w:autoSpaceDN w:val="0"/>
        <w:adjustRightInd w:val="0"/>
        <w:spacing w:after="0"/>
      </w:pPr>
    </w:p>
    <w:p w:rsidR="00A7686E" w:rsidRPr="001A46A7" w:rsidRDefault="00A7686E" w:rsidP="00A7686E">
      <w:r w:rsidRPr="001A46A7">
        <w:t>Eventuelt søgsmål (domstolsprøvelse) skal være anlagt inden 6 måneder efter, at afgørelsen er meddelt, eller - hvis sagen påklages - inden 6 måneder efter, at endelig afgørelse foreligger, jf. miljøbeskyttelseslovens § 101, stk. 1.</w:t>
      </w:r>
    </w:p>
    <w:p w:rsidR="00A7686E" w:rsidRPr="000A7B60" w:rsidRDefault="00A7686E" w:rsidP="00A7686E">
      <w:pPr>
        <w:rPr>
          <w:b/>
        </w:rPr>
      </w:pPr>
      <w:r w:rsidRPr="000A7B60">
        <w:rPr>
          <w:b/>
        </w:rPr>
        <w:t>1.3 Vejledning om evt. ændringer i miljøgodkendelsen mv.</w:t>
      </w:r>
    </w:p>
    <w:p w:rsidR="00A7686E" w:rsidRPr="001A46A7" w:rsidRDefault="00A7686E" w:rsidP="00A7686E">
      <w:r w:rsidRPr="001A46A7">
        <w:t>Første gang en virksomhed eller aktivitet får miljøgodkendelse, er miljøgodkendelsen retsbeskyttet i 8 år fra dato for meddelelse af miljøgodkendelse, dvs. at der er 8 års retsbeskyttelse for nye krav fra miljømyndigheden i denne periode.</w:t>
      </w:r>
    </w:p>
    <w:p w:rsidR="00A7686E" w:rsidRPr="001A46A7" w:rsidRDefault="00A7686E" w:rsidP="00A7686E">
      <w:pPr>
        <w:pStyle w:val="Normal2"/>
        <w:widowControl/>
        <w:spacing w:after="120"/>
        <w:rPr>
          <w:rFonts w:ascii="Arial" w:hAnsi="Arial" w:cs="Arial"/>
          <w:sz w:val="20"/>
        </w:rPr>
      </w:pPr>
      <w:r w:rsidRPr="001A46A7">
        <w:rPr>
          <w:rFonts w:ascii="Arial" w:hAnsi="Arial" w:cs="Arial"/>
          <w:sz w:val="20"/>
        </w:rPr>
        <w:t>Miljømyndigheden kan dog gribe ind over</w:t>
      </w:r>
      <w:r w:rsidR="00B245C5">
        <w:rPr>
          <w:rFonts w:ascii="Arial" w:hAnsi="Arial" w:cs="Arial"/>
          <w:sz w:val="20"/>
        </w:rPr>
        <w:t xml:space="preserve"> </w:t>
      </w:r>
      <w:r w:rsidRPr="001A46A7">
        <w:rPr>
          <w:rFonts w:ascii="Arial" w:hAnsi="Arial" w:cs="Arial"/>
          <w:sz w:val="20"/>
        </w:rPr>
        <w:t>for en miljøgodkendt virksomhed inden for retsbeskyttelsesperioden under visse forudsætninger. For nærmere oplysninger henvises til miljøbeskyttelseslovens § 41 og §§ 41a-41d.</w:t>
      </w:r>
    </w:p>
    <w:p w:rsidR="00A7686E" w:rsidRPr="001A46A7" w:rsidRDefault="00A7686E" w:rsidP="00A7686E">
      <w:r w:rsidRPr="001A46A7">
        <w:t>Tilsynsmyndigheden kan revidere vilkårene i en miljøgodkendelse for at forbedre virksomhedens kontrol med egen forurening eller for at opnå et mere hensigtsmæssigt tilsyn. (Miljøbeskyttelseslovens § 72, stk. 3).</w:t>
      </w:r>
    </w:p>
    <w:p w:rsidR="00A7686E" w:rsidRPr="001A46A7" w:rsidRDefault="00A7686E" w:rsidP="00A7686E">
      <w:r w:rsidRPr="001A46A7">
        <w:t xml:space="preserve">Miljøgodkendelsen er fortsat gældende efter retsbeskyttelsesperiodens udløb. Men når der er forløbet mere end 8 år efter, der første gang er meddelt godkendelse, kan Aalborg Kommune, Miljø ændre vilkårene heri ved påbud eller nedlægge forbud imod fortsat drift, jf. § 41 b. </w:t>
      </w:r>
    </w:p>
    <w:p w:rsidR="00A7686E" w:rsidRPr="001A46A7" w:rsidRDefault="00A7686E" w:rsidP="00A7686E">
      <w:r w:rsidRPr="001A46A7">
        <w:t xml:space="preserve">Aalborg Kommune, Miljø kan for den eksisterende virksomhed/aktivitet vælge at meddele en ny miljøgodkendelse, som er sammenskrevet af nye og gamle vilkår. Godkendelsen meddeles i givet fald med i hjemmel i § 41. Dette udløser ikke en ny retsbeskyttelse. Men hvis der i denne forbindelse medtages nogle godkendelsespligtige ændringer i medfør af § 33 er der dog retsbeskyttelse på vilkår, der vedrører disse ændringer. </w:t>
      </w:r>
    </w:p>
    <w:p w:rsidR="00A7686E" w:rsidRPr="001A46A7" w:rsidRDefault="00A7686E" w:rsidP="00A7686E">
      <w:r w:rsidRPr="001A46A7">
        <w:t>Såfremt virksomheden ønsker ændringer i miljøgodkendelsen, kan denne altid ansøge herom. Der skal altid indgives en ny ansøgning om miljøgodkendelse ved udvidelser eller ændringer, som ikke er omfattet af miljøgodkendelsen.</w:t>
      </w:r>
    </w:p>
    <w:p w:rsidR="000829CE" w:rsidRDefault="00861EDD" w:rsidP="000829CE">
      <w:pPr>
        <w:spacing w:after="0"/>
        <w:rPr>
          <w:b/>
        </w:rPr>
      </w:pPr>
      <w:r>
        <w:rPr>
          <w:b/>
        </w:rPr>
        <w:br/>
      </w:r>
      <w:r w:rsidR="00A7686E" w:rsidRPr="001A46A7">
        <w:rPr>
          <w:b/>
        </w:rPr>
        <w:t>2. Afgørelsens forudsætninger</w:t>
      </w:r>
    </w:p>
    <w:p w:rsidR="000829CE" w:rsidRDefault="000829CE" w:rsidP="000829CE">
      <w:pPr>
        <w:spacing w:after="0"/>
        <w:rPr>
          <w:b/>
        </w:rPr>
      </w:pPr>
    </w:p>
    <w:p w:rsidR="00A7686E" w:rsidRPr="001A46A7" w:rsidRDefault="00A7686E" w:rsidP="00A7686E">
      <w:pPr>
        <w:rPr>
          <w:b/>
        </w:rPr>
      </w:pPr>
      <w:r w:rsidRPr="001A46A7">
        <w:rPr>
          <w:b/>
        </w:rPr>
        <w:t>2.1 Lovgrundlag</w:t>
      </w:r>
    </w:p>
    <w:p w:rsidR="00A7686E" w:rsidRPr="001A46A7" w:rsidRDefault="00AB509F" w:rsidP="00A7686E">
      <w:r>
        <w:t>Boform A/S</w:t>
      </w:r>
      <w:r w:rsidR="00A7686E" w:rsidRPr="001A46A7">
        <w:t xml:space="preserve"> må ifølge § </w:t>
      </w:r>
      <w:r w:rsidR="00584BBA">
        <w:t>33 i miljøbeskyttelsesloven nr.1317 af 19. nov. 2015</w:t>
      </w:r>
      <w:r w:rsidR="00A7686E" w:rsidRPr="001A46A7">
        <w:t xml:space="preserve"> ikke etableres, udvides eller ændres, før Aalborg Kommune har meddelt godkendelse hertil, jf. også Miljømini</w:t>
      </w:r>
      <w:r w:rsidR="000829CE">
        <w:t xml:space="preserve">steriets bekendtgørelse nr. </w:t>
      </w:r>
      <w:r w:rsidR="00B80FD8">
        <w:t>514</w:t>
      </w:r>
      <w:r w:rsidR="00B72788">
        <w:t xml:space="preserve"> af </w:t>
      </w:r>
      <w:r w:rsidR="00B80FD8">
        <w:t>27. maj</w:t>
      </w:r>
      <w:r w:rsidR="00584BBA">
        <w:t xml:space="preserve"> 201</w:t>
      </w:r>
      <w:r w:rsidR="00B80FD8">
        <w:t>6</w:t>
      </w:r>
      <w:r w:rsidR="00A7686E" w:rsidRPr="001A46A7">
        <w:t>, God</w:t>
      </w:r>
      <w:r>
        <w:t>kendelsesbekendtgørelsen, bilag 2</w:t>
      </w:r>
      <w:r w:rsidR="00A7686E" w:rsidRPr="001A46A7">
        <w:t xml:space="preserve">, listepunkt </w:t>
      </w:r>
      <w:r>
        <w:t>E215</w:t>
      </w:r>
      <w:r w:rsidR="008A709D">
        <w:t xml:space="preserve"> (biaktivitet), virksomheder der foretager vacuum- og/eller dypimprægnering af træ eller overfladebehandling af træ, når kapaciteten til forbrug af organiske opløsningsmidler overstiger 6 kg pr. time. Bortset fra virksomheder, der er omfattet af listepunkt 6.7 og/eller 6.10 i bilag 1.</w:t>
      </w:r>
      <w:r w:rsidR="00A7686E" w:rsidRPr="001A46A7">
        <w:t xml:space="preserve"> </w:t>
      </w:r>
    </w:p>
    <w:p w:rsidR="00A7686E" w:rsidRPr="008A709D" w:rsidRDefault="00A7686E" w:rsidP="00A7686E">
      <w:r w:rsidRPr="008A709D">
        <w:t>Når der er forløbet mere end 8 år efter, der første gang er meddelt godkendelse, kan tilsynsmyndigheden ændre vilkårene heri ved påbud eller nedlægge forbud imod fortsat drift, jf. § 41 b. Ændringer meddeles i medfør § 41.</w:t>
      </w:r>
    </w:p>
    <w:p w:rsidR="00A7686E" w:rsidRPr="00D92087" w:rsidRDefault="008A709D" w:rsidP="00A7686E">
      <w:pPr>
        <w:rPr>
          <w:rFonts w:ascii="Arial" w:hAnsi="Arial" w:cs="Arial"/>
        </w:rPr>
      </w:pPr>
      <w:r w:rsidRPr="00A44BD3">
        <w:t>Virksomheden biaktivitet er omfattet af standardvilkårene for E215, jf. bekendtgørelse</w:t>
      </w:r>
      <w:r w:rsidR="00A44BD3" w:rsidRPr="00A44BD3">
        <w:t xml:space="preserve"> om standardvilkår i godkend</w:t>
      </w:r>
      <w:r w:rsidR="00B80FD8">
        <w:t>else af listevirksomhed nr. 519</w:t>
      </w:r>
      <w:r w:rsidR="00A44BD3" w:rsidRPr="00A44BD3">
        <w:t xml:space="preserve"> af </w:t>
      </w:r>
      <w:r w:rsidR="00B80FD8">
        <w:t>27. maj</w:t>
      </w:r>
      <w:r w:rsidR="00A44BD3" w:rsidRPr="00A44BD3">
        <w:t xml:space="preserve"> 201</w:t>
      </w:r>
      <w:r w:rsidR="00B80FD8">
        <w:t>6</w:t>
      </w:r>
      <w:r w:rsidR="00A44BD3" w:rsidRPr="00A44BD3">
        <w:t>.</w:t>
      </w:r>
      <w:r w:rsidR="00D92087">
        <w:rPr>
          <w:rFonts w:ascii="Arial" w:hAnsi="Arial" w:cs="Arial"/>
        </w:rPr>
        <w:br/>
      </w:r>
      <w:r w:rsidR="00E22B49">
        <w:rPr>
          <w:b/>
        </w:rPr>
        <w:br/>
      </w:r>
      <w:r w:rsidR="00A7686E" w:rsidRPr="001A46A7">
        <w:rPr>
          <w:b/>
        </w:rPr>
        <w:t>2.2 Bilag til sagen</w:t>
      </w:r>
    </w:p>
    <w:p w:rsidR="00A7686E" w:rsidRDefault="00E22B49" w:rsidP="00A7686E">
      <w:pPr>
        <w:numPr>
          <w:ilvl w:val="0"/>
          <w:numId w:val="8"/>
        </w:numPr>
        <w:overflowPunct w:val="0"/>
        <w:autoSpaceDE w:val="0"/>
        <w:autoSpaceDN w:val="0"/>
        <w:adjustRightInd w:val="0"/>
        <w:spacing w:after="0"/>
        <w:textAlignment w:val="baseline"/>
      </w:pPr>
      <w:r>
        <w:t xml:space="preserve">Ansøgning om miljøgodkendelse, </w:t>
      </w:r>
      <w:r w:rsidR="00765F2E">
        <w:t>modtaget</w:t>
      </w:r>
      <w:r>
        <w:t xml:space="preserve"> 19. april 2016.</w:t>
      </w:r>
    </w:p>
    <w:p w:rsidR="001667F9" w:rsidRDefault="001667F9" w:rsidP="00A7686E">
      <w:pPr>
        <w:numPr>
          <w:ilvl w:val="0"/>
          <w:numId w:val="8"/>
        </w:numPr>
        <w:overflowPunct w:val="0"/>
        <w:autoSpaceDE w:val="0"/>
        <w:autoSpaceDN w:val="0"/>
        <w:adjustRightInd w:val="0"/>
        <w:spacing w:after="0"/>
        <w:textAlignment w:val="baseline"/>
      </w:pPr>
      <w:r>
        <w:lastRenderedPageBreak/>
        <w:t>Tidsplan og anmodning om supplerende oplysninger, dateret 26. maj 2016.</w:t>
      </w:r>
    </w:p>
    <w:p w:rsidR="00861EDD" w:rsidRDefault="00861EDD" w:rsidP="00A7686E">
      <w:pPr>
        <w:numPr>
          <w:ilvl w:val="0"/>
          <w:numId w:val="8"/>
        </w:numPr>
        <w:overflowPunct w:val="0"/>
        <w:autoSpaceDE w:val="0"/>
        <w:autoSpaceDN w:val="0"/>
        <w:adjustRightInd w:val="0"/>
        <w:spacing w:after="0"/>
        <w:textAlignment w:val="baseline"/>
      </w:pPr>
      <w:r>
        <w:t>Supplerende oplysninger modtaget 31. maj 20016.</w:t>
      </w:r>
    </w:p>
    <w:p w:rsidR="00EC59B9" w:rsidRDefault="00E535A7" w:rsidP="00EC59B9">
      <w:pPr>
        <w:numPr>
          <w:ilvl w:val="0"/>
          <w:numId w:val="8"/>
        </w:numPr>
        <w:overflowPunct w:val="0"/>
        <w:autoSpaceDE w:val="0"/>
        <w:autoSpaceDN w:val="0"/>
        <w:adjustRightInd w:val="0"/>
        <w:spacing w:after="0"/>
        <w:textAlignment w:val="baseline"/>
      </w:pPr>
      <w:r>
        <w:t>Supplerende oplysninger modtaget 3. juni 2016.</w:t>
      </w:r>
    </w:p>
    <w:p w:rsidR="00E22B49" w:rsidRDefault="00765F2E" w:rsidP="00A7686E">
      <w:pPr>
        <w:numPr>
          <w:ilvl w:val="0"/>
          <w:numId w:val="8"/>
        </w:numPr>
        <w:overflowPunct w:val="0"/>
        <w:autoSpaceDE w:val="0"/>
        <w:autoSpaceDN w:val="0"/>
        <w:adjustRightInd w:val="0"/>
        <w:spacing w:after="0"/>
        <w:textAlignment w:val="baseline"/>
      </w:pPr>
      <w:r>
        <w:t>Udkast</w:t>
      </w:r>
      <w:r w:rsidR="00EA3C8D">
        <w:t xml:space="preserve"> til miljøgodkendelse, dateret 10. juni 2016</w:t>
      </w:r>
    </w:p>
    <w:p w:rsidR="00765F2E" w:rsidRDefault="00765F2E" w:rsidP="00A7686E">
      <w:pPr>
        <w:numPr>
          <w:ilvl w:val="0"/>
          <w:numId w:val="8"/>
        </w:numPr>
        <w:overflowPunct w:val="0"/>
        <w:autoSpaceDE w:val="0"/>
        <w:autoSpaceDN w:val="0"/>
        <w:adjustRightInd w:val="0"/>
        <w:spacing w:after="0"/>
        <w:textAlignment w:val="baseline"/>
      </w:pPr>
      <w:r>
        <w:t xml:space="preserve">Bemærkninger </w:t>
      </w:r>
      <w:r w:rsidR="00DD1488">
        <w:t xml:space="preserve">fra virksomheden </w:t>
      </w:r>
      <w:r>
        <w:t>til</w:t>
      </w:r>
      <w:r w:rsidR="00DD1488">
        <w:t xml:space="preserve"> udkast til</w:t>
      </w:r>
      <w:r>
        <w:t xml:space="preserve"> miljøgodkendelse modtaget</w:t>
      </w:r>
      <w:r w:rsidR="00EC59B9">
        <w:t xml:space="preserve"> 14. juni 2016.</w:t>
      </w:r>
    </w:p>
    <w:p w:rsidR="00765F2E" w:rsidRDefault="00765F2E" w:rsidP="00A7686E">
      <w:pPr>
        <w:numPr>
          <w:ilvl w:val="0"/>
          <w:numId w:val="8"/>
        </w:numPr>
        <w:overflowPunct w:val="0"/>
        <w:autoSpaceDE w:val="0"/>
        <w:autoSpaceDN w:val="0"/>
        <w:adjustRightInd w:val="0"/>
        <w:spacing w:after="0"/>
        <w:textAlignment w:val="baseline"/>
      </w:pPr>
      <w:r>
        <w:t>Partshøringsbrev</w:t>
      </w:r>
      <w:r w:rsidR="005A4E77">
        <w:t xml:space="preserve"> samt udkast til miljøgodkendelse, dateret 15. juni 2016</w:t>
      </w:r>
      <w:r>
        <w:t>.</w:t>
      </w:r>
    </w:p>
    <w:p w:rsidR="00765F2E" w:rsidRDefault="00765F2E" w:rsidP="00A7686E">
      <w:pPr>
        <w:numPr>
          <w:ilvl w:val="0"/>
          <w:numId w:val="8"/>
        </w:numPr>
        <w:overflowPunct w:val="0"/>
        <w:autoSpaceDE w:val="0"/>
        <w:autoSpaceDN w:val="0"/>
        <w:adjustRightInd w:val="0"/>
        <w:spacing w:after="0"/>
        <w:textAlignment w:val="baseline"/>
      </w:pPr>
      <w:r>
        <w:t>Bemærkninger til partshøring</w:t>
      </w:r>
      <w:r w:rsidR="00FD6DF9">
        <w:t xml:space="preserve"> fra Svanborg Gudjonsdottir og Mikkel Larsen Pedersen, Bejdsebakkevej 91, 9000 Aalborg, modtaget 1. juli 2016.</w:t>
      </w:r>
    </w:p>
    <w:p w:rsidR="00FD6DF9" w:rsidRPr="001A46A7" w:rsidRDefault="00FD6DF9" w:rsidP="00A7686E">
      <w:pPr>
        <w:numPr>
          <w:ilvl w:val="0"/>
          <w:numId w:val="8"/>
        </w:numPr>
        <w:overflowPunct w:val="0"/>
        <w:autoSpaceDE w:val="0"/>
        <w:autoSpaceDN w:val="0"/>
        <w:adjustRightInd w:val="0"/>
        <w:spacing w:after="0"/>
        <w:textAlignment w:val="baseline"/>
      </w:pPr>
      <w:r>
        <w:t>Svar til</w:t>
      </w:r>
      <w:r w:rsidRPr="00FD6DF9">
        <w:t xml:space="preserve"> </w:t>
      </w:r>
      <w:r>
        <w:t>Svanborg Gudjonsdottir og Mikkel Larsen Pedersen, Bejdsebakke</w:t>
      </w:r>
      <w:r w:rsidR="001E7103">
        <w:t>vej 91, 9000 Aalborg, dateret 11. august 2016.</w:t>
      </w:r>
      <w:r>
        <w:t xml:space="preserve"> </w:t>
      </w:r>
    </w:p>
    <w:p w:rsidR="000E1B65" w:rsidRPr="001A46A7" w:rsidRDefault="000E1B65" w:rsidP="00A7686E">
      <w:pPr>
        <w:rPr>
          <w:b/>
        </w:rPr>
      </w:pPr>
    </w:p>
    <w:p w:rsidR="00A7686E" w:rsidRPr="001A46A7" w:rsidRDefault="00A7686E" w:rsidP="00A7686E">
      <w:r w:rsidRPr="001A46A7">
        <w:rPr>
          <w:b/>
        </w:rPr>
        <w:t>2.3 Virksomhedens etablering mv.</w:t>
      </w:r>
    </w:p>
    <w:p w:rsidR="00DB3F94" w:rsidRPr="00DB3F94" w:rsidRDefault="00DB3F94" w:rsidP="00DB3F94">
      <w:pPr>
        <w:autoSpaceDE w:val="0"/>
        <w:autoSpaceDN w:val="0"/>
        <w:adjustRightInd w:val="0"/>
        <w:spacing w:after="0"/>
        <w:rPr>
          <w:rFonts w:ascii="Arial" w:hAnsi="Arial" w:cs="Arial"/>
          <w:color w:val="000000"/>
          <w:lang w:bidi="ar-SA"/>
        </w:rPr>
      </w:pPr>
      <w:r w:rsidRPr="00DB3F94">
        <w:rPr>
          <w:rFonts w:ascii="Arial" w:hAnsi="Arial" w:cs="Arial"/>
          <w:color w:val="000000"/>
          <w:lang w:bidi="ar-SA"/>
        </w:rPr>
        <w:t xml:space="preserve">Boform A/S har pt. administration og produktion af køkkeninventar på adressen Skudehavnsvej 35-37, 9000 Aalborg. Den nuværende aktivitet på Skudehavnsvej er omfattet af en miljøgodkendelse. </w:t>
      </w:r>
    </w:p>
    <w:p w:rsidR="00A7686E" w:rsidRDefault="00DB3F94" w:rsidP="00DB3F94">
      <w:pPr>
        <w:rPr>
          <w:rFonts w:ascii="Arial" w:hAnsi="Arial" w:cs="Arial"/>
          <w:color w:val="000000"/>
          <w:lang w:bidi="ar-SA"/>
        </w:rPr>
      </w:pPr>
      <w:r w:rsidRPr="00DB3F94">
        <w:rPr>
          <w:rFonts w:ascii="Arial" w:hAnsi="Arial" w:cs="Arial"/>
          <w:color w:val="000000"/>
          <w:lang w:bidi="ar-SA"/>
        </w:rPr>
        <w:t>Boform ønsker at flytte og etablere administration og produktion af køkkeninventar i en del af eksisterende ejendom Porsvej 2, 9000 Aalborg. Ud over administration og produktion ønskes ligeledes en mindre udstilling af Boforms inventarløsninger. Der er her alene tale om udstilling og ikke salg/betjening af kunder.</w:t>
      </w:r>
    </w:p>
    <w:p w:rsidR="00DB3F94" w:rsidRPr="00DB3F94" w:rsidRDefault="00DB3F94" w:rsidP="00DB3F94">
      <w:pPr>
        <w:rPr>
          <w:rFonts w:ascii="Arial" w:hAnsi="Arial" w:cs="Arial"/>
          <w:color w:val="FF0000"/>
        </w:rPr>
      </w:pPr>
      <w:r>
        <w:rPr>
          <w:rFonts w:ascii="Arial" w:hAnsi="Arial" w:cs="Arial"/>
          <w:color w:val="000000"/>
          <w:lang w:bidi="ar-SA"/>
        </w:rPr>
        <w:t>Virksomhedens driftstid er på hverdage i tidsrummet 6.00 – 15.00.</w:t>
      </w:r>
      <w:r w:rsidR="00B245C5">
        <w:rPr>
          <w:rFonts w:ascii="Arial" w:hAnsi="Arial" w:cs="Arial"/>
          <w:color w:val="000000"/>
          <w:lang w:bidi="ar-SA"/>
        </w:rPr>
        <w:t xml:space="preserve"> Der kan i få tilfælde forekomme drift fra kl. 15.00 – 22.00 på hverdage.</w:t>
      </w:r>
    </w:p>
    <w:p w:rsidR="00A7686E" w:rsidRPr="001A46A7" w:rsidRDefault="00A7686E" w:rsidP="00A7686E">
      <w:pPr>
        <w:rPr>
          <w:b/>
        </w:rPr>
      </w:pPr>
      <w:r w:rsidRPr="001A46A7">
        <w:rPr>
          <w:b/>
        </w:rPr>
        <w:t>2.4 Beliggenhed og kommuneplan mv.</w:t>
      </w:r>
    </w:p>
    <w:p w:rsidR="00FE6A31" w:rsidRPr="00FE6A31" w:rsidRDefault="00A7686E" w:rsidP="00A7686E">
      <w:r w:rsidRPr="00FE6A31">
        <w:t xml:space="preserve">Virksomheden er beliggende i </w:t>
      </w:r>
      <w:r w:rsidR="00FE6A31" w:rsidRPr="00FE6A31">
        <w:t>erhvervs</w:t>
      </w:r>
      <w:r w:rsidRPr="00FE6A31">
        <w:t xml:space="preserve">område </w:t>
      </w:r>
      <w:r w:rsidR="00FE6A31" w:rsidRPr="00FE6A31">
        <w:t>3.2.H2 Skelagervej m.m.</w:t>
      </w:r>
      <w:r w:rsidRPr="00FE6A31">
        <w:t xml:space="preserve"> </w:t>
      </w:r>
      <w:r w:rsidR="00FE6A31" w:rsidRPr="00FE6A31">
        <w:t>Der er ikke en lokalplan for området.</w:t>
      </w:r>
      <w:r w:rsidRPr="00FE6A31">
        <w:t xml:space="preserve"> I kommuneplanen angives, at der </w:t>
      </w:r>
      <w:r w:rsidR="00FE6A31" w:rsidRPr="00FE6A31">
        <w:t xml:space="preserve">kan </w:t>
      </w:r>
      <w:r w:rsidR="00912C81">
        <w:t>opføres eller indrettes e</w:t>
      </w:r>
      <w:r w:rsidRPr="00FE6A31">
        <w:t xml:space="preserve">n bolig, </w:t>
      </w:r>
      <w:r w:rsidR="00FE6A31" w:rsidRPr="00FE6A31">
        <w:t>som er nødvendig for virksomhedens drift.</w:t>
      </w:r>
    </w:p>
    <w:p w:rsidR="00A7686E" w:rsidRPr="00FE6A31" w:rsidRDefault="00FE6A31" w:rsidP="00A7686E">
      <w:r w:rsidRPr="00FE6A31">
        <w:t>Erhvervsområdet er ikke omfattet</w:t>
      </w:r>
      <w:r w:rsidR="00A7686E" w:rsidRPr="00FE6A31">
        <w:t xml:space="preserve"> af Natura2000, §3-natur, grundvandinteresser, vandløbsbestemmelser, fredet områd</w:t>
      </w:r>
      <w:r w:rsidR="00171863">
        <w:t>e, bygge- og beskyttelseslinjer</w:t>
      </w:r>
      <w:r w:rsidR="00A7686E" w:rsidRPr="00FE6A31">
        <w:t xml:space="preserve"> eller kulturmiljøer mv.</w:t>
      </w:r>
    </w:p>
    <w:p w:rsidR="00A7686E" w:rsidRPr="001A46A7" w:rsidRDefault="00A7686E" w:rsidP="00A7686E">
      <w:r w:rsidRPr="001A46A7">
        <w:rPr>
          <w:b/>
        </w:rPr>
        <w:t>2.5 Produktion</w:t>
      </w:r>
    </w:p>
    <w:p w:rsidR="00A7686E" w:rsidRPr="00390411" w:rsidRDefault="00A7686E" w:rsidP="00A7686E">
      <w:r w:rsidRPr="00390411">
        <w:t>Beskrivelse af produktionen fremgår af ansøgningen</w:t>
      </w:r>
      <w:r w:rsidR="00390411">
        <w:t>s</w:t>
      </w:r>
      <w:r w:rsidRPr="00390411">
        <w:t xml:space="preserve"> </w:t>
      </w:r>
      <w:r w:rsidR="00390411" w:rsidRPr="00390411">
        <w:t>bilag 8, side 6</w:t>
      </w:r>
      <w:r w:rsidRPr="00390411">
        <w:t xml:space="preserve"> - </w:t>
      </w:r>
      <w:r w:rsidR="00390411" w:rsidRPr="00390411">
        <w:t>8</w:t>
      </w:r>
      <w:r w:rsidRPr="00390411">
        <w:t>.</w:t>
      </w:r>
    </w:p>
    <w:p w:rsidR="00A7686E" w:rsidRPr="001A46A7" w:rsidRDefault="00A7686E" w:rsidP="00A7686E">
      <w:pPr>
        <w:rPr>
          <w:b/>
        </w:rPr>
      </w:pPr>
      <w:r w:rsidRPr="001A46A7">
        <w:rPr>
          <w:b/>
        </w:rPr>
        <w:t>2.6 Forureningsforhold</w:t>
      </w:r>
    </w:p>
    <w:p w:rsidR="00A7686E" w:rsidRPr="00D25F05" w:rsidRDefault="00A7686E" w:rsidP="00A7686E">
      <w:r w:rsidRPr="00D25F05">
        <w:t>Oplysninger om forureningsforhold fremgår af ansøgningen</w:t>
      </w:r>
      <w:r w:rsidR="00390411" w:rsidRPr="00D25F05">
        <w:t>s bilag 8,</w:t>
      </w:r>
      <w:r w:rsidRPr="00D25F05">
        <w:t xml:space="preserve"> side</w:t>
      </w:r>
      <w:r w:rsidR="00390411" w:rsidRPr="00D25F05">
        <w:t xml:space="preserve"> 8 </w:t>
      </w:r>
      <w:r w:rsidRPr="00D25F05">
        <w:t xml:space="preserve">– </w:t>
      </w:r>
      <w:r w:rsidR="00390411" w:rsidRPr="00D25F05">
        <w:t>15</w:t>
      </w:r>
      <w:r w:rsidRPr="00D25F05">
        <w:t>.</w:t>
      </w:r>
    </w:p>
    <w:p w:rsidR="00A7686E" w:rsidRPr="001A46A7" w:rsidRDefault="00A7686E" w:rsidP="00A7686E">
      <w:pPr>
        <w:rPr>
          <w:b/>
        </w:rPr>
      </w:pPr>
      <w:r w:rsidRPr="001A46A7">
        <w:rPr>
          <w:b/>
        </w:rPr>
        <w:t>Bedste tilgængelige teknik</w:t>
      </w:r>
    </w:p>
    <w:p w:rsidR="00D74459" w:rsidRPr="00D25F05" w:rsidRDefault="00D25F05" w:rsidP="00A7686E">
      <w:r w:rsidRPr="00D25F05">
        <w:t>Da virksomheden er en bilag 2-virksomhed iht. godkendelsesbekendtgørelsen er der ikke krav om oplysninger for BAT (bedste tilgængelige teknik).</w:t>
      </w:r>
      <w:r w:rsidR="00A7686E" w:rsidRPr="00D25F05">
        <w:t xml:space="preserve"> </w:t>
      </w:r>
    </w:p>
    <w:p w:rsidR="00A7686E" w:rsidRPr="001A46A7" w:rsidRDefault="00A7686E" w:rsidP="00A7686E">
      <w:r w:rsidRPr="001A46A7">
        <w:rPr>
          <w:b/>
        </w:rPr>
        <w:t>Beskyttelse af jord og grundvand</w:t>
      </w:r>
    </w:p>
    <w:p w:rsidR="00A7686E" w:rsidRPr="00D25F05" w:rsidRDefault="00D25F05" w:rsidP="00D25F05">
      <w:pPr>
        <w:rPr>
          <w:bCs/>
        </w:rPr>
      </w:pPr>
      <w:r w:rsidRPr="00D25F05">
        <w:rPr>
          <w:bCs/>
        </w:rPr>
        <w:t>Oplysninger om beskyttelse af jord- og grundvand fremgår af ansøgnings bilag 8, side14</w:t>
      </w:r>
      <w:r>
        <w:rPr>
          <w:bCs/>
        </w:rPr>
        <w:t xml:space="preserve"> </w:t>
      </w:r>
      <w:r w:rsidRPr="00D25F05">
        <w:rPr>
          <w:bCs/>
        </w:rPr>
        <w:t>-</w:t>
      </w:r>
      <w:r>
        <w:rPr>
          <w:bCs/>
        </w:rPr>
        <w:t xml:space="preserve"> </w:t>
      </w:r>
      <w:r w:rsidR="00746DEE">
        <w:rPr>
          <w:bCs/>
        </w:rPr>
        <w:t>15.</w:t>
      </w:r>
    </w:p>
    <w:p w:rsidR="00A7686E" w:rsidRPr="001A46A7" w:rsidRDefault="00A7686E" w:rsidP="00A7686E">
      <w:r w:rsidRPr="001A46A7">
        <w:rPr>
          <w:b/>
        </w:rPr>
        <w:t>Luft</w:t>
      </w:r>
    </w:p>
    <w:p w:rsidR="00A7686E" w:rsidRPr="007B6AA7" w:rsidRDefault="00A7686E" w:rsidP="00A7686E">
      <w:r w:rsidRPr="007B6AA7">
        <w:t>Luftforureningskilderne er beskrevet i ansøgningen</w:t>
      </w:r>
      <w:r w:rsidR="00D25F05" w:rsidRPr="007B6AA7">
        <w:t xml:space="preserve">s bilag 8, </w:t>
      </w:r>
      <w:r w:rsidRPr="007B6AA7">
        <w:t xml:space="preserve">side </w:t>
      </w:r>
      <w:r w:rsidR="00D25F05" w:rsidRPr="007B6AA7">
        <w:t>8 - 13</w:t>
      </w:r>
      <w:r w:rsidRPr="007B6AA7">
        <w:t>.</w:t>
      </w:r>
    </w:p>
    <w:p w:rsidR="00A7686E" w:rsidRPr="00DD1488" w:rsidRDefault="00A7686E" w:rsidP="00A7686E">
      <w:r w:rsidRPr="001A46A7">
        <w:rPr>
          <w:b/>
        </w:rPr>
        <w:lastRenderedPageBreak/>
        <w:t>Lugt</w:t>
      </w:r>
      <w:r w:rsidR="00DD1488">
        <w:br/>
      </w:r>
      <w:r w:rsidR="00DD1488">
        <w:br/>
        <w:t>Boform har oplyst, at deres produktion og anlæg flyttes som udgangspunkt til Porsvej 2 helt uden ændringer. Der har aldrig været klager fra naboer på Skudehavnsvej, og der har immissionerne været noget højere, jf. den gamle miljøgodkendelse. Her overholdt man ”kun” den gamle B-værdi på 0,3 mg/Nm</w:t>
      </w:r>
      <w:r w:rsidR="00DD1488">
        <w:rPr>
          <w:vertAlign w:val="superscript"/>
        </w:rPr>
        <w:t>3</w:t>
      </w:r>
      <w:r w:rsidR="00DD1488">
        <w:t>. I den nye situation overholdes den ”nye” B-værdi på 0,15 mg/m</w:t>
      </w:r>
      <w:r w:rsidR="00DD1488">
        <w:rPr>
          <w:vertAlign w:val="superscript"/>
        </w:rPr>
        <w:t>3</w:t>
      </w:r>
      <w:r w:rsidR="00DD1488">
        <w:t xml:space="preserve"> for blandingsfortyndere.</w:t>
      </w:r>
      <w:r w:rsidR="00DD1488">
        <w:br/>
      </w:r>
      <w:r w:rsidR="00DD1488">
        <w:br/>
        <w:t>Den eneste lugtbelastende produktion er herudover limning af finer, men her er ikke tale om stoffer med særlig miljøbelastning, og disse kræver ikke udsugning. Der er dermed heller ikke emissioner ud over almindelig diffus emission generelt fra lokalerne.</w:t>
      </w:r>
    </w:p>
    <w:p w:rsidR="00A7686E" w:rsidRPr="001A46A7" w:rsidRDefault="00A7686E" w:rsidP="00A7686E">
      <w:r w:rsidRPr="001A46A7">
        <w:rPr>
          <w:b/>
        </w:rPr>
        <w:t>Støj</w:t>
      </w:r>
    </w:p>
    <w:p w:rsidR="00A7686E" w:rsidRPr="007B6AA7" w:rsidRDefault="00A7686E" w:rsidP="00A7686E">
      <w:r w:rsidRPr="007B6AA7">
        <w:t>Støjkilderne er beskrevet i ansøgningen</w:t>
      </w:r>
      <w:r w:rsidR="007B6AA7" w:rsidRPr="007B6AA7">
        <w:t>s bilag 8,</w:t>
      </w:r>
      <w:r w:rsidRPr="007B6AA7">
        <w:t xml:space="preserve"> side </w:t>
      </w:r>
      <w:r w:rsidR="007B6AA7" w:rsidRPr="007B6AA7">
        <w:t>14.</w:t>
      </w:r>
    </w:p>
    <w:p w:rsidR="00A7686E" w:rsidRPr="001A46A7" w:rsidRDefault="00A7686E" w:rsidP="00A7686E">
      <w:r w:rsidRPr="001A46A7">
        <w:rPr>
          <w:b/>
        </w:rPr>
        <w:t>Vibrationer</w:t>
      </w:r>
    </w:p>
    <w:p w:rsidR="00A7686E" w:rsidRPr="001A46A7" w:rsidRDefault="007B6AA7" w:rsidP="00A7686E">
      <w:r w:rsidRPr="007B6AA7">
        <w:t>D</w:t>
      </w:r>
      <w:r>
        <w:t>et</w:t>
      </w:r>
      <w:r w:rsidR="00A7686E" w:rsidRPr="007B6AA7">
        <w:t xml:space="preserve"> </w:t>
      </w:r>
      <w:r>
        <w:t>er ikke oplyst, at der forekommer</w:t>
      </w:r>
      <w:r w:rsidR="00A7686E" w:rsidRPr="007B6AA7">
        <w:t xml:space="preserve"> vibra</w:t>
      </w:r>
      <w:r>
        <w:t>tioner fra virksomhedens drift.</w:t>
      </w:r>
    </w:p>
    <w:p w:rsidR="00A7686E" w:rsidRPr="001A46A7" w:rsidRDefault="00A7686E" w:rsidP="00A7686E">
      <w:r w:rsidRPr="001A46A7">
        <w:rPr>
          <w:b/>
        </w:rPr>
        <w:t>Affald</w:t>
      </w:r>
    </w:p>
    <w:p w:rsidR="00A7686E" w:rsidRPr="00E65533" w:rsidRDefault="00E65533" w:rsidP="00A7686E">
      <w:r w:rsidRPr="00E65533">
        <w:t>Der fremkommer og oplag</w:t>
      </w:r>
      <w:r w:rsidR="00A7686E" w:rsidRPr="00E65533">
        <w:t>res nedenfor nævnte affaldstyper på virksomheden:</w:t>
      </w:r>
    </w:p>
    <w:tbl>
      <w:tblPr>
        <w:tblW w:w="977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9"/>
        <w:gridCol w:w="1690"/>
        <w:gridCol w:w="1568"/>
        <w:gridCol w:w="1629"/>
        <w:gridCol w:w="1629"/>
        <w:gridCol w:w="1629"/>
      </w:tblGrid>
      <w:tr w:rsidR="00F35CDA" w:rsidRPr="00F35CDA" w:rsidTr="008F28E0">
        <w:trPr>
          <w:trHeight w:val="563"/>
          <w:tblHeader/>
        </w:trPr>
        <w:tc>
          <w:tcPr>
            <w:tcW w:w="1629" w:type="dxa"/>
            <w:tcBorders>
              <w:top w:val="double" w:sz="4" w:space="0" w:color="auto"/>
              <w:bottom w:val="double" w:sz="4" w:space="0" w:color="auto"/>
            </w:tcBorders>
          </w:tcPr>
          <w:p w:rsidR="008F28E0" w:rsidRPr="00F35CDA" w:rsidRDefault="008F28E0" w:rsidP="00A6645B">
            <w:pPr>
              <w:tabs>
                <w:tab w:val="left" w:pos="567"/>
                <w:tab w:val="left" w:pos="850"/>
                <w:tab w:val="left" w:pos="1530"/>
                <w:tab w:val="left" w:pos="9072"/>
              </w:tabs>
              <w:suppressAutoHyphens/>
            </w:pPr>
            <w:r w:rsidRPr="00F35CDA">
              <w:t>Affaldstype</w:t>
            </w:r>
          </w:p>
        </w:tc>
        <w:tc>
          <w:tcPr>
            <w:tcW w:w="1690" w:type="dxa"/>
            <w:tcBorders>
              <w:top w:val="double" w:sz="4" w:space="0" w:color="auto"/>
              <w:bottom w:val="double" w:sz="4" w:space="0" w:color="auto"/>
            </w:tcBorders>
          </w:tcPr>
          <w:p w:rsidR="008F28E0" w:rsidRPr="00F35CDA" w:rsidRDefault="008F28E0" w:rsidP="00A6645B">
            <w:pPr>
              <w:tabs>
                <w:tab w:val="left" w:pos="567"/>
                <w:tab w:val="left" w:pos="850"/>
                <w:tab w:val="left" w:pos="1530"/>
                <w:tab w:val="left" w:pos="9072"/>
              </w:tabs>
              <w:suppressAutoHyphens/>
            </w:pPr>
            <w:r w:rsidRPr="00F35CDA">
              <w:t>Årlig affaldsmængde</w:t>
            </w:r>
            <w:r w:rsidRPr="00F35CDA">
              <w:br/>
              <w:t>(tons)</w:t>
            </w:r>
          </w:p>
        </w:tc>
        <w:tc>
          <w:tcPr>
            <w:tcW w:w="1568" w:type="dxa"/>
            <w:tcBorders>
              <w:top w:val="double" w:sz="4" w:space="0" w:color="auto"/>
              <w:bottom w:val="double" w:sz="4" w:space="0" w:color="auto"/>
            </w:tcBorders>
          </w:tcPr>
          <w:p w:rsidR="008F28E0" w:rsidRPr="00F35CDA" w:rsidRDefault="008F28E0" w:rsidP="00A6645B">
            <w:pPr>
              <w:tabs>
                <w:tab w:val="left" w:pos="567"/>
                <w:tab w:val="left" w:pos="850"/>
                <w:tab w:val="left" w:pos="1530"/>
                <w:tab w:val="left" w:pos="9072"/>
              </w:tabs>
              <w:suppressAutoHyphens/>
            </w:pPr>
            <w:r w:rsidRPr="00F35CDA">
              <w:t xml:space="preserve">Max oplag </w:t>
            </w:r>
            <w:r w:rsidRPr="00F35CDA">
              <w:br/>
              <w:t>(tons)</w:t>
            </w:r>
          </w:p>
        </w:tc>
        <w:tc>
          <w:tcPr>
            <w:tcW w:w="1629" w:type="dxa"/>
            <w:tcBorders>
              <w:top w:val="double" w:sz="4" w:space="0" w:color="auto"/>
              <w:bottom w:val="double" w:sz="4" w:space="0" w:color="auto"/>
            </w:tcBorders>
          </w:tcPr>
          <w:p w:rsidR="008F28E0" w:rsidRPr="00F35CDA" w:rsidRDefault="008F28E0" w:rsidP="00A6645B">
            <w:pPr>
              <w:tabs>
                <w:tab w:val="left" w:pos="567"/>
                <w:tab w:val="left" w:pos="850"/>
                <w:tab w:val="left" w:pos="1530"/>
                <w:tab w:val="left" w:pos="9072"/>
              </w:tabs>
              <w:suppressAutoHyphens/>
            </w:pPr>
            <w:r w:rsidRPr="00F35CDA">
              <w:t>Opbevaring</w:t>
            </w:r>
            <w:r w:rsidR="00F35CDA" w:rsidRPr="00F35CDA">
              <w:t>/</w:t>
            </w:r>
            <w:r w:rsidRPr="00F35CDA">
              <w:br/>
              <w:t xml:space="preserve">placering </w:t>
            </w:r>
          </w:p>
        </w:tc>
        <w:tc>
          <w:tcPr>
            <w:tcW w:w="1629" w:type="dxa"/>
            <w:tcBorders>
              <w:top w:val="double" w:sz="4" w:space="0" w:color="auto"/>
              <w:bottom w:val="double" w:sz="4" w:space="0" w:color="auto"/>
            </w:tcBorders>
          </w:tcPr>
          <w:p w:rsidR="008F28E0" w:rsidRPr="00F35CDA" w:rsidRDefault="008F28E0" w:rsidP="00A6645B">
            <w:pPr>
              <w:tabs>
                <w:tab w:val="left" w:pos="567"/>
                <w:tab w:val="left" w:pos="850"/>
                <w:tab w:val="left" w:pos="1530"/>
                <w:tab w:val="left" w:pos="9072"/>
              </w:tabs>
              <w:suppressAutoHyphens/>
            </w:pPr>
            <w:r w:rsidRPr="00F35CDA">
              <w:t>Transportør</w:t>
            </w:r>
          </w:p>
        </w:tc>
        <w:tc>
          <w:tcPr>
            <w:tcW w:w="1629" w:type="dxa"/>
            <w:tcBorders>
              <w:top w:val="double" w:sz="4" w:space="0" w:color="auto"/>
              <w:bottom w:val="double" w:sz="4" w:space="0" w:color="auto"/>
            </w:tcBorders>
          </w:tcPr>
          <w:p w:rsidR="008F28E0" w:rsidRPr="00F35CDA" w:rsidRDefault="008F28E0" w:rsidP="00A6645B">
            <w:pPr>
              <w:tabs>
                <w:tab w:val="left" w:pos="567"/>
                <w:tab w:val="left" w:pos="850"/>
                <w:tab w:val="left" w:pos="1530"/>
                <w:tab w:val="left" w:pos="9072"/>
              </w:tabs>
              <w:suppressAutoHyphens/>
            </w:pPr>
            <w:r w:rsidRPr="00F35CDA">
              <w:t>Modtager</w:t>
            </w:r>
          </w:p>
        </w:tc>
      </w:tr>
      <w:tr w:rsidR="00DD1488" w:rsidRPr="006A3957" w:rsidTr="008F28E0">
        <w:trPr>
          <w:trHeight w:val="441"/>
        </w:trPr>
        <w:tc>
          <w:tcPr>
            <w:tcW w:w="1629" w:type="dxa"/>
          </w:tcPr>
          <w:p w:rsidR="00DD1488" w:rsidRPr="00F35CDA" w:rsidRDefault="00DD1488" w:rsidP="00DD1488">
            <w:pPr>
              <w:tabs>
                <w:tab w:val="left" w:pos="567"/>
                <w:tab w:val="left" w:pos="850"/>
                <w:tab w:val="left" w:pos="1530"/>
                <w:tab w:val="left" w:pos="9072"/>
              </w:tabs>
              <w:suppressAutoHyphens/>
            </w:pPr>
            <w:r w:rsidRPr="00F35CDA">
              <w:t>Brændbart affald</w:t>
            </w:r>
          </w:p>
        </w:tc>
        <w:tc>
          <w:tcPr>
            <w:tcW w:w="1690" w:type="dxa"/>
          </w:tcPr>
          <w:p w:rsidR="00DD1488" w:rsidRPr="00F35CDA" w:rsidRDefault="00DD1488" w:rsidP="00DD1488">
            <w:pPr>
              <w:tabs>
                <w:tab w:val="left" w:pos="567"/>
                <w:tab w:val="left" w:pos="850"/>
                <w:tab w:val="left" w:pos="1530"/>
                <w:tab w:val="left" w:pos="9072"/>
              </w:tabs>
              <w:suppressAutoHyphens/>
            </w:pPr>
            <w:r w:rsidRPr="00F35CDA">
              <w:t xml:space="preserve">54,0 </w:t>
            </w:r>
          </w:p>
        </w:tc>
        <w:tc>
          <w:tcPr>
            <w:tcW w:w="1568" w:type="dxa"/>
          </w:tcPr>
          <w:p w:rsidR="00DD1488" w:rsidRDefault="00DD1488" w:rsidP="00DD1488">
            <w:pPr>
              <w:rPr>
                <w:lang w:val="en-US"/>
              </w:rPr>
            </w:pPr>
            <w:r>
              <w:rPr>
                <w:lang w:val="en-US"/>
              </w:rPr>
              <w:t xml:space="preserve">9,0 </w:t>
            </w:r>
          </w:p>
        </w:tc>
        <w:tc>
          <w:tcPr>
            <w:tcW w:w="1629" w:type="dxa"/>
          </w:tcPr>
          <w:p w:rsidR="00DD1488" w:rsidRPr="00DD1488" w:rsidRDefault="00DD1488" w:rsidP="00DD1488">
            <w:r w:rsidRPr="00DD1488">
              <w:t xml:space="preserve">I åben container, inde i produktionsområde </w:t>
            </w:r>
          </w:p>
        </w:tc>
        <w:tc>
          <w:tcPr>
            <w:tcW w:w="1629" w:type="dxa"/>
          </w:tcPr>
          <w:p w:rsidR="00DD1488" w:rsidRPr="00F35CDA" w:rsidRDefault="00DD1488" w:rsidP="00DD1488">
            <w:pPr>
              <w:rPr>
                <w:lang w:val="en-US"/>
              </w:rPr>
            </w:pPr>
            <w:r w:rsidRPr="00F35CDA">
              <w:rPr>
                <w:lang w:val="en-US"/>
              </w:rPr>
              <w:t>Ragn-Sells Danmark A/S</w:t>
            </w:r>
          </w:p>
        </w:tc>
        <w:tc>
          <w:tcPr>
            <w:tcW w:w="1629" w:type="dxa"/>
          </w:tcPr>
          <w:p w:rsidR="00DD1488" w:rsidRPr="004B15EE" w:rsidRDefault="00DD1488" w:rsidP="00DD1488">
            <w:pPr>
              <w:rPr>
                <w:lang w:val="en-US"/>
              </w:rPr>
            </w:pPr>
            <w:r w:rsidRPr="004B15EE">
              <w:rPr>
                <w:lang w:val="en-US"/>
              </w:rPr>
              <w:t>Ragn-Sells Danmark A/S</w:t>
            </w:r>
          </w:p>
        </w:tc>
      </w:tr>
      <w:tr w:rsidR="00DD1488" w:rsidRPr="006A3957" w:rsidTr="008F28E0">
        <w:trPr>
          <w:trHeight w:val="441"/>
        </w:trPr>
        <w:tc>
          <w:tcPr>
            <w:tcW w:w="1629" w:type="dxa"/>
          </w:tcPr>
          <w:p w:rsidR="00DD1488" w:rsidRPr="00F35CDA" w:rsidRDefault="00DD1488" w:rsidP="00DD1488">
            <w:pPr>
              <w:tabs>
                <w:tab w:val="left" w:pos="567"/>
                <w:tab w:val="left" w:pos="850"/>
                <w:tab w:val="left" w:pos="1530"/>
                <w:tab w:val="left" w:pos="9072"/>
              </w:tabs>
              <w:suppressAutoHyphens/>
            </w:pPr>
            <w:r w:rsidRPr="00F35CDA">
              <w:t>Pap og papir til genbrug</w:t>
            </w:r>
          </w:p>
        </w:tc>
        <w:tc>
          <w:tcPr>
            <w:tcW w:w="1690" w:type="dxa"/>
          </w:tcPr>
          <w:p w:rsidR="00DD1488" w:rsidRPr="00F35CDA" w:rsidRDefault="00DD1488" w:rsidP="00DD1488">
            <w:pPr>
              <w:tabs>
                <w:tab w:val="left" w:pos="567"/>
                <w:tab w:val="left" w:pos="850"/>
                <w:tab w:val="left" w:pos="1530"/>
                <w:tab w:val="left" w:pos="9072"/>
              </w:tabs>
              <w:suppressAutoHyphens/>
            </w:pPr>
            <w:r w:rsidRPr="00F35CDA">
              <w:t>1,8</w:t>
            </w:r>
          </w:p>
        </w:tc>
        <w:tc>
          <w:tcPr>
            <w:tcW w:w="1568" w:type="dxa"/>
          </w:tcPr>
          <w:p w:rsidR="00DD1488" w:rsidRDefault="00DD1488" w:rsidP="00DD1488">
            <w:pPr>
              <w:rPr>
                <w:lang w:val="en-US"/>
              </w:rPr>
            </w:pPr>
            <w:r>
              <w:rPr>
                <w:lang w:val="en-US"/>
              </w:rPr>
              <w:t>0,3</w:t>
            </w:r>
          </w:p>
        </w:tc>
        <w:tc>
          <w:tcPr>
            <w:tcW w:w="1629" w:type="dxa"/>
          </w:tcPr>
          <w:p w:rsidR="00DD1488" w:rsidRPr="00DD1488" w:rsidRDefault="00DD1488" w:rsidP="00DD1488">
            <w:r w:rsidRPr="00DD1488">
              <w:t xml:space="preserve">Sammenpresset </w:t>
            </w:r>
            <w:r>
              <w:t>i</w:t>
            </w:r>
            <w:r w:rsidRPr="00DD1488">
              <w:t xml:space="preserve"> paller, </w:t>
            </w:r>
            <w:r>
              <w:t>placeret i skur</w:t>
            </w:r>
            <w:r w:rsidRPr="00DD1488">
              <w:t xml:space="preserve"> </w:t>
            </w:r>
          </w:p>
        </w:tc>
        <w:tc>
          <w:tcPr>
            <w:tcW w:w="1629" w:type="dxa"/>
          </w:tcPr>
          <w:p w:rsidR="00DD1488" w:rsidRPr="00F35CDA" w:rsidRDefault="00DD1488" w:rsidP="00DD1488">
            <w:pPr>
              <w:rPr>
                <w:lang w:val="en-US"/>
              </w:rPr>
            </w:pPr>
            <w:r w:rsidRPr="00F35CDA">
              <w:rPr>
                <w:lang w:val="en-US"/>
              </w:rPr>
              <w:t>Ragn-Sells Danmark A/S</w:t>
            </w:r>
          </w:p>
        </w:tc>
        <w:tc>
          <w:tcPr>
            <w:tcW w:w="1629" w:type="dxa"/>
          </w:tcPr>
          <w:p w:rsidR="00DD1488" w:rsidRPr="00F35CDA" w:rsidRDefault="00DD1488" w:rsidP="00DD1488">
            <w:pPr>
              <w:rPr>
                <w:lang w:val="en-US"/>
              </w:rPr>
            </w:pPr>
            <w:r w:rsidRPr="00F35CDA">
              <w:rPr>
                <w:lang w:val="en-US"/>
              </w:rPr>
              <w:t>Ragn-Sells Danmark A/S</w:t>
            </w:r>
          </w:p>
        </w:tc>
      </w:tr>
      <w:tr w:rsidR="00A56BAF" w:rsidRPr="004A6657" w:rsidTr="008F28E0">
        <w:trPr>
          <w:trHeight w:val="441"/>
        </w:trPr>
        <w:tc>
          <w:tcPr>
            <w:tcW w:w="1629" w:type="dxa"/>
          </w:tcPr>
          <w:p w:rsidR="00A56BAF" w:rsidRPr="00F35CDA" w:rsidRDefault="00A56BAF" w:rsidP="00A56BAF">
            <w:pPr>
              <w:tabs>
                <w:tab w:val="left" w:pos="567"/>
                <w:tab w:val="left" w:pos="850"/>
                <w:tab w:val="left" w:pos="1530"/>
                <w:tab w:val="left" w:pos="9072"/>
              </w:tabs>
              <w:suppressAutoHyphens/>
            </w:pPr>
            <w:r>
              <w:t>Dagrenovation</w:t>
            </w:r>
          </w:p>
        </w:tc>
        <w:tc>
          <w:tcPr>
            <w:tcW w:w="1690" w:type="dxa"/>
          </w:tcPr>
          <w:p w:rsidR="00A56BAF" w:rsidRPr="00F35CDA" w:rsidRDefault="00A56BAF" w:rsidP="00A56BAF">
            <w:pPr>
              <w:tabs>
                <w:tab w:val="left" w:pos="567"/>
                <w:tab w:val="left" w:pos="850"/>
                <w:tab w:val="left" w:pos="1530"/>
                <w:tab w:val="left" w:pos="9072"/>
              </w:tabs>
              <w:suppressAutoHyphens/>
            </w:pPr>
            <w:r w:rsidRPr="00F35CDA">
              <w:t>48,0</w:t>
            </w:r>
          </w:p>
        </w:tc>
        <w:tc>
          <w:tcPr>
            <w:tcW w:w="1568" w:type="dxa"/>
          </w:tcPr>
          <w:p w:rsidR="00A56BAF" w:rsidRDefault="00A56BAF" w:rsidP="00A56BAF">
            <w:pPr>
              <w:rPr>
                <w:lang w:val="en-US"/>
              </w:rPr>
            </w:pPr>
            <w:r>
              <w:rPr>
                <w:lang w:val="en-US"/>
              </w:rPr>
              <w:t xml:space="preserve">2,0 </w:t>
            </w:r>
          </w:p>
        </w:tc>
        <w:tc>
          <w:tcPr>
            <w:tcW w:w="1629" w:type="dxa"/>
          </w:tcPr>
          <w:p w:rsidR="00A56BAF" w:rsidRPr="00430454" w:rsidRDefault="00A56BAF" w:rsidP="00A56BAF">
            <w:r w:rsidRPr="00430454">
              <w:t>Lukket container, udendørs.</w:t>
            </w:r>
          </w:p>
        </w:tc>
        <w:tc>
          <w:tcPr>
            <w:tcW w:w="1629" w:type="dxa"/>
          </w:tcPr>
          <w:p w:rsidR="00A56BAF" w:rsidRPr="00A56BAF" w:rsidRDefault="00A56BAF" w:rsidP="00A56BAF">
            <w:pPr>
              <w:rPr>
                <w:lang w:val="en-US"/>
              </w:rPr>
            </w:pPr>
            <w:r w:rsidRPr="00A56BAF">
              <w:rPr>
                <w:lang w:val="en-US"/>
              </w:rPr>
              <w:t>Ragn-Sells Danmark A/S</w:t>
            </w:r>
          </w:p>
        </w:tc>
        <w:tc>
          <w:tcPr>
            <w:tcW w:w="1629" w:type="dxa"/>
          </w:tcPr>
          <w:p w:rsidR="00A56BAF" w:rsidRPr="00EC59B9" w:rsidRDefault="00EC59B9" w:rsidP="00A56BAF">
            <w:pPr>
              <w:rPr>
                <w:lang w:val="en-US"/>
              </w:rPr>
            </w:pPr>
            <w:r w:rsidRPr="00EC59B9">
              <w:rPr>
                <w:lang w:val="en-US"/>
              </w:rPr>
              <w:t>I/S Reno-Nord</w:t>
            </w:r>
          </w:p>
        </w:tc>
      </w:tr>
      <w:tr w:rsidR="00A56BAF" w:rsidRPr="00B437E6" w:rsidTr="008F28E0">
        <w:trPr>
          <w:trHeight w:val="441"/>
        </w:trPr>
        <w:tc>
          <w:tcPr>
            <w:tcW w:w="1629" w:type="dxa"/>
          </w:tcPr>
          <w:p w:rsidR="00A56BAF" w:rsidRPr="00F35CDA" w:rsidRDefault="00A56BAF" w:rsidP="00A56BAF">
            <w:pPr>
              <w:tabs>
                <w:tab w:val="left" w:pos="567"/>
                <w:tab w:val="left" w:pos="850"/>
                <w:tab w:val="left" w:pos="1530"/>
                <w:tab w:val="left" w:pos="9072"/>
              </w:tabs>
              <w:suppressAutoHyphens/>
            </w:pPr>
            <w:r w:rsidRPr="00F35CDA">
              <w:t>Fortynder/lakaffald</w:t>
            </w:r>
          </w:p>
        </w:tc>
        <w:tc>
          <w:tcPr>
            <w:tcW w:w="1690" w:type="dxa"/>
          </w:tcPr>
          <w:p w:rsidR="00A56BAF" w:rsidRPr="00F35CDA" w:rsidRDefault="00A56BAF" w:rsidP="00A56BAF">
            <w:pPr>
              <w:tabs>
                <w:tab w:val="left" w:pos="567"/>
                <w:tab w:val="left" w:pos="850"/>
                <w:tab w:val="left" w:pos="1530"/>
                <w:tab w:val="left" w:pos="9072"/>
              </w:tabs>
              <w:suppressAutoHyphens/>
            </w:pPr>
            <w:r w:rsidRPr="00F35CDA">
              <w:t>3,6</w:t>
            </w:r>
          </w:p>
        </w:tc>
        <w:tc>
          <w:tcPr>
            <w:tcW w:w="1568" w:type="dxa"/>
          </w:tcPr>
          <w:p w:rsidR="00A56BAF" w:rsidRPr="00DD1488" w:rsidRDefault="00A56BAF" w:rsidP="00A56BAF">
            <w:r w:rsidRPr="00DD1488">
              <w:t xml:space="preserve">2,0 </w:t>
            </w:r>
          </w:p>
        </w:tc>
        <w:tc>
          <w:tcPr>
            <w:tcW w:w="1629" w:type="dxa"/>
          </w:tcPr>
          <w:p w:rsidR="00A56BAF" w:rsidRPr="00430454" w:rsidRDefault="00A56BAF" w:rsidP="00A56BAF">
            <w:r w:rsidRPr="00430454">
              <w:t xml:space="preserve">200 liter dunke, i en Miljøcontainer med spildsikring. Udendørs </w:t>
            </w:r>
          </w:p>
        </w:tc>
        <w:tc>
          <w:tcPr>
            <w:tcW w:w="1629" w:type="dxa"/>
          </w:tcPr>
          <w:p w:rsidR="00A56BAF" w:rsidRDefault="00A56BAF" w:rsidP="00A56BAF">
            <w:r w:rsidRPr="00DD1488">
              <w:t>Reno-Nord Farl</w:t>
            </w:r>
            <w:r w:rsidRPr="0074108C">
              <w:rPr>
                <w:lang w:val="en-US"/>
              </w:rPr>
              <w:t>igt Affald</w:t>
            </w:r>
          </w:p>
        </w:tc>
        <w:tc>
          <w:tcPr>
            <w:tcW w:w="1629" w:type="dxa"/>
          </w:tcPr>
          <w:p w:rsidR="00A56BAF" w:rsidRDefault="00A56BAF" w:rsidP="00A56BAF">
            <w:r w:rsidRPr="0074108C">
              <w:rPr>
                <w:lang w:val="en-US"/>
              </w:rPr>
              <w:t>Reno-Nord Farligt Affald</w:t>
            </w:r>
          </w:p>
        </w:tc>
      </w:tr>
      <w:tr w:rsidR="00A56BAF" w:rsidRPr="00B437E6" w:rsidTr="008F28E0">
        <w:tc>
          <w:tcPr>
            <w:tcW w:w="1629" w:type="dxa"/>
          </w:tcPr>
          <w:p w:rsidR="00A56BAF" w:rsidRPr="00F35CDA" w:rsidRDefault="00A56BAF" w:rsidP="00A56BAF">
            <w:pPr>
              <w:tabs>
                <w:tab w:val="left" w:pos="567"/>
                <w:tab w:val="left" w:pos="850"/>
                <w:tab w:val="left" w:pos="1530"/>
                <w:tab w:val="left" w:pos="9072"/>
              </w:tabs>
              <w:suppressAutoHyphens/>
            </w:pPr>
            <w:r w:rsidRPr="00F35CDA">
              <w:t>Limaffald</w:t>
            </w:r>
          </w:p>
        </w:tc>
        <w:tc>
          <w:tcPr>
            <w:tcW w:w="1690" w:type="dxa"/>
          </w:tcPr>
          <w:p w:rsidR="00A56BAF" w:rsidRPr="00F35CDA" w:rsidRDefault="00A56BAF" w:rsidP="00A56BAF">
            <w:pPr>
              <w:tabs>
                <w:tab w:val="left" w:pos="567"/>
                <w:tab w:val="left" w:pos="850"/>
                <w:tab w:val="left" w:pos="1530"/>
                <w:tab w:val="left" w:pos="9072"/>
              </w:tabs>
              <w:suppressAutoHyphens/>
            </w:pPr>
            <w:r w:rsidRPr="00F35CDA">
              <w:t>3,3</w:t>
            </w:r>
          </w:p>
        </w:tc>
        <w:tc>
          <w:tcPr>
            <w:tcW w:w="1568" w:type="dxa"/>
          </w:tcPr>
          <w:p w:rsidR="00A56BAF" w:rsidRDefault="00A56BAF" w:rsidP="00A56BAF">
            <w:pPr>
              <w:rPr>
                <w:lang w:val="en-US"/>
              </w:rPr>
            </w:pPr>
            <w:r>
              <w:rPr>
                <w:lang w:val="en-US"/>
              </w:rPr>
              <w:t xml:space="preserve">0,5 </w:t>
            </w:r>
          </w:p>
        </w:tc>
        <w:tc>
          <w:tcPr>
            <w:tcW w:w="1629" w:type="dxa"/>
          </w:tcPr>
          <w:p w:rsidR="00A56BAF" w:rsidRDefault="00A56BAF" w:rsidP="00A56BAF">
            <w:r w:rsidRPr="00430454">
              <w:t>200 liter dunke, i en Miljøcontainer med spildsikring. Udendørs</w:t>
            </w:r>
          </w:p>
        </w:tc>
        <w:tc>
          <w:tcPr>
            <w:tcW w:w="1629" w:type="dxa"/>
          </w:tcPr>
          <w:p w:rsidR="00A56BAF" w:rsidRDefault="00A56BAF" w:rsidP="00A56BAF">
            <w:r w:rsidRPr="0074108C">
              <w:rPr>
                <w:lang w:val="en-US"/>
              </w:rPr>
              <w:t>Reno-Nord Farligt Affald</w:t>
            </w:r>
          </w:p>
        </w:tc>
        <w:tc>
          <w:tcPr>
            <w:tcW w:w="1629" w:type="dxa"/>
          </w:tcPr>
          <w:p w:rsidR="00A56BAF" w:rsidRDefault="00A56BAF" w:rsidP="00A56BAF">
            <w:r w:rsidRPr="0074108C">
              <w:rPr>
                <w:lang w:val="en-US"/>
              </w:rPr>
              <w:t>Reno-Nord Farligt Affald</w:t>
            </w:r>
          </w:p>
        </w:tc>
      </w:tr>
      <w:tr w:rsidR="00A56BAF" w:rsidRPr="006A3957" w:rsidTr="008F28E0">
        <w:tc>
          <w:tcPr>
            <w:tcW w:w="1629" w:type="dxa"/>
          </w:tcPr>
          <w:p w:rsidR="00A56BAF" w:rsidRPr="00F35CDA" w:rsidRDefault="00A56BAF" w:rsidP="00A56BAF">
            <w:pPr>
              <w:tabs>
                <w:tab w:val="left" w:pos="567"/>
                <w:tab w:val="left" w:pos="850"/>
                <w:tab w:val="left" w:pos="1530"/>
                <w:tab w:val="left" w:pos="9072"/>
              </w:tabs>
              <w:suppressAutoHyphens/>
            </w:pPr>
            <w:r w:rsidRPr="00F35CDA">
              <w:t>Tomme malebøtter</w:t>
            </w:r>
          </w:p>
        </w:tc>
        <w:tc>
          <w:tcPr>
            <w:tcW w:w="1690" w:type="dxa"/>
          </w:tcPr>
          <w:p w:rsidR="00A56BAF" w:rsidRPr="00F35CDA" w:rsidRDefault="00A56BAF" w:rsidP="00A56BAF">
            <w:pPr>
              <w:tabs>
                <w:tab w:val="left" w:pos="567"/>
                <w:tab w:val="left" w:pos="850"/>
                <w:tab w:val="left" w:pos="1530"/>
                <w:tab w:val="left" w:pos="9072"/>
              </w:tabs>
              <w:suppressAutoHyphens/>
            </w:pPr>
            <w:r w:rsidRPr="00F35CDA">
              <w:t>0,1 (anslået)</w:t>
            </w:r>
          </w:p>
        </w:tc>
        <w:tc>
          <w:tcPr>
            <w:tcW w:w="1568" w:type="dxa"/>
          </w:tcPr>
          <w:p w:rsidR="00A56BAF" w:rsidRDefault="00A56BAF" w:rsidP="00A56BAF">
            <w:pPr>
              <w:rPr>
                <w:lang w:val="en-US"/>
              </w:rPr>
            </w:pPr>
            <w:r>
              <w:rPr>
                <w:lang w:val="en-US"/>
              </w:rPr>
              <w:t xml:space="preserve">0,1 </w:t>
            </w:r>
          </w:p>
        </w:tc>
        <w:tc>
          <w:tcPr>
            <w:tcW w:w="1629" w:type="dxa"/>
          </w:tcPr>
          <w:p w:rsidR="00A56BAF" w:rsidRPr="006C6DE9" w:rsidRDefault="00A56BAF" w:rsidP="00A56BAF">
            <w:r w:rsidRPr="006C6DE9">
              <w:t>Lukket container. Udendørs</w:t>
            </w:r>
          </w:p>
        </w:tc>
        <w:tc>
          <w:tcPr>
            <w:tcW w:w="1629" w:type="dxa"/>
          </w:tcPr>
          <w:p w:rsidR="00A56BAF" w:rsidRPr="00F35CDA" w:rsidRDefault="00A56BAF" w:rsidP="00A56BAF">
            <w:pPr>
              <w:rPr>
                <w:lang w:val="en-US"/>
              </w:rPr>
            </w:pPr>
            <w:r w:rsidRPr="00F35CDA">
              <w:rPr>
                <w:lang w:val="en-US"/>
              </w:rPr>
              <w:t>Ragn-Sells Danmark A/S</w:t>
            </w:r>
          </w:p>
        </w:tc>
        <w:tc>
          <w:tcPr>
            <w:tcW w:w="1629" w:type="dxa"/>
          </w:tcPr>
          <w:p w:rsidR="00A56BAF" w:rsidRPr="00F35CDA" w:rsidRDefault="00A56BAF" w:rsidP="00A56BAF">
            <w:pPr>
              <w:rPr>
                <w:lang w:val="en-US"/>
              </w:rPr>
            </w:pPr>
            <w:r w:rsidRPr="00F35CDA">
              <w:rPr>
                <w:lang w:val="en-US"/>
              </w:rPr>
              <w:t>Ragn-Sells Danmark A/S</w:t>
            </w:r>
          </w:p>
        </w:tc>
      </w:tr>
      <w:tr w:rsidR="00A56BAF" w:rsidRPr="006A3957" w:rsidTr="008F28E0">
        <w:tc>
          <w:tcPr>
            <w:tcW w:w="1629" w:type="dxa"/>
          </w:tcPr>
          <w:p w:rsidR="00A56BAF" w:rsidRPr="00DD1488" w:rsidRDefault="00A56BAF" w:rsidP="00A56BAF">
            <w:pPr>
              <w:tabs>
                <w:tab w:val="left" w:pos="567"/>
                <w:tab w:val="left" w:pos="850"/>
                <w:tab w:val="left" w:pos="1530"/>
                <w:tab w:val="left" w:pos="9072"/>
              </w:tabs>
              <w:suppressAutoHyphens/>
              <w:rPr>
                <w:lang w:val="en-US"/>
              </w:rPr>
            </w:pPr>
            <w:r w:rsidRPr="00DD1488">
              <w:rPr>
                <w:lang w:val="en-US"/>
              </w:rPr>
              <w:t>Olieholdige klude</w:t>
            </w:r>
          </w:p>
        </w:tc>
        <w:tc>
          <w:tcPr>
            <w:tcW w:w="1690" w:type="dxa"/>
          </w:tcPr>
          <w:p w:rsidR="00A56BAF" w:rsidRPr="00DD1488" w:rsidRDefault="00A56BAF" w:rsidP="00A56BAF">
            <w:pPr>
              <w:tabs>
                <w:tab w:val="left" w:pos="567"/>
                <w:tab w:val="left" w:pos="850"/>
                <w:tab w:val="left" w:pos="1530"/>
                <w:tab w:val="left" w:pos="9072"/>
              </w:tabs>
              <w:suppressAutoHyphens/>
              <w:rPr>
                <w:lang w:val="en-US"/>
              </w:rPr>
            </w:pPr>
            <w:r w:rsidRPr="00DD1488">
              <w:rPr>
                <w:lang w:val="en-US"/>
              </w:rPr>
              <w:t>0,1</w:t>
            </w:r>
          </w:p>
        </w:tc>
        <w:tc>
          <w:tcPr>
            <w:tcW w:w="1568" w:type="dxa"/>
          </w:tcPr>
          <w:p w:rsidR="00A56BAF" w:rsidRDefault="00A56BAF" w:rsidP="00A56BAF">
            <w:pPr>
              <w:rPr>
                <w:lang w:val="en-US"/>
              </w:rPr>
            </w:pPr>
            <w:r>
              <w:rPr>
                <w:lang w:val="en-US"/>
              </w:rPr>
              <w:t xml:space="preserve">0,1 </w:t>
            </w:r>
          </w:p>
        </w:tc>
        <w:tc>
          <w:tcPr>
            <w:tcW w:w="1629" w:type="dxa"/>
          </w:tcPr>
          <w:p w:rsidR="00A56BAF" w:rsidRDefault="00A56BAF" w:rsidP="00A56BAF">
            <w:r w:rsidRPr="006C6DE9">
              <w:t xml:space="preserve">I lukkede metalbeholdere. I Miljøcontainer med </w:t>
            </w:r>
            <w:r w:rsidRPr="006C6DE9">
              <w:lastRenderedPageBreak/>
              <w:t>spildsikring. Udendørs</w:t>
            </w:r>
          </w:p>
        </w:tc>
        <w:tc>
          <w:tcPr>
            <w:tcW w:w="1629" w:type="dxa"/>
          </w:tcPr>
          <w:p w:rsidR="00A56BAF" w:rsidRPr="00F35CDA" w:rsidRDefault="00A56BAF" w:rsidP="00A56BAF">
            <w:pPr>
              <w:rPr>
                <w:lang w:val="en-US"/>
              </w:rPr>
            </w:pPr>
            <w:r w:rsidRPr="00F35CDA">
              <w:rPr>
                <w:lang w:val="en-US"/>
              </w:rPr>
              <w:lastRenderedPageBreak/>
              <w:t>Ragn-Sells Danmark A/S</w:t>
            </w:r>
          </w:p>
        </w:tc>
        <w:tc>
          <w:tcPr>
            <w:tcW w:w="1629" w:type="dxa"/>
          </w:tcPr>
          <w:p w:rsidR="00A56BAF" w:rsidRPr="00F35CDA" w:rsidRDefault="00A56BAF" w:rsidP="00A56BAF">
            <w:pPr>
              <w:rPr>
                <w:lang w:val="en-US"/>
              </w:rPr>
            </w:pPr>
            <w:r w:rsidRPr="00F35CDA">
              <w:rPr>
                <w:lang w:val="en-US"/>
              </w:rPr>
              <w:t>Ragn-Sells Danmark A/S</w:t>
            </w:r>
          </w:p>
        </w:tc>
      </w:tr>
      <w:tr w:rsidR="00E535A7" w:rsidRPr="006A3957" w:rsidTr="008F28E0">
        <w:tc>
          <w:tcPr>
            <w:tcW w:w="1629" w:type="dxa"/>
          </w:tcPr>
          <w:p w:rsidR="00E535A7" w:rsidRPr="000D523E" w:rsidRDefault="00E535A7" w:rsidP="00DD1488">
            <w:pPr>
              <w:tabs>
                <w:tab w:val="left" w:pos="567"/>
                <w:tab w:val="left" w:pos="850"/>
                <w:tab w:val="left" w:pos="1530"/>
                <w:tab w:val="left" w:pos="9072"/>
              </w:tabs>
              <w:suppressAutoHyphens/>
            </w:pPr>
            <w:r w:rsidRPr="000D523E">
              <w:t>Lakslibestøv</w:t>
            </w:r>
          </w:p>
        </w:tc>
        <w:tc>
          <w:tcPr>
            <w:tcW w:w="1690" w:type="dxa"/>
          </w:tcPr>
          <w:p w:rsidR="00E535A7" w:rsidRPr="00E87E08" w:rsidRDefault="00E535A7" w:rsidP="00DD1488">
            <w:pPr>
              <w:tabs>
                <w:tab w:val="left" w:pos="567"/>
                <w:tab w:val="left" w:pos="850"/>
                <w:tab w:val="left" w:pos="1530"/>
                <w:tab w:val="left" w:pos="9072"/>
              </w:tabs>
              <w:suppressAutoHyphens/>
              <w:rPr>
                <w:color w:val="FF0000"/>
              </w:rPr>
            </w:pPr>
          </w:p>
        </w:tc>
        <w:tc>
          <w:tcPr>
            <w:tcW w:w="1568" w:type="dxa"/>
          </w:tcPr>
          <w:p w:rsidR="00E535A7" w:rsidRDefault="00E535A7" w:rsidP="00DD1488">
            <w:pPr>
              <w:rPr>
                <w:lang w:val="en-US"/>
              </w:rPr>
            </w:pPr>
            <w:r>
              <w:rPr>
                <w:lang w:val="en-US"/>
              </w:rPr>
              <w:t xml:space="preserve">0,5 </w:t>
            </w:r>
          </w:p>
        </w:tc>
        <w:tc>
          <w:tcPr>
            <w:tcW w:w="1629" w:type="dxa"/>
          </w:tcPr>
          <w:p w:rsidR="00E535A7" w:rsidRPr="00DD1488" w:rsidRDefault="00E535A7" w:rsidP="00DD1488">
            <w:r w:rsidRPr="00DD1488">
              <w:t>Udendørs</w:t>
            </w:r>
            <w:r>
              <w:t>,</w:t>
            </w:r>
            <w:r w:rsidRPr="00DD1488">
              <w:t xml:space="preserve"> under filteranlæg, i en bigbag</w:t>
            </w:r>
            <w:r>
              <w:t>s</w:t>
            </w:r>
            <w:r w:rsidRPr="00DD1488">
              <w:t xml:space="preserve"> </w:t>
            </w:r>
          </w:p>
        </w:tc>
        <w:tc>
          <w:tcPr>
            <w:tcW w:w="1629" w:type="dxa"/>
          </w:tcPr>
          <w:p w:rsidR="00E535A7" w:rsidRPr="00E535A7" w:rsidRDefault="00E535A7" w:rsidP="00C07A75">
            <w:pPr>
              <w:rPr>
                <w:lang w:val="en-US"/>
              </w:rPr>
            </w:pPr>
            <w:r w:rsidRPr="00E535A7">
              <w:rPr>
                <w:lang w:val="en-US"/>
              </w:rPr>
              <w:t>Ragn-Sells</w:t>
            </w:r>
            <w:r w:rsidRPr="00E535A7">
              <w:rPr>
                <w:lang w:val="en-US"/>
              </w:rPr>
              <w:br/>
              <w:t>Danmark A/S</w:t>
            </w:r>
          </w:p>
        </w:tc>
        <w:tc>
          <w:tcPr>
            <w:tcW w:w="1629" w:type="dxa"/>
          </w:tcPr>
          <w:p w:rsidR="00E535A7" w:rsidRPr="00E535A7" w:rsidRDefault="00E535A7" w:rsidP="00C07A75">
            <w:pPr>
              <w:rPr>
                <w:lang w:val="en-US"/>
              </w:rPr>
            </w:pPr>
            <w:r w:rsidRPr="00E535A7">
              <w:rPr>
                <w:lang w:val="en-US"/>
              </w:rPr>
              <w:t>Ragn-Sells</w:t>
            </w:r>
            <w:r w:rsidRPr="00E535A7">
              <w:rPr>
                <w:lang w:val="en-US"/>
              </w:rPr>
              <w:br/>
              <w:t>Danmark A/S</w:t>
            </w:r>
          </w:p>
        </w:tc>
      </w:tr>
      <w:tr w:rsidR="00E535A7" w:rsidRPr="00E87E08" w:rsidTr="008F28E0">
        <w:tc>
          <w:tcPr>
            <w:tcW w:w="1629" w:type="dxa"/>
          </w:tcPr>
          <w:p w:rsidR="00E535A7" w:rsidRPr="000D523E" w:rsidRDefault="00E535A7" w:rsidP="00DD1488">
            <w:pPr>
              <w:tabs>
                <w:tab w:val="left" w:pos="567"/>
                <w:tab w:val="left" w:pos="850"/>
                <w:tab w:val="left" w:pos="1530"/>
                <w:tab w:val="left" w:pos="9072"/>
              </w:tabs>
              <w:suppressAutoHyphens/>
            </w:pPr>
            <w:r w:rsidRPr="000D523E">
              <w:t>Træspåner</w:t>
            </w:r>
          </w:p>
        </w:tc>
        <w:tc>
          <w:tcPr>
            <w:tcW w:w="1690" w:type="dxa"/>
          </w:tcPr>
          <w:p w:rsidR="00E535A7" w:rsidRPr="00E87E08" w:rsidRDefault="00E535A7" w:rsidP="00DD1488">
            <w:pPr>
              <w:tabs>
                <w:tab w:val="left" w:pos="567"/>
                <w:tab w:val="left" w:pos="850"/>
                <w:tab w:val="left" w:pos="1530"/>
                <w:tab w:val="left" w:pos="9072"/>
              </w:tabs>
              <w:suppressAutoHyphens/>
              <w:rPr>
                <w:color w:val="FF0000"/>
              </w:rPr>
            </w:pPr>
          </w:p>
        </w:tc>
        <w:tc>
          <w:tcPr>
            <w:tcW w:w="1568" w:type="dxa"/>
          </w:tcPr>
          <w:p w:rsidR="00E535A7" w:rsidRDefault="00E535A7" w:rsidP="00DD1488">
            <w:pPr>
              <w:rPr>
                <w:lang w:val="en-US"/>
              </w:rPr>
            </w:pPr>
            <w:r>
              <w:rPr>
                <w:lang w:val="en-US"/>
              </w:rPr>
              <w:t>0,5</w:t>
            </w:r>
          </w:p>
        </w:tc>
        <w:tc>
          <w:tcPr>
            <w:tcW w:w="1629" w:type="dxa"/>
          </w:tcPr>
          <w:p w:rsidR="00E535A7" w:rsidRPr="00DD1488" w:rsidRDefault="00E535A7" w:rsidP="00DD1488">
            <w:r w:rsidRPr="00DD1488">
              <w:t xml:space="preserve">Udendørs under filteranlæg, i en container </w:t>
            </w:r>
          </w:p>
        </w:tc>
        <w:tc>
          <w:tcPr>
            <w:tcW w:w="1629" w:type="dxa"/>
          </w:tcPr>
          <w:p w:rsidR="00E535A7" w:rsidRPr="005936CB" w:rsidRDefault="00E535A7" w:rsidP="00C07A75">
            <w:r>
              <w:t>Ikke fast aftager</w:t>
            </w:r>
          </w:p>
        </w:tc>
        <w:tc>
          <w:tcPr>
            <w:tcW w:w="1629" w:type="dxa"/>
          </w:tcPr>
          <w:p w:rsidR="00E535A7" w:rsidRPr="005936CB" w:rsidRDefault="00E535A7" w:rsidP="00C07A75">
            <w:r>
              <w:t>Ikke fast aftager</w:t>
            </w:r>
          </w:p>
        </w:tc>
      </w:tr>
      <w:tr w:rsidR="00E535A7" w:rsidRPr="00E87E08" w:rsidTr="008F28E0">
        <w:tc>
          <w:tcPr>
            <w:tcW w:w="1629" w:type="dxa"/>
          </w:tcPr>
          <w:p w:rsidR="00E535A7" w:rsidRPr="000D523E" w:rsidRDefault="00E535A7" w:rsidP="00DD1488">
            <w:pPr>
              <w:tabs>
                <w:tab w:val="left" w:pos="567"/>
                <w:tab w:val="left" w:pos="850"/>
                <w:tab w:val="left" w:pos="1530"/>
                <w:tab w:val="left" w:pos="9072"/>
              </w:tabs>
              <w:suppressAutoHyphens/>
            </w:pPr>
            <w:r w:rsidRPr="000D523E">
              <w:t>Brugte filtre</w:t>
            </w:r>
          </w:p>
        </w:tc>
        <w:tc>
          <w:tcPr>
            <w:tcW w:w="1690" w:type="dxa"/>
          </w:tcPr>
          <w:p w:rsidR="00E535A7" w:rsidRPr="00E87E08" w:rsidRDefault="00E535A7" w:rsidP="00DD1488">
            <w:pPr>
              <w:tabs>
                <w:tab w:val="left" w:pos="567"/>
                <w:tab w:val="left" w:pos="850"/>
                <w:tab w:val="left" w:pos="1530"/>
                <w:tab w:val="left" w:pos="9072"/>
              </w:tabs>
              <w:suppressAutoHyphens/>
              <w:rPr>
                <w:color w:val="FF0000"/>
              </w:rPr>
            </w:pPr>
          </w:p>
        </w:tc>
        <w:tc>
          <w:tcPr>
            <w:tcW w:w="1568" w:type="dxa"/>
          </w:tcPr>
          <w:p w:rsidR="00E535A7" w:rsidRDefault="00E535A7" w:rsidP="00DD1488">
            <w:pPr>
              <w:rPr>
                <w:lang w:val="en-US"/>
              </w:rPr>
            </w:pPr>
            <w:r>
              <w:rPr>
                <w:lang w:val="en-US"/>
              </w:rPr>
              <w:t xml:space="preserve">-   </w:t>
            </w:r>
          </w:p>
        </w:tc>
        <w:tc>
          <w:tcPr>
            <w:tcW w:w="1629" w:type="dxa"/>
          </w:tcPr>
          <w:p w:rsidR="00E535A7" w:rsidRPr="00DD1488" w:rsidRDefault="00E535A7" w:rsidP="00DD1488">
            <w:r w:rsidRPr="00DD1488">
              <w:t xml:space="preserve">Bliver taget med </w:t>
            </w:r>
            <w:r>
              <w:t xml:space="preserve">af </w:t>
            </w:r>
            <w:r w:rsidRPr="00DD1488">
              <w:t xml:space="preserve">serviceudbyder </w:t>
            </w:r>
          </w:p>
        </w:tc>
        <w:tc>
          <w:tcPr>
            <w:tcW w:w="1629" w:type="dxa"/>
          </w:tcPr>
          <w:p w:rsidR="00E535A7" w:rsidRPr="005936CB" w:rsidRDefault="00E535A7" w:rsidP="00C07A75">
            <w:r>
              <w:t>Leverandør</w:t>
            </w:r>
          </w:p>
        </w:tc>
        <w:tc>
          <w:tcPr>
            <w:tcW w:w="1629" w:type="dxa"/>
          </w:tcPr>
          <w:p w:rsidR="00E535A7" w:rsidRDefault="00E535A7" w:rsidP="00C07A75">
            <w:r>
              <w:t>Leverandør</w:t>
            </w:r>
          </w:p>
        </w:tc>
      </w:tr>
    </w:tbl>
    <w:p w:rsidR="00A7686E" w:rsidRPr="00DD1488" w:rsidRDefault="00A7686E" w:rsidP="00A7686E"/>
    <w:p w:rsidR="00A7686E" w:rsidRPr="001A46A7" w:rsidRDefault="00A7686E" w:rsidP="00A7686E">
      <w:r w:rsidRPr="001A46A7">
        <w:rPr>
          <w:b/>
        </w:rPr>
        <w:t>Unormale drifts</w:t>
      </w:r>
      <w:r w:rsidR="00F35CDA">
        <w:rPr>
          <w:b/>
        </w:rPr>
        <w:t>s</w:t>
      </w:r>
      <w:r w:rsidRPr="001A46A7">
        <w:rPr>
          <w:b/>
        </w:rPr>
        <w:t>ituationer</w:t>
      </w:r>
    </w:p>
    <w:p w:rsidR="00C136B5" w:rsidRDefault="00C136B5" w:rsidP="00C136B5">
      <w:r>
        <w:t>De væsentligste miljøbelastninger er generelt knyttet til:</w:t>
      </w:r>
    </w:p>
    <w:p w:rsidR="00C136B5" w:rsidRDefault="00C136B5" w:rsidP="00AD5400">
      <w:pPr>
        <w:pStyle w:val="Listeafsnit"/>
        <w:numPr>
          <w:ilvl w:val="0"/>
          <w:numId w:val="30"/>
        </w:numPr>
      </w:pPr>
      <w:r>
        <w:t>Maling/lakker og tilhørende luftemissioner</w:t>
      </w:r>
    </w:p>
    <w:p w:rsidR="00C136B5" w:rsidRDefault="00C136B5" w:rsidP="00AD5400">
      <w:pPr>
        <w:pStyle w:val="Listeafsnit"/>
        <w:numPr>
          <w:ilvl w:val="0"/>
          <w:numId w:val="30"/>
        </w:numPr>
      </w:pPr>
      <w:r>
        <w:t>Støvemissioner</w:t>
      </w:r>
    </w:p>
    <w:p w:rsidR="00C136B5" w:rsidRDefault="00C136B5" w:rsidP="00AD5400">
      <w:pPr>
        <w:pStyle w:val="Listeafsnit"/>
        <w:numPr>
          <w:ilvl w:val="0"/>
          <w:numId w:val="30"/>
        </w:numPr>
      </w:pPr>
      <w:r>
        <w:t>Støjemissioner</w:t>
      </w:r>
    </w:p>
    <w:p w:rsidR="00C136B5" w:rsidRDefault="00C136B5" w:rsidP="00C136B5">
      <w:r>
        <w:t>I forbindelse med unormale driftssituationer vurderes dette kun i beskedent omfang at have miljømæssige konsekvenser. Forholdene kan beskrives som:</w:t>
      </w:r>
    </w:p>
    <w:p w:rsidR="00C136B5" w:rsidRDefault="00AD5400" w:rsidP="00C136B5">
      <w:r>
        <w:t>Ad a.</w:t>
      </w:r>
      <w:r w:rsidR="00C136B5">
        <w:t xml:space="preserve"> Maling/lakker. Uheld kan forekomme ved spild af maling/lakker. Der er etableret spildsikret oplagsrum, hvor omhældning mv. og dermed den væsentligste håndtering af disse stoffer foregår. Her vil et spild ikke kunne løbe i kloak. Oplagsrum er placeret umiddelbart i nærheden af maleafdelingen, hvor der heller ikke er afløb. Der vurderes derfor ikke at være nogen risiko for spild til afløb.</w:t>
      </w:r>
    </w:p>
    <w:p w:rsidR="00C136B5" w:rsidRDefault="00AD5400" w:rsidP="00C136B5">
      <w:r>
        <w:t>Ad b.</w:t>
      </w:r>
      <w:r w:rsidR="00C136B5">
        <w:t xml:space="preserve"> Støvemissioner: Principielt kan der ske brist/læk af en filterpose for både spånsugnings- og lakslibefilter. Tilsvarende kan der ske uheld med spild af minimale støvmængder ved håndtering af tømning af støv/spåner fra container/opsamlingspose for lakslibefilter. Det vurderes ikke at have nogen betydelig miljømæssig konsekvens.</w:t>
      </w:r>
    </w:p>
    <w:p w:rsidR="00A7686E" w:rsidRPr="00F35CDA" w:rsidRDefault="00AD5400" w:rsidP="00C136B5">
      <w:pPr>
        <w:rPr>
          <w:color w:val="FF0000"/>
        </w:rPr>
      </w:pPr>
      <w:r>
        <w:t>Ad c.</w:t>
      </w:r>
      <w:r w:rsidR="00C136B5">
        <w:t xml:space="preserve"> Støjemission. Det vurderes ikke at være relevant, idet alle betydende anlæg vil være indkapslede i støjafskærmninger.</w:t>
      </w:r>
      <w:r w:rsidR="00C136B5">
        <w:br/>
      </w:r>
      <w:r w:rsidR="00EA064D">
        <w:rPr>
          <w:color w:val="FF0000"/>
        </w:rPr>
        <w:br/>
      </w:r>
    </w:p>
    <w:p w:rsidR="00A7686E" w:rsidRPr="001A46A7" w:rsidRDefault="00A7686E" w:rsidP="00A7686E">
      <w:pPr>
        <w:rPr>
          <w:b/>
          <w:bCs/>
        </w:rPr>
      </w:pPr>
      <w:r w:rsidRPr="001A46A7">
        <w:rPr>
          <w:b/>
          <w:bCs/>
        </w:rPr>
        <w:t>2.7 Partshøring</w:t>
      </w:r>
    </w:p>
    <w:p w:rsidR="00A7686E" w:rsidRPr="00115809" w:rsidRDefault="00A7686E" w:rsidP="00A7686E">
      <w:r w:rsidRPr="00EA3C8D">
        <w:t>Der blev foretaget partshøring vedrørende udkast til miljøgodkendelse hos virksom</w:t>
      </w:r>
      <w:r w:rsidRPr="00115809">
        <w:t>heden</w:t>
      </w:r>
      <w:r w:rsidR="00C136B5" w:rsidRPr="00115809">
        <w:t xml:space="preserve"> </w:t>
      </w:r>
      <w:r w:rsidR="00EC59B9" w:rsidRPr="00115809">
        <w:t xml:space="preserve">den 10. juni 2016 </w:t>
      </w:r>
      <w:r w:rsidRPr="00115809">
        <w:t xml:space="preserve">og hos naboerne den </w:t>
      </w:r>
      <w:r w:rsidR="00FD6DF9" w:rsidRPr="00115809">
        <w:t>15. juni 2016</w:t>
      </w:r>
      <w:r w:rsidRPr="00115809">
        <w:t>, og der indkom bemærkninger fra</w:t>
      </w:r>
      <w:r w:rsidR="00115809" w:rsidRPr="00115809">
        <w:t xml:space="preserve"> </w:t>
      </w:r>
      <w:r w:rsidR="00115809">
        <w:t xml:space="preserve">Boform A/S og </w:t>
      </w:r>
      <w:r w:rsidR="00115809" w:rsidRPr="00115809">
        <w:t xml:space="preserve">Svanborg Gudjonsdottir og Mikkel Larsen Pedersen, Bejdsebakkevej 91, </w:t>
      </w:r>
      <w:r w:rsidR="00115809">
        <w:t xml:space="preserve">9000 </w:t>
      </w:r>
      <w:r w:rsidR="00115809" w:rsidRPr="00A13056">
        <w:t>Aalborg</w:t>
      </w:r>
      <w:r w:rsidRPr="00A13056">
        <w:t xml:space="preserve">. </w:t>
      </w:r>
      <w:r w:rsidR="00115809" w:rsidRPr="00A13056">
        <w:t>Bemærkninger</w:t>
      </w:r>
      <w:r w:rsidR="00A13056" w:rsidRPr="00A13056">
        <w:t>ne</w:t>
      </w:r>
      <w:r w:rsidR="001E7103">
        <w:t xml:space="preserve"> fra naboen</w:t>
      </w:r>
      <w:r w:rsidR="00115809" w:rsidRPr="00A13056">
        <w:t xml:space="preserve"> omhandlede virksomheden</w:t>
      </w:r>
      <w:r w:rsidR="00A13056" w:rsidRPr="00A13056">
        <w:t>s</w:t>
      </w:r>
      <w:r w:rsidR="00115809" w:rsidRPr="00A13056">
        <w:t xml:space="preserve"> placering i forhold til plangrundlaget. </w:t>
      </w:r>
      <w:r w:rsidRPr="00115809">
        <w:t xml:space="preserve">Der er </w:t>
      </w:r>
      <w:r w:rsidR="00115809" w:rsidRPr="00115809">
        <w:t>den</w:t>
      </w:r>
      <w:r w:rsidR="001E7103">
        <w:t xml:space="preserve"> 11. august 2016 </w:t>
      </w:r>
      <w:r w:rsidRPr="00115809">
        <w:t xml:space="preserve">sendt særskilt svar til </w:t>
      </w:r>
      <w:r w:rsidR="00115809" w:rsidRPr="00115809">
        <w:t xml:space="preserve">Svanborg </w:t>
      </w:r>
      <w:r w:rsidR="00115809">
        <w:t xml:space="preserve">Gudjonsdottir og Mikkel Larsen Pedersen, Bejdsebakkevej 91, 9000 </w:t>
      </w:r>
      <w:r w:rsidR="00115809" w:rsidRPr="00115809">
        <w:t>Aalborg.</w:t>
      </w:r>
      <w:r w:rsidR="00115809">
        <w:br/>
      </w:r>
    </w:p>
    <w:p w:rsidR="00A7686E" w:rsidRPr="001A46A7" w:rsidRDefault="00A7686E" w:rsidP="00A7686E">
      <w:pPr>
        <w:rPr>
          <w:b/>
        </w:rPr>
      </w:pPr>
      <w:r w:rsidRPr="001A46A7">
        <w:rPr>
          <w:b/>
        </w:rPr>
        <w:lastRenderedPageBreak/>
        <w:t>2.8 Aalborg Kommune, Miljøs bemærkninger</w:t>
      </w:r>
    </w:p>
    <w:p w:rsidR="00A7686E" w:rsidRPr="001A46A7" w:rsidRDefault="00A7686E" w:rsidP="00A7686E">
      <w:pPr>
        <w:tabs>
          <w:tab w:val="left" w:pos="567"/>
          <w:tab w:val="left" w:pos="850"/>
          <w:tab w:val="left" w:pos="1530"/>
          <w:tab w:val="left" w:pos="9072"/>
        </w:tabs>
        <w:rPr>
          <w:u w:val="single"/>
        </w:rPr>
      </w:pPr>
      <w:r w:rsidRPr="001A46A7">
        <w:rPr>
          <w:u w:val="single"/>
        </w:rPr>
        <w:t>Lokalisering</w:t>
      </w:r>
    </w:p>
    <w:p w:rsidR="00A7686E" w:rsidRPr="00DE259A" w:rsidRDefault="00A7686E" w:rsidP="00A7686E">
      <w:pPr>
        <w:tabs>
          <w:tab w:val="left" w:pos="567"/>
          <w:tab w:val="left" w:pos="850"/>
          <w:tab w:val="left" w:pos="1530"/>
          <w:tab w:val="left" w:pos="9072"/>
        </w:tabs>
      </w:pPr>
      <w:r w:rsidRPr="00DE259A">
        <w:t xml:space="preserve">I det pågældende område kan lokaliseres virksomheder i miljøklasse </w:t>
      </w:r>
      <w:r w:rsidR="005F4B58" w:rsidRPr="00DE259A">
        <w:t>1-3</w:t>
      </w:r>
      <w:r w:rsidRPr="00DE259A">
        <w:t xml:space="preserve"> jf. Kommuneplanen. </w:t>
      </w:r>
    </w:p>
    <w:p w:rsidR="00EB27FB" w:rsidRPr="004E493C" w:rsidRDefault="00AD5400" w:rsidP="004E493C">
      <w:pPr>
        <w:tabs>
          <w:tab w:val="left" w:pos="567"/>
          <w:tab w:val="left" w:pos="850"/>
          <w:tab w:val="left" w:pos="1530"/>
          <w:tab w:val="left" w:pos="9072"/>
        </w:tabs>
      </w:pPr>
      <w:r>
        <w:t>Aalborg Kommune har vurderet, at o</w:t>
      </w:r>
      <w:r w:rsidR="005F4B58" w:rsidRPr="00DE259A">
        <w:t>verfl</w:t>
      </w:r>
      <w:r w:rsidR="00DE259A" w:rsidRPr="00DE259A">
        <w:t>a</w:t>
      </w:r>
      <w:r w:rsidR="005F4B58" w:rsidRPr="00DE259A">
        <w:t>debehandling</w:t>
      </w:r>
      <w:r w:rsidR="00115809">
        <w:t xml:space="preserve"> på Boform A/S</w:t>
      </w:r>
      <w:r w:rsidR="00DF59E1">
        <w:t xml:space="preserve"> anses</w:t>
      </w:r>
      <w:r w:rsidR="00A7686E" w:rsidRPr="00DE259A">
        <w:t xml:space="preserve"> for at være i miljøklasse </w:t>
      </w:r>
      <w:r w:rsidR="00DE259A" w:rsidRPr="00DE259A">
        <w:t>4-5</w:t>
      </w:r>
      <w:r w:rsidR="00A7686E" w:rsidRPr="00DE259A">
        <w:t>, jf. bilag A til Kommu</w:t>
      </w:r>
      <w:r w:rsidR="001667F9">
        <w:t>neplanen, d</w:t>
      </w:r>
      <w:r w:rsidR="00DE259A" w:rsidRPr="00DE259A">
        <w:t>vs. at virksomheden</w:t>
      </w:r>
      <w:r w:rsidR="00A7686E" w:rsidRPr="00DE259A">
        <w:t xml:space="preserve"> ikke umiddelbart kan lokaliseres i området</w:t>
      </w:r>
      <w:r w:rsidR="0095624C">
        <w:t>. D</w:t>
      </w:r>
      <w:r w:rsidR="00DE259A" w:rsidRPr="00DE259A">
        <w:t>e</w:t>
      </w:r>
      <w:r w:rsidR="00A7686E" w:rsidRPr="00DE259A">
        <w:t xml:space="preserve"> støjende aktiviteter</w:t>
      </w:r>
      <w:r w:rsidR="001667F9">
        <w:t xml:space="preserve"> såsom spånsugningsanlæg, ventilation mv.</w:t>
      </w:r>
      <w:r w:rsidR="00A7686E" w:rsidRPr="00DE259A">
        <w:t xml:space="preserve"> er</w:t>
      </w:r>
      <w:r w:rsidR="00DE259A" w:rsidRPr="00DE259A">
        <w:t xml:space="preserve"> placeret langt fra naboerne</w:t>
      </w:r>
      <w:r w:rsidR="00DE259A">
        <w:t>,</w:t>
      </w:r>
      <w:r w:rsidR="00DE259A" w:rsidRPr="00DE259A">
        <w:t xml:space="preserve"> og</w:t>
      </w:r>
      <w:r w:rsidR="00A7686E" w:rsidRPr="00DE259A">
        <w:t xml:space="preserve"> der er etableret støjskærm</w:t>
      </w:r>
      <w:r w:rsidR="00DE259A" w:rsidRPr="00DE259A">
        <w:t xml:space="preserve"> rundt om </w:t>
      </w:r>
      <w:r w:rsidR="0095624C">
        <w:t>de</w:t>
      </w:r>
      <w:r w:rsidR="00DE259A" w:rsidRPr="00DE259A">
        <w:t xml:space="preserve"> støjende anlæg</w:t>
      </w:r>
      <w:r w:rsidR="0095624C">
        <w:t>. Ligeledes foregår virksomhedens produktion indendørs, og transporten til og fra virksomheden samt intern trafik er yderst begrænset.</w:t>
      </w:r>
      <w:r w:rsidR="00A7686E" w:rsidRPr="00DE259A">
        <w:t xml:space="preserve"> Aal</w:t>
      </w:r>
      <w:r w:rsidR="0095624C">
        <w:t xml:space="preserve">borg Kommune, Miljø vurderer derfor, </w:t>
      </w:r>
      <w:r w:rsidR="00A7686E" w:rsidRPr="00DE259A">
        <w:t>at virksomheden kan drives på den pågældende lokalitet uden at påføre omgivelserne forurening, som er uforeneligt med hensynet til omgivelsernes sårbarhed og kvalitet, herunder at til- og frakørsel til virksomheden kan ske uden væsentlige miljømæssige gener for omgivelserne.</w:t>
      </w:r>
      <w:r w:rsidR="001667F9">
        <w:br/>
      </w:r>
      <w:r w:rsidR="001667F9">
        <w:br/>
      </w:r>
      <w:r w:rsidR="00EB27FB" w:rsidRPr="00867DD1">
        <w:rPr>
          <w:u w:val="single"/>
        </w:rPr>
        <w:t>Natur</w:t>
      </w:r>
      <w:r w:rsidR="005B147B" w:rsidRPr="00867DD1">
        <w:rPr>
          <w:u w:val="single"/>
        </w:rPr>
        <w:t>a -</w:t>
      </w:r>
      <w:r w:rsidR="00EB27FB" w:rsidRPr="00867DD1">
        <w:rPr>
          <w:u w:val="single"/>
        </w:rPr>
        <w:t xml:space="preserve"> 2000</w:t>
      </w:r>
    </w:p>
    <w:p w:rsidR="00EB27FB" w:rsidRPr="004E493C" w:rsidRDefault="00EB27FB" w:rsidP="00EB27FB">
      <w:pPr>
        <w:spacing w:after="0"/>
      </w:pPr>
      <w:r w:rsidRPr="004E493C">
        <w:t>Der er foretaget en vurdering efter Habitatbekendtgørelsens § 7. Aalborg Kommune har vurderet, at planen / projektet ikke kan påvirke et Natura-2000 område væsentlig. Der er 5</w:t>
      </w:r>
      <w:r w:rsidR="004E493C" w:rsidRPr="004E493C">
        <w:t>,2</w:t>
      </w:r>
      <w:r w:rsidRPr="004E493C">
        <w:t xml:space="preserve"> km til nærmeste Natura-2000 område og planen / projektet giver heller ikke anledning til aktiviteter, de</w:t>
      </w:r>
      <w:r w:rsidR="004E493C">
        <w:t>r indirekte kan påvirke området</w:t>
      </w:r>
      <w:r w:rsidRPr="004E493C">
        <w:t xml:space="preserve">.   </w:t>
      </w:r>
    </w:p>
    <w:p w:rsidR="00EB27FB" w:rsidRPr="004E493C" w:rsidRDefault="00EB27FB" w:rsidP="00A7686E">
      <w:pPr>
        <w:tabs>
          <w:tab w:val="left" w:pos="567"/>
          <w:tab w:val="left" w:pos="850"/>
          <w:tab w:val="left" w:pos="1530"/>
          <w:tab w:val="left" w:pos="9072"/>
        </w:tabs>
      </w:pPr>
    </w:p>
    <w:p w:rsidR="00A7686E" w:rsidRPr="004E493C" w:rsidRDefault="00A7686E" w:rsidP="00A7686E">
      <w:pPr>
        <w:tabs>
          <w:tab w:val="left" w:pos="567"/>
          <w:tab w:val="left" w:pos="850"/>
          <w:tab w:val="left" w:pos="1530"/>
          <w:tab w:val="left" w:pos="9072"/>
        </w:tabs>
        <w:rPr>
          <w:rFonts w:cstheme="minorHAnsi"/>
          <w:u w:val="single"/>
        </w:rPr>
      </w:pPr>
      <w:r w:rsidRPr="004E493C">
        <w:rPr>
          <w:rFonts w:cstheme="minorHAnsi"/>
          <w:u w:val="single"/>
        </w:rPr>
        <w:t>VVM</w:t>
      </w:r>
    </w:p>
    <w:p w:rsidR="00A7686E" w:rsidRPr="004E493C" w:rsidRDefault="00A7686E" w:rsidP="004E493C">
      <w:pPr>
        <w:rPr>
          <w:rFonts w:cstheme="minorHAnsi"/>
        </w:rPr>
      </w:pPr>
      <w:r w:rsidRPr="004E493C">
        <w:rPr>
          <w:rFonts w:cstheme="minorHAnsi"/>
        </w:rPr>
        <w:t xml:space="preserve">Virksomheden er </w:t>
      </w:r>
      <w:r w:rsidR="004E493C" w:rsidRPr="004E493C">
        <w:rPr>
          <w:rFonts w:cstheme="minorHAnsi"/>
        </w:rPr>
        <w:t xml:space="preserve">ikke </w:t>
      </w:r>
      <w:r w:rsidRPr="004E493C">
        <w:rPr>
          <w:rFonts w:cstheme="minorHAnsi"/>
        </w:rPr>
        <w:t>optaget på bilag 2</w:t>
      </w:r>
      <w:r w:rsidR="004E493C" w:rsidRPr="004E493C">
        <w:rPr>
          <w:rFonts w:cstheme="minorHAnsi"/>
        </w:rPr>
        <w:t>,</w:t>
      </w:r>
      <w:r w:rsidRPr="004E493C">
        <w:rPr>
          <w:rFonts w:cstheme="minorHAnsi"/>
        </w:rPr>
        <w:t xml:space="preserve"> jf. Miljøministeriets bekendtgørelse om vurdering af visse offentlige og private anlægs virkning på miljøet (VVM) i medfør af lov om planlægning, nr. </w:t>
      </w:r>
      <w:r w:rsidR="00584BBA" w:rsidRPr="004E493C">
        <w:rPr>
          <w:rFonts w:cstheme="minorHAnsi"/>
        </w:rPr>
        <w:t>1832 af 16. dec. 2015.</w:t>
      </w:r>
      <w:r w:rsidRPr="004E493C">
        <w:rPr>
          <w:rFonts w:cstheme="minorHAnsi"/>
        </w:rPr>
        <w:t xml:space="preserve"> (VVM-bekendtgørelsen).</w:t>
      </w:r>
    </w:p>
    <w:p w:rsidR="00A7686E" w:rsidRPr="001A46A7" w:rsidRDefault="00A7686E" w:rsidP="00A7686E">
      <w:r w:rsidRPr="001A46A7">
        <w:rPr>
          <w:u w:val="single"/>
        </w:rPr>
        <w:t>Bedste tilgængelige teknik og forebyggelse af uheld</w:t>
      </w:r>
    </w:p>
    <w:p w:rsidR="00A7686E" w:rsidRPr="004E493C" w:rsidRDefault="00A7686E" w:rsidP="00A7686E">
      <w:r w:rsidRPr="004E493C">
        <w:t>Aalborg Kommune, Miljø vurderer, at det af virksomhedens ansøgning om miljøgodkendelse fremgår, at virksomheden har truffet de nødvendige foranstaltninger til at forebygge og begrænse forureningen ved anvendelse af</w:t>
      </w:r>
      <w:r w:rsidR="004E493C" w:rsidRPr="004E493C">
        <w:t xml:space="preserve"> den bedst tilgængelige teknik, </w:t>
      </w:r>
      <w:r w:rsidRPr="004E493C">
        <w:t>herunder</w:t>
      </w:r>
      <w:r w:rsidR="004E493C" w:rsidRPr="004E493C">
        <w:t xml:space="preserve"> </w:t>
      </w:r>
      <w:r w:rsidRPr="004E493C">
        <w:t>at der er udarbejdet forslag til afhjælpende foranstaltninger vedrørende luftforurening</w:t>
      </w:r>
      <w:r w:rsidR="004E493C" w:rsidRPr="004E493C">
        <w:t xml:space="preserve">, </w:t>
      </w:r>
      <w:r w:rsidRPr="004E493C">
        <w:t>lugtgener</w:t>
      </w:r>
      <w:r w:rsidR="004E493C" w:rsidRPr="004E493C">
        <w:t xml:space="preserve"> og </w:t>
      </w:r>
      <w:r w:rsidRPr="004E493C">
        <w:t>støjdæmpning</w:t>
      </w:r>
      <w:r w:rsidR="004E493C">
        <w:t>, således de vejledende kravværdier kan overholdes.</w:t>
      </w:r>
      <w:r w:rsidR="00EA3C80">
        <w:br/>
      </w:r>
    </w:p>
    <w:p w:rsidR="00A7686E" w:rsidRPr="001A46A7" w:rsidRDefault="00A7686E" w:rsidP="00A7686E">
      <w:pPr>
        <w:tabs>
          <w:tab w:val="left" w:pos="567"/>
          <w:tab w:val="left" w:pos="850"/>
          <w:tab w:val="left" w:pos="1530"/>
          <w:tab w:val="left" w:pos="9072"/>
        </w:tabs>
        <w:rPr>
          <w:u w:val="single"/>
        </w:rPr>
      </w:pPr>
      <w:r w:rsidRPr="001A46A7">
        <w:rPr>
          <w:u w:val="single"/>
        </w:rPr>
        <w:t>Retsbeskyttelse</w:t>
      </w:r>
    </w:p>
    <w:p w:rsidR="00A7686E" w:rsidRPr="004E493C" w:rsidRDefault="00A7686E" w:rsidP="00A7686E">
      <w:pPr>
        <w:tabs>
          <w:tab w:val="left" w:pos="567"/>
          <w:tab w:val="left" w:pos="850"/>
          <w:tab w:val="left" w:pos="1530"/>
          <w:tab w:val="left" w:pos="9072"/>
        </w:tabs>
      </w:pPr>
      <w:r w:rsidRPr="004E493C">
        <w:t>Der er 8 års retsbeskyttelse på den nye miljøgodkendelse.</w:t>
      </w:r>
      <w:r w:rsidR="00C136B5">
        <w:br/>
      </w:r>
      <w:r w:rsidRPr="004E493C">
        <w:t xml:space="preserve"> </w:t>
      </w:r>
    </w:p>
    <w:p w:rsidR="00A7686E" w:rsidRPr="00B93D04" w:rsidRDefault="00A7686E" w:rsidP="00A7686E">
      <w:pPr>
        <w:tabs>
          <w:tab w:val="left" w:pos="567"/>
          <w:tab w:val="left" w:pos="850"/>
          <w:tab w:val="left" w:pos="1530"/>
          <w:tab w:val="left" w:pos="9072"/>
        </w:tabs>
      </w:pPr>
      <w:r w:rsidRPr="001A46A7">
        <w:rPr>
          <w:u w:val="single"/>
        </w:rPr>
        <w:t>Bemærkninger i øvrigt til vilkårene</w:t>
      </w:r>
    </w:p>
    <w:p w:rsidR="00A7686E" w:rsidRPr="00E55A4A" w:rsidRDefault="00A7686E" w:rsidP="00A7686E">
      <w:r w:rsidRPr="00E55A4A">
        <w:rPr>
          <w:u w:val="single"/>
        </w:rPr>
        <w:t xml:space="preserve">Standardvilkår </w:t>
      </w:r>
      <w:r w:rsidR="00D92087">
        <w:rPr>
          <w:u w:val="single"/>
        </w:rPr>
        <w:t>E215</w:t>
      </w:r>
    </w:p>
    <w:p w:rsidR="00A7686E" w:rsidRPr="00677308" w:rsidRDefault="00A7686E" w:rsidP="00A7686E">
      <w:r w:rsidRPr="00677308">
        <w:t xml:space="preserve">Vilkår </w:t>
      </w:r>
      <w:r w:rsidR="00C136B5">
        <w:t>5-23</w:t>
      </w:r>
      <w:r w:rsidRPr="00677308">
        <w:t xml:space="preserve"> er standardvilkår, men med en anden nummerering end standardvilkårene har i </w:t>
      </w:r>
      <w:r w:rsidR="00C136B5">
        <w:t>standardvilkårs</w:t>
      </w:r>
      <w:r w:rsidRPr="00677308">
        <w:t>bekendtgørelsen.</w:t>
      </w:r>
    </w:p>
    <w:p w:rsidR="00A7686E" w:rsidRPr="00677308" w:rsidRDefault="00A7686E" w:rsidP="00A7686E">
      <w:r w:rsidRPr="00677308">
        <w:t xml:space="preserve">Standardvilkår </w:t>
      </w:r>
      <w:r w:rsidR="00E55A4A" w:rsidRPr="00677308">
        <w:t>4-8</w:t>
      </w:r>
      <w:r w:rsidR="00C136B5">
        <w:t xml:space="preserve"> </w:t>
      </w:r>
      <w:r w:rsidR="00A256D1">
        <w:t>og</w:t>
      </w:r>
      <w:r w:rsidR="00E55A4A" w:rsidRPr="00677308">
        <w:t xml:space="preserve"> 18</w:t>
      </w:r>
      <w:r w:rsidRPr="00677308">
        <w:t xml:space="preserve"> er undladt, idet vilkårene i</w:t>
      </w:r>
      <w:r w:rsidR="00E55A4A" w:rsidRPr="00677308">
        <w:t>kke er relevant i relation til Boform A/S</w:t>
      </w:r>
      <w:r w:rsidR="00C136B5">
        <w:t>. Standardvilkår 13 er medtaget i miljøgodkendelsens vilkår 11.</w:t>
      </w:r>
      <w:r w:rsidR="00A13056">
        <w:br/>
      </w:r>
      <w:r w:rsidR="00A13056">
        <w:br/>
      </w:r>
    </w:p>
    <w:p w:rsidR="00B93D04" w:rsidRPr="001A46A7" w:rsidRDefault="00B93D04" w:rsidP="00B93D04">
      <w:pPr>
        <w:rPr>
          <w:u w:val="single"/>
        </w:rPr>
      </w:pPr>
      <w:r>
        <w:rPr>
          <w:u w:val="single"/>
        </w:rPr>
        <w:lastRenderedPageBreak/>
        <w:t>Generelt</w:t>
      </w:r>
    </w:p>
    <w:p w:rsidR="00B93D04" w:rsidRDefault="00B93D04" w:rsidP="00B93D04">
      <w:pPr>
        <w:tabs>
          <w:tab w:val="left" w:pos="567"/>
          <w:tab w:val="left" w:pos="850"/>
          <w:tab w:val="left" w:pos="1530"/>
          <w:tab w:val="left" w:pos="9072"/>
        </w:tabs>
        <w:spacing w:after="0"/>
      </w:pPr>
      <w:r w:rsidRPr="00B93D04">
        <w:t>Vilkår 2 er</w:t>
      </w:r>
      <w:r w:rsidR="00F1478C">
        <w:t xml:space="preserve"> et almindeligt indberetningsvilkår, der</w:t>
      </w:r>
      <w:r w:rsidRPr="00B93D04">
        <w:t xml:space="preserve"> </w:t>
      </w:r>
      <w:r w:rsidR="00F1478C" w:rsidRPr="00F1478C">
        <w:t>bl.a. skal sikre, at tilsynsmyndigheden altid er bekendt med, hvem der har ansvaret for driften af virksomheden.</w:t>
      </w:r>
      <w:r w:rsidR="006D2A22">
        <w:br/>
      </w:r>
      <w:r w:rsidR="00F1478C">
        <w:br/>
      </w:r>
      <w:r w:rsidR="00297A67">
        <w:t>Vilkår 3</w:t>
      </w:r>
      <w:r w:rsidR="00F1478C" w:rsidRPr="00F1478C">
        <w:t xml:space="preserve"> </w:t>
      </w:r>
      <w:r w:rsidR="006D2A22" w:rsidRPr="00B93D04">
        <w:t>er fastsat i overensstemmelse med retspraksis i sager, hvor de pågældende virksomheder har været ude af drift i en længere periode. Dvs. at virksomheden skal søge om ny miljøgodkendelse, hvis produktionen har været indstillet i 3 år.</w:t>
      </w:r>
      <w:r w:rsidR="006D2A22">
        <w:br/>
      </w:r>
    </w:p>
    <w:p w:rsidR="00F1478C" w:rsidRPr="00B93D04" w:rsidRDefault="00297A67" w:rsidP="00B93D04">
      <w:pPr>
        <w:tabs>
          <w:tab w:val="left" w:pos="567"/>
          <w:tab w:val="left" w:pos="850"/>
          <w:tab w:val="left" w:pos="1530"/>
          <w:tab w:val="left" w:pos="9072"/>
        </w:tabs>
        <w:spacing w:after="0"/>
      </w:pPr>
      <w:r>
        <w:t>Vilkår 4</w:t>
      </w:r>
      <w:r w:rsidR="00F1478C" w:rsidRPr="00F1478C">
        <w:t xml:space="preserve"> er fastsat i medfør af godkende</w:t>
      </w:r>
      <w:r w:rsidR="006D2A22">
        <w:t>lsesbekendtgørelsen § 32, stk. 1</w:t>
      </w:r>
      <w:r w:rsidR="00F1478C" w:rsidRPr="00F1478C">
        <w:t>.</w:t>
      </w:r>
      <w:r>
        <w:br/>
      </w:r>
      <w:r>
        <w:br/>
        <w:t>Vilkår 5-6 er standardvilkår for E215 iht. standardvilkår</w:t>
      </w:r>
      <w:r w:rsidR="00DA2229">
        <w:t>s</w:t>
      </w:r>
      <w:r>
        <w:t xml:space="preserve">bekendtgørelsen, nr. </w:t>
      </w:r>
      <w:r w:rsidR="004574A3">
        <w:t>519 af 27. maj 2016</w:t>
      </w:r>
      <w:r>
        <w:t>.</w:t>
      </w:r>
    </w:p>
    <w:p w:rsidR="00124979" w:rsidRDefault="00124979" w:rsidP="00124979">
      <w:pPr>
        <w:tabs>
          <w:tab w:val="left" w:pos="567"/>
          <w:tab w:val="left" w:pos="850"/>
          <w:tab w:val="left" w:pos="1530"/>
          <w:tab w:val="left" w:pos="9072"/>
        </w:tabs>
        <w:spacing w:after="0"/>
        <w:rPr>
          <w:color w:val="FF0000"/>
        </w:rPr>
      </w:pPr>
    </w:p>
    <w:p w:rsidR="0072366B" w:rsidRPr="00297A67" w:rsidRDefault="00E55A4A" w:rsidP="00A7686E">
      <w:pPr>
        <w:tabs>
          <w:tab w:val="left" w:pos="567"/>
          <w:tab w:val="left" w:pos="850"/>
          <w:tab w:val="left" w:pos="1530"/>
          <w:tab w:val="left" w:pos="9072"/>
        </w:tabs>
      </w:pPr>
      <w:r w:rsidRPr="00E55A4A">
        <w:rPr>
          <w:u w:val="single"/>
        </w:rPr>
        <w:t>Indretning og drift</w:t>
      </w:r>
      <w:r w:rsidR="00297A67">
        <w:rPr>
          <w:u w:val="single"/>
        </w:rPr>
        <w:br/>
      </w:r>
      <w:r w:rsidR="00297A67">
        <w:rPr>
          <w:u w:val="single"/>
        </w:rPr>
        <w:br/>
      </w:r>
      <w:r w:rsidR="00297A67" w:rsidRPr="00297A67">
        <w:t>Vilkår 7-10 er standardvilkår for E215 iht. standardvilkår</w:t>
      </w:r>
      <w:r w:rsidR="00DA2229">
        <w:t>s</w:t>
      </w:r>
      <w:r w:rsidR="00297A67" w:rsidRPr="00297A67">
        <w:t>bekendtgørelsen</w:t>
      </w:r>
      <w:r w:rsidR="00297A67">
        <w:t>,</w:t>
      </w:r>
      <w:r w:rsidR="00297A67" w:rsidRPr="00297A67">
        <w:t xml:space="preserve"> nr. </w:t>
      </w:r>
      <w:r w:rsidR="004574A3">
        <w:t>519 af 27. maj 2016</w:t>
      </w:r>
      <w:r w:rsidR="00297A67" w:rsidRPr="00297A67">
        <w:t>.</w:t>
      </w:r>
    </w:p>
    <w:p w:rsidR="00A7686E" w:rsidRPr="001A46A7" w:rsidRDefault="00A7686E" w:rsidP="00A7686E">
      <w:pPr>
        <w:tabs>
          <w:tab w:val="left" w:pos="567"/>
          <w:tab w:val="left" w:pos="850"/>
          <w:tab w:val="left" w:pos="1530"/>
          <w:tab w:val="left" w:pos="9072"/>
        </w:tabs>
        <w:rPr>
          <w:u w:val="single"/>
        </w:rPr>
      </w:pPr>
      <w:r w:rsidRPr="001A46A7">
        <w:rPr>
          <w:u w:val="single"/>
        </w:rPr>
        <w:t>Luft</w:t>
      </w:r>
      <w:r w:rsidR="00E55A4A">
        <w:rPr>
          <w:u w:val="single"/>
        </w:rPr>
        <w:t>forurening</w:t>
      </w:r>
    </w:p>
    <w:p w:rsidR="00D8447D" w:rsidRPr="00D8447D" w:rsidRDefault="00A7686E" w:rsidP="00297A67">
      <w:pPr>
        <w:tabs>
          <w:tab w:val="left" w:pos="567"/>
          <w:tab w:val="left" w:pos="850"/>
          <w:tab w:val="left" w:pos="1530"/>
          <w:tab w:val="left" w:pos="9072"/>
        </w:tabs>
        <w:spacing w:after="0"/>
        <w:rPr>
          <w:i/>
        </w:rPr>
      </w:pPr>
      <w:r w:rsidRPr="00297A67">
        <w:t xml:space="preserve">Vilkår </w:t>
      </w:r>
      <w:r w:rsidR="00A256D1">
        <w:t>11</w:t>
      </w:r>
      <w:r w:rsidR="00297A67" w:rsidRPr="00297A67">
        <w:t xml:space="preserve"> er standardvilkår for E215 iht. standardvilkår</w:t>
      </w:r>
      <w:r w:rsidR="00DA2229">
        <w:t>s</w:t>
      </w:r>
      <w:r w:rsidR="00297A67" w:rsidRPr="00297A67">
        <w:t>bekendtgørelsen</w:t>
      </w:r>
      <w:r w:rsidR="00297A67">
        <w:t>,</w:t>
      </w:r>
      <w:r w:rsidR="00297A67" w:rsidRPr="00297A67">
        <w:t xml:space="preserve"> nr. </w:t>
      </w:r>
      <w:r w:rsidR="004574A3">
        <w:t>519 af 27. maj 2016</w:t>
      </w:r>
      <w:r w:rsidR="00297A67">
        <w:t>.</w:t>
      </w:r>
      <w:r w:rsidR="00C136B5">
        <w:br/>
        <w:t>Der er fastsat emissionsgrænseværdier for træstøv fra spånsugningsanlæg (standardvilkår 13), støv i øvrigt fra hhv. lakslibeanlæg og malingsstøv samt emissionsgrænseværdi for blandingsfortynder.</w:t>
      </w:r>
      <w:r w:rsidR="009F234D">
        <w:br/>
      </w:r>
      <w:r w:rsidR="009F234D">
        <w:br/>
        <w:t xml:space="preserve">Virksomheden har foretaget en </w:t>
      </w:r>
      <w:r w:rsidR="00A55AD8">
        <w:t xml:space="preserve">samlet </w:t>
      </w:r>
      <w:r w:rsidR="009F234D">
        <w:t>OML-beregning</w:t>
      </w:r>
      <w:r w:rsidR="00A55AD8">
        <w:t xml:space="preserve"> med alle kilder fra følgende anlæg:</w:t>
      </w:r>
      <w:r w:rsidR="009F234D">
        <w:t xml:space="preserve"> </w:t>
      </w:r>
      <w:r w:rsidR="00C136B5">
        <w:br/>
      </w:r>
      <w:r w:rsidR="00C136B5">
        <w:br/>
      </w:r>
      <w:r w:rsidR="00AE7CE1">
        <w:rPr>
          <w:i/>
        </w:rPr>
        <w:t>Spånsugningsanlæg:</w:t>
      </w:r>
    </w:p>
    <w:p w:rsidR="00AE7CE1" w:rsidRDefault="00C136B5" w:rsidP="00297A67">
      <w:pPr>
        <w:tabs>
          <w:tab w:val="left" w:pos="567"/>
          <w:tab w:val="left" w:pos="850"/>
          <w:tab w:val="left" w:pos="1530"/>
          <w:tab w:val="left" w:pos="9072"/>
        </w:tabs>
        <w:spacing w:after="0"/>
      </w:pPr>
      <w:r>
        <w:t>Emissionsgrænseværdien på 5 mg/Nm</w:t>
      </w:r>
      <w:r>
        <w:rPr>
          <w:vertAlign w:val="superscript"/>
        </w:rPr>
        <w:t>3</w:t>
      </w:r>
      <w:r>
        <w:t xml:space="preserve"> for træstøv er fastsat ud fra standardvilkår 13.</w:t>
      </w:r>
      <w:r w:rsidR="00D8447D">
        <w:t xml:space="preserve"> Med det etablerede filter forventes emissionen at ligge på mindre end 0,2 mg/Nm</w:t>
      </w:r>
      <w:r w:rsidR="00D8447D">
        <w:rPr>
          <w:vertAlign w:val="superscript"/>
        </w:rPr>
        <w:t>3</w:t>
      </w:r>
      <w:r w:rsidR="00D8447D">
        <w:t xml:space="preserve">, og grænseværdien kan derfor overholdes. </w:t>
      </w:r>
      <w:r w:rsidR="00400AF1">
        <w:t>Massestrømmen er beregnet til 8 kg/h.</w:t>
      </w:r>
      <w:r w:rsidR="00D8447D">
        <w:br/>
      </w:r>
      <w:r w:rsidR="00D8447D">
        <w:br/>
        <w:t>B-værdi</w:t>
      </w:r>
      <w:r w:rsidR="00AE7CE1">
        <w:t>en for træstøv</w:t>
      </w:r>
      <w:r w:rsidR="00D8447D">
        <w:t xml:space="preserve"> ligger på 0,025 mg/m</w:t>
      </w:r>
      <w:r w:rsidR="00D8447D">
        <w:rPr>
          <w:vertAlign w:val="superscript"/>
        </w:rPr>
        <w:t>3</w:t>
      </w:r>
      <w:r w:rsidR="00D8447D">
        <w:t>, jf. luftvejledningen. Der er foretaget OML-beregninger, der v</w:t>
      </w:r>
      <w:r w:rsidR="00746DEE">
        <w:t>iser, at med en afkasthøjde på 9</w:t>
      </w:r>
      <w:r w:rsidR="00D8447D">
        <w:t xml:space="preserve"> meter ligger im</w:t>
      </w:r>
      <w:r w:rsidR="002735E7">
        <w:t>m</w:t>
      </w:r>
      <w:r w:rsidR="00D8447D">
        <w:t>is</w:t>
      </w:r>
      <w:r w:rsidR="002735E7">
        <w:t>s</w:t>
      </w:r>
      <w:r w:rsidR="00D8447D">
        <w:t>ionen på 0,002 mg/m</w:t>
      </w:r>
      <w:r w:rsidR="00D8447D">
        <w:rPr>
          <w:vertAlign w:val="superscript"/>
        </w:rPr>
        <w:t>3</w:t>
      </w:r>
      <w:r w:rsidR="00D8447D">
        <w:t>, og dermed kan B-værdien overholdes.</w:t>
      </w:r>
      <w:r w:rsidR="00D8447D">
        <w:br/>
      </w:r>
    </w:p>
    <w:p w:rsidR="008A6787" w:rsidRDefault="00AE7CE1" w:rsidP="008A6787">
      <w:pPr>
        <w:tabs>
          <w:tab w:val="left" w:pos="567"/>
          <w:tab w:val="left" w:pos="850"/>
          <w:tab w:val="left" w:pos="1530"/>
          <w:tab w:val="left" w:pos="9072"/>
        </w:tabs>
        <w:spacing w:after="0"/>
      </w:pPr>
      <w:r w:rsidRPr="00AE7CE1">
        <w:rPr>
          <w:i/>
        </w:rPr>
        <w:t>Lakslibeanlæg:</w:t>
      </w:r>
      <w:r w:rsidRPr="00AE7CE1">
        <w:rPr>
          <w:i/>
        </w:rPr>
        <w:br/>
      </w:r>
      <w:r w:rsidRPr="00EA3C80">
        <w:t>Støv</w:t>
      </w:r>
      <w:r w:rsidR="00C136B5" w:rsidRPr="00EA3C80">
        <w:t xml:space="preserve"> fra lakslibeanlæg betragtes som ”støv i øvrigt”</w:t>
      </w:r>
      <w:r w:rsidR="00D8447D" w:rsidRPr="00EA3C80">
        <w:t xml:space="preserve">, og </w:t>
      </w:r>
      <w:r w:rsidRPr="00EA3C80">
        <w:t>den vejledende emissionsgrænseværdi</w:t>
      </w:r>
      <w:r w:rsidR="00D8447D" w:rsidRPr="00EA3C80">
        <w:t xml:space="preserve"> ligge</w:t>
      </w:r>
      <w:r w:rsidRPr="00EA3C80">
        <w:t>r</w:t>
      </w:r>
      <w:r w:rsidR="00EA3C80" w:rsidRPr="00EA3C80">
        <w:t xml:space="preserve"> på 5</w:t>
      </w:r>
      <w:r w:rsidR="00D8447D" w:rsidRPr="00EA3C80">
        <w:t>0 mg/Nm3 ved en ma</w:t>
      </w:r>
      <w:r w:rsidRPr="00EA3C80">
        <w:t xml:space="preserve">ssestrøm på </w:t>
      </w:r>
      <w:r w:rsidR="00EA3C80" w:rsidRPr="00EA3C80">
        <w:t xml:space="preserve">&gt; 0,5 og </w:t>
      </w:r>
      <w:r w:rsidR="00EA3C80" w:rsidRPr="00EA3C80">
        <w:rPr>
          <w:rFonts w:cstheme="minorHAnsi"/>
        </w:rPr>
        <w:t>≤</w:t>
      </w:r>
      <w:r w:rsidR="00EA3C80" w:rsidRPr="00EA3C80">
        <w:t xml:space="preserve"> 5 </w:t>
      </w:r>
      <w:r w:rsidRPr="00EA3C80">
        <w:t>kg total støv/h, jf. luftvejledningen.</w:t>
      </w:r>
      <w:r w:rsidR="00D8447D" w:rsidRPr="00EA3C80">
        <w:t xml:space="preserve"> </w:t>
      </w:r>
      <w:r w:rsidR="00EA3C80">
        <w:t xml:space="preserve">Massestrømmen er beregnet til 0,67 kg/h. </w:t>
      </w:r>
      <w:r w:rsidRPr="00EA3C80">
        <w:t>Med det etablerede filter forventes emissionen at ligge på mindre end 1,0 mg/Nm3, og grænseværdien kan derfor overholdes.</w:t>
      </w:r>
      <w:r w:rsidR="00D8447D" w:rsidRPr="00EA3C80">
        <w:br/>
      </w:r>
      <w:r w:rsidR="00D8447D">
        <w:br/>
      </w:r>
      <w:r>
        <w:t>B-værdien for ”støv i øvrigt” ligger på 0,08 mg/m</w:t>
      </w:r>
      <w:r>
        <w:rPr>
          <w:vertAlign w:val="superscript"/>
        </w:rPr>
        <w:t>3</w:t>
      </w:r>
      <w:r>
        <w:t>, jf. luftvejledningen. Der er foretaget OML-beregninger, der v</w:t>
      </w:r>
      <w:r w:rsidR="00746DEE">
        <w:t>iser, at med en afkasthøjde på 9</w:t>
      </w:r>
      <w:r>
        <w:t xml:space="preserve"> meter ligger immis</w:t>
      </w:r>
      <w:r w:rsidR="002735E7">
        <w:t>s</w:t>
      </w:r>
      <w:r>
        <w:t>ionen på 0,04 mg/m</w:t>
      </w:r>
      <w:r>
        <w:rPr>
          <w:vertAlign w:val="superscript"/>
        </w:rPr>
        <w:t>3</w:t>
      </w:r>
      <w:r>
        <w:t>, og dermed kan B-værdien overholdes.</w:t>
      </w:r>
      <w:r>
        <w:br/>
      </w:r>
      <w:r>
        <w:br/>
      </w:r>
      <w:r w:rsidR="008A6787">
        <w:rPr>
          <w:i/>
        </w:rPr>
        <w:t>Malingspåføring:</w:t>
      </w:r>
      <w:r w:rsidR="008A6787">
        <w:rPr>
          <w:i/>
        </w:rPr>
        <w:br/>
      </w:r>
      <w:r w:rsidR="008A6787">
        <w:t>Emissionsgrænseværdien på 300 mg/Nm</w:t>
      </w:r>
      <w:r w:rsidR="008A6787">
        <w:rPr>
          <w:vertAlign w:val="superscript"/>
        </w:rPr>
        <w:t>3</w:t>
      </w:r>
      <w:r w:rsidR="008A6787">
        <w:t xml:space="preserve"> for blandingsfortynder er fastsat ud fra </w:t>
      </w:r>
      <w:r w:rsidR="000C0082">
        <w:t>luft</w:t>
      </w:r>
      <w:r w:rsidR="008A6787">
        <w:t>vejledningen. Emissionen er beregnet til 290 mg/Nm</w:t>
      </w:r>
      <w:r w:rsidR="008A6787">
        <w:rPr>
          <w:vertAlign w:val="superscript"/>
        </w:rPr>
        <w:t>3</w:t>
      </w:r>
      <w:r w:rsidR="008A6787">
        <w:t xml:space="preserve">, og grænseværdien kan derfor overholdes. </w:t>
      </w:r>
      <w:r w:rsidR="008A6787">
        <w:br/>
      </w:r>
      <w:r w:rsidR="008A6787">
        <w:br/>
      </w:r>
      <w:r w:rsidR="008A6787">
        <w:lastRenderedPageBreak/>
        <w:t>B-værdien for blandingsfortynder ligger på 0,</w:t>
      </w:r>
      <w:r w:rsidR="000C0082">
        <w:t>1</w:t>
      </w:r>
      <w:r w:rsidR="008A6787">
        <w:t>5 mg/m</w:t>
      </w:r>
      <w:r w:rsidR="008A6787">
        <w:rPr>
          <w:vertAlign w:val="superscript"/>
        </w:rPr>
        <w:t>3</w:t>
      </w:r>
      <w:r w:rsidR="008A6787">
        <w:t xml:space="preserve">, jf. luftvejledningen. Der er foretaget OML-beregninger, der viser, at med en afkasthøjde på </w:t>
      </w:r>
      <w:r w:rsidR="000C0082">
        <w:t>33</w:t>
      </w:r>
      <w:r w:rsidR="002735E7">
        <w:t xml:space="preserve"> meter ligger im</w:t>
      </w:r>
      <w:r w:rsidR="008A6787">
        <w:t>mis</w:t>
      </w:r>
      <w:r w:rsidR="002735E7" w:rsidRPr="007D1EF5">
        <w:t>s</w:t>
      </w:r>
      <w:r w:rsidR="008A6787" w:rsidRPr="007D1EF5">
        <w:t>ionen på 0,</w:t>
      </w:r>
      <w:r w:rsidR="000C0082" w:rsidRPr="007D1EF5">
        <w:t>15</w:t>
      </w:r>
      <w:r w:rsidR="008A6787" w:rsidRPr="007D1EF5">
        <w:t xml:space="preserve"> mg/m</w:t>
      </w:r>
      <w:r w:rsidR="008A6787" w:rsidRPr="007D1EF5">
        <w:rPr>
          <w:vertAlign w:val="superscript"/>
        </w:rPr>
        <w:t>3</w:t>
      </w:r>
      <w:r w:rsidR="008A6787" w:rsidRPr="007D1EF5">
        <w:t>, og dermed kan B-værdien overholdes.</w:t>
      </w:r>
      <w:r w:rsidR="002735E7" w:rsidRPr="007D1EF5">
        <w:t xml:space="preserve"> </w:t>
      </w:r>
      <w:r w:rsidR="00400AF1" w:rsidRPr="007D1EF5">
        <w:t>Virksomheden har dog valgt at etablere en skorsten på 35 meter</w:t>
      </w:r>
      <w:r w:rsidR="007D1EF5" w:rsidRPr="007D1EF5">
        <w:t xml:space="preserve">, idet </w:t>
      </w:r>
      <w:r w:rsidR="004D0A2F" w:rsidRPr="007D1EF5">
        <w:t>en tidligere beregning</w:t>
      </w:r>
      <w:r w:rsidR="007D1EF5" w:rsidRPr="007D1EF5">
        <w:t xml:space="preserve"> viste en højde på 35 meter. Virksomheden har i mellemtiden været nødsaget til at ordre skorstenen i denne højde.</w:t>
      </w:r>
      <w:r w:rsidR="004D0A2F" w:rsidRPr="007D1EF5">
        <w:br/>
      </w:r>
      <w:r w:rsidR="009A13BA" w:rsidRPr="00124890">
        <w:rPr>
          <w:color w:val="FF0000"/>
        </w:rPr>
        <w:t xml:space="preserve"> </w:t>
      </w:r>
    </w:p>
    <w:p w:rsidR="00E55A4A" w:rsidRPr="00A55AD8" w:rsidRDefault="00AE7CE1" w:rsidP="00A55AD8">
      <w:pPr>
        <w:tabs>
          <w:tab w:val="left" w:pos="567"/>
          <w:tab w:val="left" w:pos="850"/>
          <w:tab w:val="left" w:pos="1530"/>
          <w:tab w:val="left" w:pos="9072"/>
        </w:tabs>
        <w:spacing w:after="0"/>
      </w:pPr>
      <w:r w:rsidRPr="00400AF1">
        <w:t>Støv fra malingspåføring betragtes som ”støv i øvrigt”, og den vejledende emissionsgrænseværdi ligger på 50 mg/Nm</w:t>
      </w:r>
      <w:r w:rsidRPr="00400AF1">
        <w:rPr>
          <w:vertAlign w:val="superscript"/>
        </w:rPr>
        <w:t>3</w:t>
      </w:r>
      <w:r w:rsidRPr="00400AF1">
        <w:t xml:space="preserve"> ved en massestrøm på &gt; 0,5 og </w:t>
      </w:r>
      <w:r w:rsidRPr="00400AF1">
        <w:rPr>
          <w:rFonts w:cstheme="minorHAnsi"/>
        </w:rPr>
        <w:t>≤</w:t>
      </w:r>
      <w:r w:rsidRPr="00400AF1">
        <w:t xml:space="preserve"> 5 kg total støv/h.</w:t>
      </w:r>
      <w:r w:rsidR="00EA3C80" w:rsidRPr="00400AF1">
        <w:t xml:space="preserve"> Massestrømmen er beregnet til 1,44 kg/h.</w:t>
      </w:r>
      <w:r w:rsidR="008A6787" w:rsidRPr="00400AF1">
        <w:t xml:space="preserve"> Emissionen </w:t>
      </w:r>
      <w:r w:rsidR="009F234D" w:rsidRPr="00400AF1">
        <w:t>ligger på 20 mg/s, hvilket svarer til 2,3 mg/Nm</w:t>
      </w:r>
      <w:r w:rsidR="009F234D" w:rsidRPr="00400AF1">
        <w:rPr>
          <w:vertAlign w:val="superscript"/>
        </w:rPr>
        <w:t>3</w:t>
      </w:r>
      <w:r w:rsidR="009F234D" w:rsidRPr="00400AF1">
        <w:t>. Emissionsgrænseværdien kan derm</w:t>
      </w:r>
      <w:r w:rsidR="008A6787" w:rsidRPr="00400AF1">
        <w:t>ed overholdes.</w:t>
      </w:r>
      <w:r w:rsidR="000C0082" w:rsidRPr="00400AF1">
        <w:br/>
      </w:r>
      <w:r w:rsidR="000C0082" w:rsidRPr="00400AF1">
        <w:br/>
      </w:r>
      <w:r w:rsidR="000C0082">
        <w:t>Der er foretaget beregninger, der viser, at det er blandingsfortynderen, der er dimensionsgivende, og afkasthøjden fastsættes derfor til de 35 meter for malingsstøv.</w:t>
      </w:r>
      <w:r w:rsidR="008A6787" w:rsidRPr="000C0082">
        <w:br/>
      </w:r>
      <w:r w:rsidR="00297A67">
        <w:rPr>
          <w:u w:val="single"/>
        </w:rPr>
        <w:br/>
      </w:r>
      <w:r w:rsidR="00E55A4A" w:rsidRPr="00E55A4A">
        <w:rPr>
          <w:u w:val="single"/>
        </w:rPr>
        <w:t>Affald</w:t>
      </w:r>
    </w:p>
    <w:p w:rsidR="00297A67" w:rsidRPr="00B93D04" w:rsidRDefault="00E55A4A" w:rsidP="00297A67">
      <w:pPr>
        <w:tabs>
          <w:tab w:val="left" w:pos="567"/>
          <w:tab w:val="left" w:pos="850"/>
          <w:tab w:val="left" w:pos="1530"/>
          <w:tab w:val="left" w:pos="9072"/>
        </w:tabs>
        <w:spacing w:after="0"/>
      </w:pPr>
      <w:r w:rsidRPr="00297A67">
        <w:t xml:space="preserve">Vilkår </w:t>
      </w:r>
      <w:r w:rsidR="00297A67" w:rsidRPr="00297A67">
        <w:t>1</w:t>
      </w:r>
      <w:r w:rsidR="00A256D1">
        <w:t>2</w:t>
      </w:r>
      <w:r w:rsidR="00297A67" w:rsidRPr="00297A67">
        <w:t>-1</w:t>
      </w:r>
      <w:r w:rsidR="00A256D1">
        <w:t>3</w:t>
      </w:r>
      <w:r w:rsidR="00297A67" w:rsidRPr="00297A67">
        <w:t xml:space="preserve"> er standardvilkår for E215 iht. standardvilkår</w:t>
      </w:r>
      <w:r w:rsidR="00DA2229">
        <w:t>s</w:t>
      </w:r>
      <w:r w:rsidR="00297A67" w:rsidRPr="00297A67">
        <w:t>bekendtgørelsen</w:t>
      </w:r>
      <w:r w:rsidR="00297A67">
        <w:t>,</w:t>
      </w:r>
      <w:r w:rsidR="00297A67" w:rsidRPr="00297A67">
        <w:t xml:space="preserve"> nr. </w:t>
      </w:r>
      <w:r w:rsidR="004574A3">
        <w:t>519 af 27. maj 2016</w:t>
      </w:r>
      <w:r w:rsidR="00297A67">
        <w:t>.</w:t>
      </w:r>
    </w:p>
    <w:p w:rsidR="00E55A4A" w:rsidRPr="00297A67" w:rsidRDefault="00297A67" w:rsidP="00297A67">
      <w:pPr>
        <w:tabs>
          <w:tab w:val="left" w:pos="567"/>
          <w:tab w:val="left" w:pos="850"/>
          <w:tab w:val="left" w:pos="1530"/>
          <w:tab w:val="left" w:pos="9072"/>
        </w:tabs>
        <w:spacing w:after="0"/>
      </w:pPr>
      <w:r>
        <w:rPr>
          <w:u w:val="single"/>
        </w:rPr>
        <w:br/>
      </w:r>
      <w:r w:rsidR="00E55A4A">
        <w:rPr>
          <w:u w:val="single"/>
        </w:rPr>
        <w:t>Beskyttelse af jord og grundvand</w:t>
      </w:r>
      <w:r>
        <w:rPr>
          <w:u w:val="single"/>
        </w:rPr>
        <w:br/>
      </w:r>
      <w:r>
        <w:rPr>
          <w:u w:val="single"/>
        </w:rPr>
        <w:br/>
      </w:r>
      <w:r w:rsidRPr="00297A67">
        <w:t>Vilkår 1</w:t>
      </w:r>
      <w:r w:rsidR="00A256D1">
        <w:t>4</w:t>
      </w:r>
      <w:r w:rsidRPr="00297A67">
        <w:t>-1</w:t>
      </w:r>
      <w:r w:rsidR="00A256D1">
        <w:t>5</w:t>
      </w:r>
      <w:r w:rsidRPr="00297A67">
        <w:t xml:space="preserve"> er standardvilkår for E215 iht. standardvilkår</w:t>
      </w:r>
      <w:r w:rsidR="00DA2229">
        <w:t>s</w:t>
      </w:r>
      <w:r w:rsidRPr="00297A67">
        <w:t>bekendtgørelsen</w:t>
      </w:r>
      <w:r>
        <w:t>,</w:t>
      </w:r>
      <w:r w:rsidRPr="00297A67">
        <w:t xml:space="preserve"> nr. </w:t>
      </w:r>
      <w:r w:rsidR="004574A3">
        <w:t>519 af 27. maj 2016</w:t>
      </w:r>
      <w:r>
        <w:t>.</w:t>
      </w:r>
      <w:r>
        <w:br/>
      </w:r>
    </w:p>
    <w:p w:rsidR="00297A67" w:rsidRPr="00B93D04" w:rsidRDefault="00E55A4A" w:rsidP="00297A67">
      <w:pPr>
        <w:tabs>
          <w:tab w:val="left" w:pos="567"/>
          <w:tab w:val="left" w:pos="850"/>
          <w:tab w:val="left" w:pos="1530"/>
          <w:tab w:val="left" w:pos="9072"/>
        </w:tabs>
        <w:spacing w:after="0"/>
      </w:pPr>
      <w:r>
        <w:rPr>
          <w:u w:val="single"/>
        </w:rPr>
        <w:t>Egenkontrol</w:t>
      </w:r>
      <w:r w:rsidR="00297A67">
        <w:rPr>
          <w:u w:val="single"/>
        </w:rPr>
        <w:br/>
      </w:r>
      <w:r w:rsidR="00297A67">
        <w:rPr>
          <w:u w:val="single"/>
        </w:rPr>
        <w:br/>
      </w:r>
      <w:r w:rsidR="00297A67" w:rsidRPr="00297A67">
        <w:t>Vilkår 1</w:t>
      </w:r>
      <w:r w:rsidR="00A256D1">
        <w:t>6</w:t>
      </w:r>
      <w:r w:rsidR="00297A67" w:rsidRPr="00297A67">
        <w:t>-2</w:t>
      </w:r>
      <w:r w:rsidR="00A256D1">
        <w:t>2</w:t>
      </w:r>
      <w:r w:rsidR="00297A67" w:rsidRPr="00297A67">
        <w:t xml:space="preserve"> er standardvilkår for E215 iht. standardvilkår</w:t>
      </w:r>
      <w:r w:rsidR="00DA2229">
        <w:t>s</w:t>
      </w:r>
      <w:r w:rsidR="00297A67" w:rsidRPr="00297A67">
        <w:t>bekendtgørelsen</w:t>
      </w:r>
      <w:r w:rsidR="002E6C00">
        <w:t>,</w:t>
      </w:r>
      <w:r w:rsidR="00297A67" w:rsidRPr="00297A67">
        <w:t xml:space="preserve"> nr. </w:t>
      </w:r>
      <w:r w:rsidR="004574A3">
        <w:t>519 af 27. maj 2016</w:t>
      </w:r>
      <w:r w:rsidR="00297A67">
        <w:t>.</w:t>
      </w:r>
      <w:r w:rsidR="00297A67">
        <w:br/>
      </w:r>
    </w:p>
    <w:p w:rsidR="00A7686E" w:rsidRPr="001A46A7" w:rsidRDefault="00A7686E" w:rsidP="00A7686E">
      <w:pPr>
        <w:rPr>
          <w:u w:val="single"/>
        </w:rPr>
      </w:pPr>
      <w:r w:rsidRPr="001A46A7">
        <w:rPr>
          <w:u w:val="single"/>
        </w:rPr>
        <w:t>Støj</w:t>
      </w:r>
    </w:p>
    <w:p w:rsidR="00A7686E" w:rsidRPr="00B15BA9" w:rsidRDefault="00A7686E" w:rsidP="00A7686E">
      <w:r w:rsidRPr="00B15BA9">
        <w:t xml:space="preserve">Vilkår </w:t>
      </w:r>
      <w:r w:rsidR="00365B3E">
        <w:t>2</w:t>
      </w:r>
      <w:r w:rsidR="00A256D1">
        <w:t>3</w:t>
      </w:r>
      <w:r w:rsidR="00365B3E">
        <w:t>-2</w:t>
      </w:r>
      <w:r w:rsidR="00A256D1">
        <w:t>4</w:t>
      </w:r>
      <w:r w:rsidRPr="00B15BA9">
        <w:t>:</w:t>
      </w:r>
    </w:p>
    <w:p w:rsidR="00A7686E" w:rsidRPr="00B15BA9" w:rsidRDefault="00A7686E" w:rsidP="00A7686E">
      <w:r w:rsidRPr="00B15BA9">
        <w:t>Vilkårene er fastsat efter Miljøstyrelsens vejledning nr. 4 og 5, 1984 og nr. 5, 1993, samt efter “Orientering fra Miljøstyrelsens Referencelaboratorium for støjmålinger”, nr. 10, november 1989.</w:t>
      </w:r>
    </w:p>
    <w:p w:rsidR="00A7686E" w:rsidRPr="00B15BA9" w:rsidRDefault="00A7686E" w:rsidP="00A7686E">
      <w:pPr>
        <w:tabs>
          <w:tab w:val="left" w:pos="-850"/>
          <w:tab w:val="left" w:pos="0"/>
          <w:tab w:val="left" w:pos="51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pPr>
      <w:r w:rsidRPr="00B15BA9">
        <w:t>De støjgrænseværdier, som Aalborg Kommune, Miljø har vurderet skal fastsættes for virksomheden, er fastsat ud fra omgivelsernes karakter. Grænseværdierne er i overensstemmelse med de grænseværdier der fremgår af Miljøstyrelsens Støjvejledning. Aalborg Kommune, Miljø har ikke i forbindelse med sagsbehandlingen fundet baggrund for en skærpelse eller lempelse af grænseværdierne.</w:t>
      </w:r>
    </w:p>
    <w:p w:rsidR="00365B3E" w:rsidRPr="00EE3FE6" w:rsidRDefault="00A7686E" w:rsidP="00365B3E">
      <w:pPr>
        <w:rPr>
          <w:u w:val="single"/>
        </w:rPr>
      </w:pPr>
      <w:r w:rsidRPr="002A19DE">
        <w:t xml:space="preserve">Virksomheden er beliggende i område </w:t>
      </w:r>
      <w:r w:rsidR="00DA2229" w:rsidRPr="002A19DE">
        <w:t>3.2.</w:t>
      </w:r>
      <w:r w:rsidRPr="002A19DE">
        <w:t>H</w:t>
      </w:r>
      <w:r w:rsidR="00B15BA9" w:rsidRPr="002A19DE">
        <w:t>2</w:t>
      </w:r>
      <w:r w:rsidRPr="002A19DE">
        <w:t>, der er udlagt til let industriområde med ret til at etablere bolig</w:t>
      </w:r>
      <w:r w:rsidR="00D40E0B">
        <w:t>, som er nødvendig for virksomhedens drift.</w:t>
      </w:r>
      <w:r w:rsidR="000318E7" w:rsidRPr="002A19DE">
        <w:t xml:space="preserve"> Jf. vejledning nr. 5, 1984, bør der fastsættes støjkrav svarende til områdetype 3 (dag/aften/nat, 55/45/40 dB(A)) ved bolig</w:t>
      </w:r>
      <w:r w:rsidR="00DA2229" w:rsidRPr="002A19DE">
        <w:t xml:space="preserve">. I området er der </w:t>
      </w:r>
      <w:r w:rsidR="002735E7" w:rsidRPr="002A19DE">
        <w:t xml:space="preserve">etableret en enkelt bolig i tilknytning til </w:t>
      </w:r>
      <w:r w:rsidR="002735E7" w:rsidRPr="007D1EF5">
        <w:t>virksomheden</w:t>
      </w:r>
      <w:r w:rsidR="00D92087" w:rsidRPr="007D1EF5">
        <w:t xml:space="preserve"> (Bejdsebakkevej 91)</w:t>
      </w:r>
      <w:r w:rsidR="00EA3C8D" w:rsidRPr="007D1EF5">
        <w:t>.</w:t>
      </w:r>
      <w:r w:rsidR="002A19DE" w:rsidRPr="007D1EF5">
        <w:t xml:space="preserve"> Støjberegningen viser, at </w:t>
      </w:r>
      <w:r w:rsidR="00EA3C8D" w:rsidRPr="007D1EF5">
        <w:t>Boform A/S</w:t>
      </w:r>
      <w:r w:rsidR="002A19DE" w:rsidRPr="007D1EF5">
        <w:t xml:space="preserve"> kan overholde støjgrænserne </w:t>
      </w:r>
      <w:r w:rsidR="00EA3C8D" w:rsidRPr="007D1EF5">
        <w:t xml:space="preserve">på </w:t>
      </w:r>
      <w:r w:rsidR="002A19DE" w:rsidRPr="007D1EF5">
        <w:t xml:space="preserve">55/45/40 dB(A) ved </w:t>
      </w:r>
      <w:r w:rsidR="00EA3C8D" w:rsidRPr="007D1EF5">
        <w:t xml:space="preserve">denne </w:t>
      </w:r>
      <w:r w:rsidR="002A19DE" w:rsidRPr="007D1EF5">
        <w:t>bolig.</w:t>
      </w:r>
      <w:r w:rsidR="00EE3FE6" w:rsidRPr="007D1EF5">
        <w:t xml:space="preserve"> </w:t>
      </w:r>
      <w:r w:rsidR="005C19E7" w:rsidRPr="007D1EF5">
        <w:t xml:space="preserve">Aalborg Kommunes By- og </w:t>
      </w:r>
      <w:r w:rsidR="005C19E7">
        <w:t>Landskabsforvaltning har oplyst, at der fremadrettet ikke vil blive givet tilladelse til nye boliger i området</w:t>
      </w:r>
      <w:r w:rsidR="00EE3FE6">
        <w:t>, og</w:t>
      </w:r>
      <w:r w:rsidR="00DA2229" w:rsidRPr="002A19DE">
        <w:t xml:space="preserve"> der fastsættes derfor støjkrav svarende til områdety</w:t>
      </w:r>
      <w:r w:rsidR="002A19DE">
        <w:t>pe 2</w:t>
      </w:r>
      <w:r w:rsidRPr="002A19DE">
        <w:t xml:space="preserve"> (dag/aften/nat, </w:t>
      </w:r>
      <w:r w:rsidR="00DA2229" w:rsidRPr="002A19DE">
        <w:t>60/60/60</w:t>
      </w:r>
      <w:r w:rsidRPr="002A19DE">
        <w:t xml:space="preserve"> dB(A</w:t>
      </w:r>
      <w:r w:rsidRPr="00EA3C8D">
        <w:t>))</w:t>
      </w:r>
      <w:r w:rsidR="003F3034">
        <w:t>.</w:t>
      </w:r>
      <w:r w:rsidR="000318E7" w:rsidRPr="002A19DE">
        <w:rPr>
          <w:color w:val="FF0000"/>
        </w:rPr>
        <w:br/>
      </w:r>
      <w:r w:rsidR="000318E7" w:rsidRPr="002A19DE">
        <w:br/>
      </w:r>
      <w:r w:rsidR="00105586" w:rsidRPr="002A19DE">
        <w:t>Område 3.2.H2 støder op til to øvrige erhvervsområder (3.5.H2 og 3.5.H3), og der fastsættes tilsvarende støj</w:t>
      </w:r>
      <w:r w:rsidR="002A19DE">
        <w:t>krav</w:t>
      </w:r>
      <w:r w:rsidR="00EE3FE6">
        <w:t xml:space="preserve"> for disse områder</w:t>
      </w:r>
      <w:r w:rsidR="002A19DE">
        <w:t>.</w:t>
      </w:r>
      <w:r w:rsidR="00EE3FE6">
        <w:t xml:space="preserve"> </w:t>
      </w:r>
      <w:r w:rsidR="00912141">
        <w:t xml:space="preserve">Der er ingen boliger i tilknytning til virksomhederne i områderne. </w:t>
      </w:r>
      <w:r w:rsidR="00EE3FE6">
        <w:t xml:space="preserve">På tilsvarende </w:t>
      </w:r>
      <w:r w:rsidR="00C4106B">
        <w:t>måde</w:t>
      </w:r>
      <w:r w:rsidR="00EE3FE6">
        <w:t xml:space="preserve"> vil der fremadrettet heller ikke blive g</w:t>
      </w:r>
      <w:r w:rsidR="00912141">
        <w:t>ivet tilladelse til nye boliger for disse to områder.</w:t>
      </w:r>
      <w:r w:rsidR="00105586" w:rsidRPr="002A19DE">
        <w:t xml:space="preserve"> </w:t>
      </w:r>
      <w:r w:rsidR="00DA2229" w:rsidRPr="002A19DE">
        <w:br/>
      </w:r>
      <w:r w:rsidR="00DA2229" w:rsidRPr="002735E7">
        <w:rPr>
          <w:color w:val="FF0000"/>
        </w:rPr>
        <w:br/>
      </w:r>
      <w:r w:rsidRPr="00105586">
        <w:lastRenderedPageBreak/>
        <w:t xml:space="preserve">Virksomheden er endvidere beliggende op til </w:t>
      </w:r>
      <w:r w:rsidR="00105586" w:rsidRPr="00105586">
        <w:t xml:space="preserve">to </w:t>
      </w:r>
      <w:r w:rsidR="00B15BA9" w:rsidRPr="00105586">
        <w:t>etageboligområder</w:t>
      </w:r>
      <w:r w:rsidR="00105586" w:rsidRPr="00105586">
        <w:t xml:space="preserve"> (3.3.B2 og 3.2.B7) og der fastsættes støjkrav svarende til områdetype 4</w:t>
      </w:r>
      <w:r w:rsidRPr="00105586">
        <w:t xml:space="preserve"> (dag/aften/nat, 5</w:t>
      </w:r>
      <w:r w:rsidR="00105586" w:rsidRPr="00105586">
        <w:t>0/45/40 dB(A)). Ligeledes er der fastsat støjkrav til et rekreativt område (3.2.R1) svarende til områdetype 6 (dag/aften/nat, 40/35/35 dB(A</w:t>
      </w:r>
      <w:r w:rsidR="00105586" w:rsidRPr="00746DEE">
        <w:t>)). Se i øvrigt bilag</w:t>
      </w:r>
      <w:r w:rsidR="00746DEE" w:rsidRPr="00746DEE">
        <w:t xml:space="preserve"> 3.2.</w:t>
      </w:r>
      <w:r w:rsidR="00105586" w:rsidRPr="00746DEE">
        <w:br/>
      </w:r>
      <w:r w:rsidR="00D92087">
        <w:rPr>
          <w:u w:val="single"/>
        </w:rPr>
        <w:br/>
      </w:r>
      <w:r w:rsidR="00E55A4A" w:rsidRPr="00E55A4A">
        <w:rPr>
          <w:u w:val="single"/>
        </w:rPr>
        <w:t>Kontrol af grænseværdier for støj og indsendelse af dokumentation</w:t>
      </w:r>
      <w:r w:rsidR="00365B3E">
        <w:rPr>
          <w:u w:val="single"/>
        </w:rPr>
        <w:br/>
      </w:r>
      <w:r w:rsidR="00365B3E">
        <w:rPr>
          <w:color w:val="FF0000"/>
        </w:rPr>
        <w:br/>
      </w:r>
      <w:r w:rsidR="00365B3E" w:rsidRPr="00365B3E">
        <w:t>Vilkår 2</w:t>
      </w:r>
      <w:r w:rsidR="00A256D1">
        <w:t>5</w:t>
      </w:r>
      <w:r w:rsidR="00365B3E" w:rsidRPr="00365B3E">
        <w:t>-</w:t>
      </w:r>
      <w:r w:rsidR="00A256D1">
        <w:t>29</w:t>
      </w:r>
      <w:r w:rsidR="00365B3E" w:rsidRPr="00365B3E">
        <w:t>:</w:t>
      </w:r>
      <w:r w:rsidR="00365B3E" w:rsidRPr="00365B3E">
        <w:br/>
        <w:t xml:space="preserve">Der er stillet krav om støjmålinger efter miljøgodkendelsen er meddelt for at vurdere, om den planlagte støjafskærmning af </w:t>
      </w:r>
      <w:r w:rsidR="00DE2CB0">
        <w:t xml:space="preserve">de </w:t>
      </w:r>
      <w:r w:rsidR="00365B3E" w:rsidRPr="00365B3E">
        <w:t xml:space="preserve">udendørs anlæg har den ønskede effekt. </w:t>
      </w:r>
    </w:p>
    <w:p w:rsidR="00A7686E" w:rsidRPr="00746DEE" w:rsidRDefault="00365B3E" w:rsidP="00746DEE">
      <w:r w:rsidRPr="00746DEE">
        <w:rPr>
          <w:u w:val="single"/>
        </w:rPr>
        <w:t>Energi:</w:t>
      </w:r>
      <w:r w:rsidR="00746DEE">
        <w:rPr>
          <w:u w:val="single"/>
        </w:rPr>
        <w:br/>
      </w:r>
      <w:r w:rsidRPr="00746DEE">
        <w:rPr>
          <w:u w:val="single"/>
        </w:rPr>
        <w:br/>
      </w:r>
      <w:r w:rsidR="00A256D1" w:rsidRPr="00746DEE">
        <w:t>Vilkår 30</w:t>
      </w:r>
      <w:r w:rsidR="00746DEE" w:rsidRPr="00746DEE">
        <w:t>:</w:t>
      </w:r>
      <w:r w:rsidR="00746DEE">
        <w:br/>
        <w:t>Der er</w:t>
      </w:r>
      <w:r w:rsidR="00B80FD8">
        <w:t xml:space="preserve"> i miljøgodkendelsen</w:t>
      </w:r>
      <w:r w:rsidR="00746DEE">
        <w:t xml:space="preserve"> fastsat vil</w:t>
      </w:r>
      <w:r w:rsidR="00B80FD8">
        <w:t xml:space="preserve">kår vedrørende energi, idet virksomheden har oplyst, </w:t>
      </w:r>
      <w:r w:rsidR="007D1EF5">
        <w:t>at d</w:t>
      </w:r>
      <w:r w:rsidR="007D1EF5" w:rsidRPr="007D1EF5">
        <w:t xml:space="preserve">er bliver foretaget en energigennemgang i forbindelse med selve flytningen. </w:t>
      </w:r>
      <w:r w:rsidR="00B80FD8">
        <w:t xml:space="preserve">Aalborg Kommune foreslår </w:t>
      </w:r>
      <w:r w:rsidR="007D1EF5">
        <w:t xml:space="preserve">derfor </w:t>
      </w:r>
      <w:r w:rsidR="00B80FD8">
        <w:t>et vilkår, hvor der indenfor 1 år foretages en energigennemgang, og at der i de kommende år sættes fokus på at få indført eventuelle energitiltag.</w:t>
      </w:r>
      <w:r w:rsidR="007D1EF5">
        <w:br/>
      </w:r>
      <w:r w:rsidR="007D1EF5">
        <w:br/>
      </w:r>
      <w:r w:rsidR="007D1EF5" w:rsidRPr="007D1EF5">
        <w:t>Det bemærkes dog, at Boform A/S ikke ejer bygninger og dermed energianlæg, belysning mm.</w:t>
      </w:r>
      <w:r w:rsidR="007D1EF5">
        <w:t>,</w:t>
      </w:r>
      <w:r w:rsidR="007D1EF5" w:rsidRPr="007D1EF5">
        <w:t xml:space="preserve"> hvorfor der vil være en række områder, hvor det ikke umiddelbart er gennemførligt med energisparetiltag. Dette vil kræve en dialog og aftale med udlejer.</w:t>
      </w:r>
      <w:r w:rsidR="00746DEE">
        <w:br/>
      </w:r>
    </w:p>
    <w:p w:rsidR="00A7686E" w:rsidRPr="001A46A7" w:rsidRDefault="00A7686E" w:rsidP="00A7686E">
      <w:pPr>
        <w:pStyle w:val="Sidefod"/>
        <w:tabs>
          <w:tab w:val="clear" w:pos="4819"/>
          <w:tab w:val="clear" w:pos="9638"/>
          <w:tab w:val="left" w:pos="567"/>
          <w:tab w:val="left" w:pos="850"/>
          <w:tab w:val="left" w:pos="1530"/>
          <w:tab w:val="left" w:pos="9072"/>
        </w:tabs>
        <w:rPr>
          <w:u w:val="single"/>
        </w:rPr>
      </w:pPr>
      <w:r w:rsidRPr="001A46A7">
        <w:rPr>
          <w:u w:val="single"/>
        </w:rPr>
        <w:t>Unormale driftssituationer</w:t>
      </w:r>
    </w:p>
    <w:p w:rsidR="00A7686E" w:rsidRPr="001A46A7" w:rsidRDefault="00A7686E" w:rsidP="00A7686E">
      <w:pPr>
        <w:pStyle w:val="Sidefod"/>
        <w:tabs>
          <w:tab w:val="clear" w:pos="4819"/>
          <w:tab w:val="clear" w:pos="9638"/>
          <w:tab w:val="left" w:pos="567"/>
          <w:tab w:val="left" w:pos="850"/>
          <w:tab w:val="left" w:pos="1530"/>
          <w:tab w:val="left" w:pos="9072"/>
        </w:tabs>
        <w:rPr>
          <w:u w:val="single"/>
        </w:rPr>
      </w:pPr>
    </w:p>
    <w:p w:rsidR="00A7686E" w:rsidRPr="001A46A7" w:rsidRDefault="00A7686E" w:rsidP="00A7686E">
      <w:pPr>
        <w:pStyle w:val="Sidefod"/>
        <w:tabs>
          <w:tab w:val="clear" w:pos="4819"/>
          <w:tab w:val="clear" w:pos="9638"/>
          <w:tab w:val="left" w:pos="567"/>
          <w:tab w:val="left" w:pos="850"/>
          <w:tab w:val="left" w:pos="1530"/>
          <w:tab w:val="left" w:pos="9072"/>
        </w:tabs>
      </w:pPr>
      <w:r w:rsidRPr="001A46A7">
        <w:t>I tilfælde af uheld eller driftsforstyrrelser, der medfører udslip til omgivelserne (luft, jord, vand eller kloak), skal virksomheden straks ringe 112.</w:t>
      </w:r>
    </w:p>
    <w:p w:rsidR="00A7686E" w:rsidRPr="001A46A7" w:rsidRDefault="00A7686E" w:rsidP="00A7686E">
      <w:pPr>
        <w:pStyle w:val="Sidefod"/>
        <w:tabs>
          <w:tab w:val="clear" w:pos="4819"/>
          <w:tab w:val="clear" w:pos="9638"/>
          <w:tab w:val="left" w:pos="567"/>
          <w:tab w:val="left" w:pos="850"/>
          <w:tab w:val="left" w:pos="1530"/>
          <w:tab w:val="left" w:pos="9072"/>
        </w:tabs>
      </w:pPr>
    </w:p>
    <w:p w:rsidR="00A7686E" w:rsidRPr="001A46A7" w:rsidRDefault="00A7686E" w:rsidP="00A7686E">
      <w:pPr>
        <w:pStyle w:val="Sidefod"/>
        <w:tabs>
          <w:tab w:val="clear" w:pos="4819"/>
          <w:tab w:val="clear" w:pos="9638"/>
          <w:tab w:val="left" w:pos="567"/>
          <w:tab w:val="left" w:pos="850"/>
          <w:tab w:val="left" w:pos="1530"/>
          <w:tab w:val="left" w:pos="9072"/>
        </w:tabs>
      </w:pPr>
      <w:r w:rsidRPr="001A46A7">
        <w:t>Såfremt der sker driftsforstyrrelser eller uheld, som kan medføre væsentlig forurening eller fare herfor, skal virksomheden, jf. miljøbeskyttelsesloven § 71 straks underrette tilsynsmyndigheden om alle relevante aspekter af situationen. Underretningen bevirker ingen indskrænkning i pligten til at søge følgerne af driftsforstyrrelsen eller uheld effektivt afværget eller forebygget, ligesom det ikke fritager for forpligtigelsen til at genoprette den hidtidige tilstand.</w:t>
      </w:r>
    </w:p>
    <w:p w:rsidR="00A7686E" w:rsidRPr="001A46A7" w:rsidRDefault="00A7686E" w:rsidP="00A7686E">
      <w:pPr>
        <w:pStyle w:val="Sidefod"/>
        <w:tabs>
          <w:tab w:val="clear" w:pos="4819"/>
          <w:tab w:val="clear" w:pos="9638"/>
          <w:tab w:val="left" w:pos="567"/>
          <w:tab w:val="left" w:pos="850"/>
          <w:tab w:val="left" w:pos="1530"/>
          <w:tab w:val="left" w:pos="9072"/>
        </w:tabs>
      </w:pPr>
    </w:p>
    <w:p w:rsidR="00A7686E" w:rsidRPr="001A46A7" w:rsidRDefault="00A7686E" w:rsidP="00A7686E">
      <w:r w:rsidRPr="001A46A7">
        <w:t xml:space="preserve">Ovennævnte er lovbundne krav, hvorfor det ikke er medtaget som vilkår i miljøgodkendelsen. </w:t>
      </w:r>
    </w:p>
    <w:p w:rsidR="002868E9" w:rsidRDefault="002868E9" w:rsidP="00365B3E">
      <w:pPr>
        <w:rPr>
          <w:b/>
          <w:u w:val="single"/>
        </w:rPr>
      </w:pPr>
    </w:p>
    <w:p w:rsidR="00A7686E" w:rsidRPr="00365B3E" w:rsidRDefault="00A55AD8" w:rsidP="00365B3E">
      <w:pPr>
        <w:rPr>
          <w:b/>
          <w:u w:val="single"/>
        </w:rPr>
      </w:pPr>
      <w:r>
        <w:rPr>
          <w:b/>
          <w:u w:val="single"/>
        </w:rPr>
        <w:br/>
      </w:r>
      <w:r w:rsidR="00365B3E">
        <w:rPr>
          <w:b/>
          <w:u w:val="single"/>
        </w:rPr>
        <w:t>Spildevand:</w:t>
      </w:r>
    </w:p>
    <w:p w:rsidR="00A7686E" w:rsidRPr="00365B3E" w:rsidRDefault="00A7686E" w:rsidP="00A7686E">
      <w:pPr>
        <w:pStyle w:val="Normal2"/>
        <w:widowControl/>
        <w:tabs>
          <w:tab w:val="left" w:pos="567"/>
          <w:tab w:val="left" w:pos="851"/>
          <w:tab w:val="left" w:pos="1530"/>
          <w:tab w:val="left" w:pos="9072"/>
        </w:tabs>
        <w:spacing w:after="120"/>
        <w:rPr>
          <w:rFonts w:ascii="Arial" w:hAnsi="Arial" w:cs="Arial"/>
          <w:sz w:val="20"/>
        </w:rPr>
      </w:pPr>
      <w:r w:rsidRPr="00365B3E">
        <w:rPr>
          <w:rFonts w:ascii="Arial" w:hAnsi="Arial" w:cs="Arial"/>
          <w:sz w:val="20"/>
        </w:rPr>
        <w:t>Der forekommer ikke afledning af processpildevand fra virksomheden.</w:t>
      </w:r>
    </w:p>
    <w:p w:rsidR="00EA064D" w:rsidRDefault="00EA064D" w:rsidP="003578D6"/>
    <w:p w:rsidR="00EA064D" w:rsidRDefault="00EA064D" w:rsidP="003578D6"/>
    <w:p w:rsidR="00A13056" w:rsidRDefault="00A13056" w:rsidP="003578D6"/>
    <w:p w:rsidR="00A13056" w:rsidRDefault="00A13056" w:rsidP="003578D6"/>
    <w:p w:rsidR="00A13056" w:rsidRDefault="00A13056" w:rsidP="003578D6"/>
    <w:p w:rsidR="00A13056" w:rsidRPr="001A46A7" w:rsidRDefault="00A13056" w:rsidP="003578D6"/>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ook w:val="04A0" w:firstRow="1" w:lastRow="0" w:firstColumn="1" w:lastColumn="0" w:noHBand="0" w:noVBand="1"/>
          </w:tblPr>
          <w:tblGrid>
            <w:gridCol w:w="3653"/>
            <w:gridCol w:w="3887"/>
          </w:tblGrid>
          <w:tr w:rsidR="00855B33" w:rsidRPr="001A46A7" w:rsidTr="00855B33">
            <w:tc>
              <w:tcPr>
                <w:tcW w:w="3840" w:type="dxa"/>
                <w:tcBorders>
                  <w:top w:val="nil"/>
                  <w:left w:val="nil"/>
                  <w:bottom w:val="nil"/>
                  <w:right w:val="nil"/>
                </w:tcBorders>
              </w:tcPr>
              <w:p w:rsidR="00855B33" w:rsidRPr="001A46A7" w:rsidRDefault="00855B33">
                <w:pPr>
                  <w:rPr>
                    <w:lang w:val="en-US"/>
                  </w:rPr>
                </w:pPr>
                <w:r w:rsidRPr="001A46A7">
                  <w:t>Venlig hilsen</w:t>
                </w: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855B33">
                <w:pPr>
                  <w:rPr>
                    <w:lang w:val="en-US"/>
                  </w:rPr>
                </w:pP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EA0C73">
                <w:pPr>
                  <w:rPr>
                    <w:lang w:val="en-US"/>
                  </w:rPr>
                </w:pPr>
                <w:bookmarkStart w:id="15" w:name="sagsbeh_navn"/>
                <w:bookmarkEnd w:id="15"/>
                <w:r>
                  <w:rPr>
                    <w:lang w:val="en-US"/>
                  </w:rPr>
                  <w:t>Anne-Marie Kjærgaard</w:t>
                </w:r>
                <w:r w:rsidR="00365B3E">
                  <w:rPr>
                    <w:lang w:val="en-US"/>
                  </w:rPr>
                  <w:br/>
                  <w:t>miljøsagsbehandler</w:t>
                </w: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855B33">
                <w:pPr>
                  <w:rPr>
                    <w:lang w:val="en-US"/>
                  </w:rPr>
                </w:pPr>
                <w:bookmarkStart w:id="16" w:name="titel"/>
                <w:bookmarkEnd w:id="16"/>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855B33">
                <w:pPr>
                  <w:rPr>
                    <w:lang w:val="en-US"/>
                  </w:rPr>
                </w:pP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365B3E" w:rsidRDefault="001F22A0">
                <w:r w:rsidRPr="00365B3E">
                  <w:t>9931</w:t>
                </w:r>
                <w:r w:rsidR="00D878EC" w:rsidRPr="00365B3E">
                  <w:t xml:space="preserve"> </w:t>
                </w:r>
                <w:bookmarkStart w:id="17" w:name="tlf"/>
                <w:bookmarkEnd w:id="17"/>
                <w:r w:rsidR="00365B3E" w:rsidRPr="00365B3E">
                  <w:t>2418</w:t>
                </w:r>
                <w:r w:rsidR="00365B3E" w:rsidRPr="00365B3E">
                  <w:br/>
                </w:r>
                <w:hyperlink r:id="rId15" w:history="1">
                  <w:r w:rsidR="00365B3E" w:rsidRPr="00AE4291">
                    <w:rPr>
                      <w:rStyle w:val="Hyperlink"/>
                    </w:rPr>
                    <w:t>anne-marie.kjaergaard</w:t>
                  </w:r>
                  <w:r w:rsidR="00365B3E" w:rsidRPr="00AE4291">
                    <w:rPr>
                      <w:rStyle w:val="Hyperlink"/>
                      <w:rFonts w:ascii="Vrinda" w:hAnsi="Vrinda" w:cs="Vrinda"/>
                    </w:rPr>
                    <w:t>@</w:t>
                  </w:r>
                  <w:r w:rsidR="00365B3E" w:rsidRPr="00AE4291">
                    <w:rPr>
                      <w:rStyle w:val="Hyperlink"/>
                    </w:rPr>
                    <w:t>aalborg.dk</w:t>
                  </w:r>
                </w:hyperlink>
                <w:r w:rsidR="00365B3E">
                  <w:br/>
                </w:r>
                <w:r w:rsidR="00D878EC" w:rsidRPr="00365B3E">
                  <w:t xml:space="preserve"> </w:t>
                </w:r>
              </w:p>
            </w:tc>
            <w:tc>
              <w:tcPr>
                <w:tcW w:w="3840" w:type="dxa"/>
                <w:tcBorders>
                  <w:top w:val="nil"/>
                  <w:left w:val="nil"/>
                  <w:bottom w:val="nil"/>
                  <w:right w:val="nil"/>
                </w:tcBorders>
              </w:tcPr>
              <w:p w:rsidR="00855B33" w:rsidRPr="00365B3E" w:rsidRDefault="00855B33"/>
            </w:tc>
          </w:tr>
          <w:tr w:rsidR="00497B1A" w:rsidRPr="001A46A7" w:rsidTr="00855B33">
            <w:tc>
              <w:tcPr>
                <w:tcW w:w="3840" w:type="dxa"/>
                <w:tcBorders>
                  <w:top w:val="nil"/>
                  <w:left w:val="nil"/>
                  <w:bottom w:val="nil"/>
                  <w:right w:val="nil"/>
                </w:tcBorders>
              </w:tcPr>
              <w:p w:rsidR="00497B1A" w:rsidRPr="00365B3E" w:rsidRDefault="00497B1A">
                <w:bookmarkStart w:id="18" w:name="email"/>
                <w:bookmarkEnd w:id="18"/>
              </w:p>
            </w:tc>
            <w:tc>
              <w:tcPr>
                <w:tcW w:w="3840" w:type="dxa"/>
                <w:tcBorders>
                  <w:top w:val="nil"/>
                  <w:left w:val="nil"/>
                  <w:bottom w:val="nil"/>
                  <w:right w:val="nil"/>
                </w:tcBorders>
              </w:tcPr>
              <w:p w:rsidR="00497B1A" w:rsidRPr="00365B3E" w:rsidRDefault="00497B1A"/>
            </w:tc>
          </w:tr>
          <w:tr w:rsidR="00FF3A04" w:rsidRPr="001A46A7" w:rsidTr="0085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sdt>
                <w:sdtPr>
                  <w:tag w:val="VenligHilsen"/>
                  <w:id w:val="200955269"/>
                  <w:lock w:val="sdtLocked"/>
                  <w:placeholder>
                    <w:docPart w:val="B67DC9900D99475CB7CA385B6E08C744"/>
                  </w:placeholder>
                  <w:showingPlcHdr/>
                </w:sdtPr>
                <w:sdtEndPr/>
                <w:sdtContent>
                  <w:p w:rsidR="00FF3A04" w:rsidRPr="001A46A7" w:rsidRDefault="00437D9E" w:rsidP="009455BB"/>
                </w:sdtContent>
              </w:sdt>
            </w:tc>
            <w:tc>
              <w:tcPr>
                <w:tcW w:w="4170" w:type="dxa"/>
              </w:tcPr>
              <w:p w:rsidR="00FF3A04" w:rsidRPr="001A46A7" w:rsidRDefault="00FF3A04" w:rsidP="009455BB">
                <w:pPr>
                  <w:rPr>
                    <w:rFonts w:ascii="Times New Roman" w:hAnsi="Times New Roman" w:cs="Times New Roman"/>
                  </w:rPr>
                </w:pPr>
              </w:p>
            </w:tc>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rsidR="00CB133F" w:rsidRPr="001A46A7" w:rsidRDefault="00CB133F" w:rsidP="009455BB"/>
            </w:tc>
            <w:tc>
              <w:tcPr>
                <w:tcW w:w="4170" w:type="dxa"/>
              </w:tcPr>
              <w:p w:rsidR="00FF3A04" w:rsidRPr="001A46A7" w:rsidRDefault="00FF3A04" w:rsidP="009455BB">
                <w:pPr>
                  <w:rPr>
                    <w:rFonts w:ascii="Times New Roman" w:hAnsi="Times New Roman" w:cs="Times New Roman"/>
                  </w:rPr>
                </w:pPr>
              </w:p>
            </w:tc>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801F68B2255E41F2A3E35618EE1C420E"/>
                </w:placeholder>
                <w:showingPlcHdr/>
              </w:sdtPr>
              <w:sdtEndPr/>
              <w:sdtContent>
                <w:tc>
                  <w:tcPr>
                    <w:tcW w:w="3510" w:type="dxa"/>
                  </w:tcPr>
                  <w:p w:rsidR="00FF3A04" w:rsidRPr="001A46A7" w:rsidRDefault="00FF3A04" w:rsidP="009455BB"/>
                </w:tc>
              </w:sdtContent>
            </w:sdt>
            <w:sdt>
              <w:sdtPr>
                <w:tag w:val="Afsender2Navn"/>
                <w:id w:val="201928955"/>
                <w:lock w:val="sdtLocked"/>
                <w:placeholder>
                  <w:docPart w:val="23230AFEFFF14FE69CAA0FE2B5B3C208"/>
                </w:placeholder>
                <w:showingPlcHdr/>
              </w:sdtPr>
              <w:sdtEndPr/>
              <w:sdtContent>
                <w:tc>
                  <w:tcPr>
                    <w:tcW w:w="4170" w:type="dxa"/>
                  </w:tcPr>
                  <w:p w:rsidR="00FF3A04" w:rsidRPr="001A46A7" w:rsidRDefault="00FF3A04" w:rsidP="009455BB"/>
                </w:tc>
              </w:sdtContent>
            </w:sdt>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0EF40F26965C46E3B0D25DDA32D4F053"/>
                </w:placeholder>
                <w:showingPlcHdr/>
              </w:sdtPr>
              <w:sdtEndPr/>
              <w:sdtContent>
                <w:tc>
                  <w:tcPr>
                    <w:tcW w:w="3510" w:type="dxa"/>
                  </w:tcPr>
                  <w:p w:rsidR="00FF3A04" w:rsidRPr="001A46A7" w:rsidRDefault="00FF3A04" w:rsidP="009455BB"/>
                </w:tc>
              </w:sdtContent>
            </w:sdt>
            <w:sdt>
              <w:sdtPr>
                <w:tag w:val="Afsender2Sub1"/>
                <w:id w:val="201928970"/>
                <w:lock w:val="sdtLocked"/>
                <w:placeholder>
                  <w:docPart w:val="13203BB2D7D548A09C07EC545E7E13C7"/>
                </w:placeholder>
                <w:showingPlcHdr/>
              </w:sdtPr>
              <w:sdtEndPr/>
              <w:sdtContent>
                <w:tc>
                  <w:tcPr>
                    <w:tcW w:w="4170" w:type="dxa"/>
                  </w:tcPr>
                  <w:p w:rsidR="00FF3A04" w:rsidRPr="001A46A7" w:rsidRDefault="00FF3A04" w:rsidP="009455BB"/>
                </w:tc>
              </w:sdtContent>
            </w:sdt>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rsidR="00FF3A04" w:rsidRPr="001A46A7" w:rsidRDefault="00FF3A04" w:rsidP="009455BB"/>
            </w:tc>
            <w:tc>
              <w:tcPr>
                <w:tcW w:w="4170" w:type="dxa"/>
              </w:tcPr>
              <w:p w:rsidR="00FF3A04" w:rsidRPr="00365B3E" w:rsidRDefault="00FF3A04" w:rsidP="009455BB">
                <w:pPr>
                  <w:rPr>
                    <w:rFonts w:ascii="Times New Roman" w:hAnsi="Times New Roman" w:cs="Times New Roman"/>
                  </w:rPr>
                </w:pPr>
              </w:p>
            </w:tc>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D2574B0824AF4A91A3EF882CBCAB178F"/>
                </w:placeholder>
                <w:showingPlcHdr/>
              </w:sdtPr>
              <w:sdtEndPr/>
              <w:sdtContent>
                <w:tc>
                  <w:tcPr>
                    <w:tcW w:w="3510" w:type="dxa"/>
                  </w:tcPr>
                  <w:p w:rsidR="00FF3A04" w:rsidRPr="001A46A7" w:rsidRDefault="00FF3A04" w:rsidP="009455BB"/>
                </w:tc>
              </w:sdtContent>
            </w:sdt>
            <w:sdt>
              <w:sdtPr>
                <w:tag w:val="Afsender2Sub3"/>
                <w:id w:val="201928987"/>
                <w:lock w:val="sdtLocked"/>
                <w:placeholder>
                  <w:docPart w:val="3A07B539FD6342518D3856CE32B53EC0"/>
                </w:placeholder>
                <w:showingPlcHdr/>
              </w:sdtPr>
              <w:sdtEndPr/>
              <w:sdtContent>
                <w:tc>
                  <w:tcPr>
                    <w:tcW w:w="4170" w:type="dxa"/>
                  </w:tcPr>
                  <w:p w:rsidR="00FF3A04" w:rsidRPr="001A46A7" w:rsidRDefault="00FF3A04" w:rsidP="009455BB"/>
                </w:tc>
              </w:sdtContent>
            </w:sdt>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27366A59DFBF4D4E8E95128634D32B58"/>
                </w:placeholder>
                <w:showingPlcHdr/>
              </w:sdtPr>
              <w:sdtEndPr/>
              <w:sdtContent>
                <w:tc>
                  <w:tcPr>
                    <w:tcW w:w="3510" w:type="dxa"/>
                  </w:tcPr>
                  <w:p w:rsidR="00FF3A04" w:rsidRPr="001A46A7" w:rsidRDefault="00FF3A04" w:rsidP="009455BB"/>
                </w:tc>
              </w:sdtContent>
            </w:sdt>
            <w:sdt>
              <w:sdtPr>
                <w:tag w:val="Afsender2Sub4"/>
                <w:id w:val="201929006"/>
                <w:lock w:val="sdtLocked"/>
                <w:placeholder>
                  <w:docPart w:val="1EC3096001314FE6B8AD8943F44C0543"/>
                </w:placeholder>
                <w:showingPlcHdr/>
              </w:sdtPr>
              <w:sdtEndPr/>
              <w:sdtContent>
                <w:tc>
                  <w:tcPr>
                    <w:tcW w:w="4170" w:type="dxa"/>
                  </w:tcPr>
                  <w:p w:rsidR="00FF3A04" w:rsidRPr="001A46A7" w:rsidRDefault="00437D9E" w:rsidP="009455BB"/>
                </w:tc>
              </w:sdtContent>
            </w:sdt>
          </w:tr>
        </w:tbl>
      </w:sdtContent>
    </w:sdt>
    <w:p w:rsidR="00FF3A04" w:rsidRPr="001A46A7" w:rsidRDefault="00D92087" w:rsidP="00CA2538">
      <w:pPr>
        <w:spacing w:after="0"/>
      </w:pPr>
      <w:r>
        <w:br/>
      </w:r>
      <w:r w:rsidR="00CA2538" w:rsidRPr="001A46A7">
        <w:t>Kopi til:</w:t>
      </w:r>
    </w:p>
    <w:p w:rsidR="000E1B65" w:rsidRDefault="000E1B65" w:rsidP="000E1B65">
      <w:pPr>
        <w:tabs>
          <w:tab w:val="left" w:pos="4536"/>
        </w:tabs>
        <w:spacing w:after="0"/>
      </w:pPr>
      <w:r w:rsidRPr="001A46A7">
        <w:t>Sundhedsstyrelsen, Embedslægeinstitutionen Nordjylland</w:t>
      </w:r>
    </w:p>
    <w:p w:rsidR="000E1B65" w:rsidRDefault="00437D9E" w:rsidP="008E5067">
      <w:pPr>
        <w:tabs>
          <w:tab w:val="left" w:pos="4536"/>
        </w:tabs>
        <w:spacing w:after="0"/>
      </w:pPr>
      <w:hyperlink r:id="rId16" w:history="1">
        <w:r w:rsidR="008E5067" w:rsidRPr="00634205">
          <w:rPr>
            <w:rStyle w:val="Hyperlink"/>
          </w:rPr>
          <w:t>senord@sst.dk</w:t>
        </w:r>
      </w:hyperlink>
      <w:r w:rsidR="008E5067">
        <w:t xml:space="preserve"> </w:t>
      </w:r>
    </w:p>
    <w:p w:rsidR="008E5067" w:rsidRPr="008E5067" w:rsidRDefault="008E5067" w:rsidP="008E5067">
      <w:pPr>
        <w:tabs>
          <w:tab w:val="left" w:pos="4536"/>
        </w:tabs>
        <w:spacing w:after="0"/>
      </w:pPr>
    </w:p>
    <w:p w:rsidR="000E1B65" w:rsidRPr="001A46A7" w:rsidRDefault="000E1B65" w:rsidP="000E1B65">
      <w:pPr>
        <w:tabs>
          <w:tab w:val="left" w:pos="4536"/>
        </w:tabs>
        <w:spacing w:after="0"/>
      </w:pPr>
      <w:r w:rsidRPr="001A46A7">
        <w:t>Danmarks Naturfredningsforening</w:t>
      </w:r>
    </w:p>
    <w:p w:rsidR="000E1B65" w:rsidRPr="001A46A7" w:rsidRDefault="00437D9E" w:rsidP="000E1B65">
      <w:pPr>
        <w:tabs>
          <w:tab w:val="left" w:pos="4536"/>
        </w:tabs>
        <w:rPr>
          <w:u w:val="single"/>
        </w:rPr>
      </w:pPr>
      <w:hyperlink r:id="rId17" w:history="1">
        <w:r w:rsidR="000E1B65" w:rsidRPr="001A46A7">
          <w:rPr>
            <w:rStyle w:val="Hyperlink"/>
          </w:rPr>
          <w:t>dn@dn.dk</w:t>
        </w:r>
      </w:hyperlink>
      <w:r w:rsidR="000E1B65" w:rsidRPr="001A46A7">
        <w:tab/>
      </w:r>
    </w:p>
    <w:p w:rsidR="000E1B65" w:rsidRPr="001A46A7" w:rsidRDefault="000E1B65" w:rsidP="000E1B65">
      <w:pPr>
        <w:tabs>
          <w:tab w:val="left" w:pos="4536"/>
        </w:tabs>
        <w:spacing w:after="0"/>
      </w:pPr>
      <w:r w:rsidRPr="001A46A7">
        <w:t>Danmarks Naturfredningsforening</w:t>
      </w:r>
    </w:p>
    <w:p w:rsidR="000E1B65" w:rsidRPr="001A46A7" w:rsidRDefault="000E1B65" w:rsidP="00F258D1">
      <w:pPr>
        <w:spacing w:after="0"/>
      </w:pPr>
      <w:r w:rsidRPr="001A46A7">
        <w:t>Lokalafdeling Aalborg:</w:t>
      </w:r>
    </w:p>
    <w:p w:rsidR="000E1B65" w:rsidRPr="001A46A7" w:rsidRDefault="00437D9E" w:rsidP="000E1B65">
      <w:pPr>
        <w:tabs>
          <w:tab w:val="left" w:pos="4536"/>
        </w:tabs>
        <w:rPr>
          <w:color w:val="0070C0"/>
          <w:u w:val="single"/>
        </w:rPr>
      </w:pPr>
      <w:hyperlink r:id="rId18" w:history="1">
        <w:r w:rsidR="000E1B65" w:rsidRPr="001A46A7">
          <w:rPr>
            <w:rStyle w:val="Hyperlink"/>
          </w:rPr>
          <w:t>dnaalborg-sager@dn.dk</w:t>
        </w:r>
      </w:hyperlink>
      <w:r w:rsidR="000E1B65" w:rsidRPr="001A46A7">
        <w:rPr>
          <w:color w:val="0070C0"/>
        </w:rPr>
        <w:tab/>
      </w:r>
    </w:p>
    <w:p w:rsidR="00F258D1" w:rsidRPr="00AB25BB" w:rsidRDefault="00F258D1" w:rsidP="00F258D1">
      <w:pPr>
        <w:spacing w:after="0"/>
        <w:rPr>
          <w:lang w:val="en-US"/>
        </w:rPr>
      </w:pPr>
      <w:r w:rsidRPr="00AB25BB">
        <w:rPr>
          <w:lang w:val="en-US"/>
        </w:rPr>
        <w:t>DOF centralt</w:t>
      </w:r>
    </w:p>
    <w:p w:rsidR="00F258D1" w:rsidRPr="00AB25BB" w:rsidRDefault="00437D9E" w:rsidP="000E1B65">
      <w:pPr>
        <w:rPr>
          <w:lang w:val="en-US"/>
        </w:rPr>
      </w:pPr>
      <w:hyperlink r:id="rId19" w:history="1">
        <w:r w:rsidR="00F258D1" w:rsidRPr="00AB25BB">
          <w:rPr>
            <w:rStyle w:val="Hyperlink"/>
            <w:lang w:val="en-US"/>
          </w:rPr>
          <w:t>natur@dof.dk</w:t>
        </w:r>
      </w:hyperlink>
      <w:r w:rsidR="00F258D1" w:rsidRPr="00AB25BB">
        <w:rPr>
          <w:lang w:val="en-US"/>
        </w:rPr>
        <w:t xml:space="preserve"> </w:t>
      </w:r>
    </w:p>
    <w:p w:rsidR="00F258D1" w:rsidRPr="00AB25BB" w:rsidRDefault="00F258D1" w:rsidP="00F258D1">
      <w:pPr>
        <w:spacing w:after="0"/>
        <w:rPr>
          <w:lang w:val="en-US"/>
        </w:rPr>
      </w:pPr>
      <w:r w:rsidRPr="00AB25BB">
        <w:rPr>
          <w:lang w:val="en-US"/>
        </w:rPr>
        <w:t>DOF Aalborg</w:t>
      </w:r>
    </w:p>
    <w:p w:rsidR="000E1B65" w:rsidRPr="00AB25BB" w:rsidRDefault="00437D9E" w:rsidP="000E1B65">
      <w:pPr>
        <w:rPr>
          <w:lang w:val="en-US"/>
        </w:rPr>
      </w:pPr>
      <w:hyperlink r:id="rId20" w:history="1">
        <w:r w:rsidR="000E1B65" w:rsidRPr="00AB25BB">
          <w:rPr>
            <w:rStyle w:val="Hyperlink"/>
            <w:lang w:val="en-US"/>
          </w:rPr>
          <w:t>aalborg@dof.dk</w:t>
        </w:r>
      </w:hyperlink>
    </w:p>
    <w:p w:rsidR="000E1B65" w:rsidRPr="00AB25BB" w:rsidRDefault="000E1B65" w:rsidP="000E1B65">
      <w:pPr>
        <w:spacing w:after="0"/>
        <w:rPr>
          <w:lang w:val="en-US"/>
        </w:rPr>
      </w:pPr>
      <w:r w:rsidRPr="00AB25BB">
        <w:rPr>
          <w:lang w:val="en-US"/>
        </w:rPr>
        <w:t>NOAH</w:t>
      </w:r>
    </w:p>
    <w:p w:rsidR="000E1B65" w:rsidRPr="00AB25BB" w:rsidRDefault="00437D9E" w:rsidP="000E1B65">
      <w:pPr>
        <w:rPr>
          <w:lang w:val="en-US"/>
        </w:rPr>
      </w:pPr>
      <w:hyperlink r:id="rId21" w:history="1">
        <w:r w:rsidR="000E1B65" w:rsidRPr="00AB25BB">
          <w:rPr>
            <w:rStyle w:val="Hyperlink"/>
            <w:lang w:val="en-US"/>
          </w:rPr>
          <w:t>noah@noah.dk</w:t>
        </w:r>
      </w:hyperlink>
    </w:p>
    <w:p w:rsidR="000E1B65" w:rsidRPr="00AB25BB" w:rsidRDefault="000E1B65" w:rsidP="000E1B65">
      <w:pPr>
        <w:spacing w:after="0"/>
        <w:rPr>
          <w:lang w:val="en-US"/>
        </w:rPr>
      </w:pPr>
      <w:r w:rsidRPr="00AB25BB">
        <w:rPr>
          <w:lang w:val="en-US"/>
        </w:rPr>
        <w:t>Greenpeace:</w:t>
      </w:r>
    </w:p>
    <w:p w:rsidR="000E1B65" w:rsidRDefault="00437D9E" w:rsidP="000E1B65">
      <w:hyperlink r:id="rId22" w:history="1">
        <w:r w:rsidR="000E1B65" w:rsidRPr="001A46A7">
          <w:rPr>
            <w:rStyle w:val="Hyperlink"/>
          </w:rPr>
          <w:t>info.dk@greenpeace.org</w:t>
        </w:r>
      </w:hyperlink>
    </w:p>
    <w:p w:rsidR="00DE2CB0" w:rsidRDefault="00DE2CB0" w:rsidP="00DE2CB0">
      <w:r>
        <w:t xml:space="preserve">Danmarks Sportsfiskerforbund </w:t>
      </w:r>
      <w:r>
        <w:br/>
      </w:r>
      <w:hyperlink r:id="rId23" w:history="1">
        <w:r>
          <w:rPr>
            <w:rStyle w:val="Hyperlink"/>
          </w:rPr>
          <w:t>post@sportsfiskerforbundet.dk</w:t>
        </w:r>
      </w:hyperlink>
      <w:r>
        <w:t xml:space="preserve"> </w:t>
      </w:r>
      <w:r>
        <w:br/>
      </w:r>
      <w:hyperlink r:id="rId24" w:history="1">
        <w:r w:rsidRPr="000F45DA">
          <w:rPr>
            <w:rStyle w:val="Hyperlink"/>
          </w:rPr>
          <w:t>lbt@sportsfiskeriforbundet.dk</w:t>
        </w:r>
      </w:hyperlink>
      <w:r>
        <w:br/>
      </w:r>
      <w:hyperlink r:id="rId25" w:history="1">
        <w:r w:rsidRPr="000F45DA">
          <w:rPr>
            <w:rStyle w:val="Hyperlink"/>
          </w:rPr>
          <w:t>jkm@sportsfiskeriforbundet.dk</w:t>
        </w:r>
      </w:hyperlink>
    </w:p>
    <w:p w:rsidR="000E1B65" w:rsidRPr="00365B3E" w:rsidRDefault="000E1B65" w:rsidP="000E1B65">
      <w:r w:rsidRPr="00365B3E">
        <w:t>Team Byg, Erhverv</w:t>
      </w:r>
      <w:r w:rsidR="00365B3E" w:rsidRPr="00365B3E">
        <w:t>, byggesagsbehandler Finn Fisker</w:t>
      </w:r>
    </w:p>
    <w:p w:rsidR="00CA2538" w:rsidRPr="005356EE" w:rsidRDefault="00365B3E" w:rsidP="00BC426B">
      <w:pPr>
        <w:rPr>
          <w:color w:val="FF0000"/>
        </w:rPr>
      </w:pPr>
      <w:r w:rsidRPr="00365B3E">
        <w:t>Systemize, Poul Henning Nielsen,</w:t>
      </w:r>
      <w:r>
        <w:rPr>
          <w:color w:val="FF0000"/>
        </w:rPr>
        <w:t xml:space="preserve"> </w:t>
      </w:r>
      <w:hyperlink r:id="rId26" w:history="1">
        <w:r w:rsidRPr="00AE4291">
          <w:rPr>
            <w:rStyle w:val="Hyperlink"/>
          </w:rPr>
          <w:t>phn</w:t>
        </w:r>
        <w:r w:rsidRPr="00AE4291">
          <w:rPr>
            <w:rStyle w:val="Hyperlink"/>
            <w:rFonts w:ascii="Vrinda" w:hAnsi="Vrinda" w:cs="Vrinda"/>
          </w:rPr>
          <w:t>@</w:t>
        </w:r>
        <w:r w:rsidRPr="00AE4291">
          <w:rPr>
            <w:rStyle w:val="Hyperlink"/>
          </w:rPr>
          <w:t>systemize.dk</w:t>
        </w:r>
      </w:hyperlink>
      <w:r>
        <w:rPr>
          <w:color w:val="FF0000"/>
        </w:rPr>
        <w:br/>
      </w:r>
    </w:p>
    <w:sectPr w:rsidR="00CA2538" w:rsidRPr="005356EE" w:rsidSect="00627FE5">
      <w:headerReference w:type="default" r:id="rId27"/>
      <w:footerReference w:type="default" r:id="rId28"/>
      <w:headerReference w:type="first" r:id="rId29"/>
      <w:footerReference w:type="first" r:id="rId30"/>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8ED" w:rsidRDefault="006B38ED" w:rsidP="00EB6F10">
      <w:pPr>
        <w:spacing w:after="0"/>
      </w:pPr>
      <w:r>
        <w:separator/>
      </w:r>
    </w:p>
  </w:endnote>
  <w:endnote w:type="continuationSeparator" w:id="0">
    <w:p w:rsidR="006B38ED" w:rsidRDefault="006B38ED"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8ED" w:rsidRDefault="006B38ED"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simplePos x="0" y="0"/>
              <wp:positionH relativeFrom="column">
                <wp:posOffset>2776220</wp:posOffset>
              </wp:positionH>
              <wp:positionV relativeFrom="paragraph">
                <wp:posOffset>101600</wp:posOffset>
              </wp:positionV>
              <wp:extent cx="2409825" cy="621030"/>
              <wp:effectExtent l="0" t="0" r="0" b="0"/>
              <wp:wrapNone/>
              <wp:docPr id="8"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8ED" w:rsidRPr="00080AA0" w:rsidRDefault="006B38ED" w:rsidP="00D67E20">
                          <w:r>
                            <w:rPr>
                              <w:noProof/>
                              <w:lang w:eastAsia="da-DK" w:bidi="ar-SA"/>
                            </w:rPr>
                            <w:drawing>
                              <wp:inline distT="0" distB="0" distL="0" distR="0">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AN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" stroked="f">
              <v:fill opacity="0"/>
              <v:textbox>
                <w:txbxContent>
                  <w:p w:rsidR="006B38ED" w:rsidRPr="00080AA0" w:rsidRDefault="006B38ED" w:rsidP="00D67E20">
                    <w:r>
                      <w:rPr>
                        <w:noProof/>
                        <w:lang w:eastAsia="da-DK" w:bidi="ar-SA"/>
                      </w:rPr>
                      <w:drawing>
                        <wp:inline distT="0" distB="0" distL="0" distR="0">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tab/>
    </w:r>
    <w:r>
      <w:tab/>
    </w:r>
    <w:r>
      <w:rPr>
        <w:rStyle w:val="Sidetal"/>
      </w:rPr>
      <w:fldChar w:fldCharType="begin"/>
    </w:r>
    <w:r>
      <w:rPr>
        <w:rStyle w:val="Sidetal"/>
      </w:rPr>
      <w:instrText xml:space="preserve"> PAGE </w:instrText>
    </w:r>
    <w:r>
      <w:rPr>
        <w:rStyle w:val="Sidetal"/>
      </w:rPr>
      <w:fldChar w:fldCharType="separate"/>
    </w:r>
    <w:r w:rsidR="00437D9E">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437D9E">
      <w:rPr>
        <w:rStyle w:val="Sidetal"/>
        <w:noProof/>
      </w:rPr>
      <w:t>18</w:t>
    </w:r>
    <w:r>
      <w:rPr>
        <w:rStyle w:val="Sidet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8ED" w:rsidRDefault="006B38ED" w:rsidP="00D67E20">
    <w:pPr>
      <w:pStyle w:val="Sidefod"/>
      <w:ind w:left="-284" w:right="-1815"/>
      <w:rPr>
        <w:i/>
        <w:noProof/>
        <w:sz w:val="16"/>
        <w:szCs w:val="16"/>
      </w:rPr>
    </w:pPr>
  </w:p>
  <w:p w:rsidR="006B38ED" w:rsidRPr="00415412" w:rsidRDefault="006B38ED"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simplePos x="0" y="0"/>
              <wp:positionH relativeFrom="page">
                <wp:posOffset>3708400</wp:posOffset>
              </wp:positionH>
              <wp:positionV relativeFrom="page">
                <wp:posOffset>9792970</wp:posOffset>
              </wp:positionV>
              <wp:extent cx="2409825" cy="621030"/>
              <wp:effectExtent l="0" t="0" r="0" b="0"/>
              <wp:wrapNone/>
              <wp:docPr id="4"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8ED" w:rsidRPr="00080AA0" w:rsidRDefault="006B38ED" w:rsidP="00D67E20">
                          <w:r>
                            <w:rPr>
                              <w:noProof/>
                              <w:lang w:eastAsia="da-DK" w:bidi="ar-SA"/>
                            </w:rPr>
                            <w:drawing>
                              <wp:inline distT="0" distB="0" distL="0" distR="0">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" stroked="f">
              <v:fill opacity="0"/>
              <v:textbox>
                <w:txbxContent>
                  <w:p w:rsidR="006B38ED" w:rsidRPr="00080AA0" w:rsidRDefault="006B38ED" w:rsidP="00D67E20">
                    <w:r>
                      <w:rPr>
                        <w:noProof/>
                        <w:lang w:eastAsia="da-DK" w:bidi="ar-SA"/>
                      </w:rPr>
                      <w:drawing>
                        <wp:inline distT="0" distB="0" distL="0" distR="0">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Pr>
        <w:i/>
        <w:noProof/>
        <w:sz w:val="16"/>
        <w:szCs w:val="16"/>
      </w:rPr>
      <w:fldChar w:fldCharType="begin"/>
    </w:r>
    <w:r>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Pr="002E7258">
          <w:rPr>
            <w:i/>
            <w:noProof/>
            <w:sz w:val="16"/>
            <w:szCs w:val="16"/>
          </w:rPr>
          <w:instrText>%%d2m*DOKSTART |d2m*ACCEPT:1</w:instrText>
        </w:r>
        <w:r>
          <w:rPr>
            <w:i/>
            <w:noProof/>
            <w:sz w:val="16"/>
            <w:szCs w:val="16"/>
          </w:rPr>
          <w:instrText xml:space="preserve"> </w:instrText>
        </w:r>
        <w:r w:rsidRPr="00945277">
          <w:rPr>
            <w:i/>
            <w:noProof/>
            <w:sz w:val="16"/>
            <w:szCs w:val="16"/>
          </w:rPr>
          <w:instrText>|d2m*ADDRETURNADDRESS:False</w:instrText>
        </w:r>
        <w:r>
          <w:rPr>
            <w:i/>
            <w:noProof/>
            <w:sz w:val="16"/>
            <w:szCs w:val="16"/>
          </w:rPr>
          <w:instrText xml:space="preserve"> </w:instrText>
        </w:r>
        <w:r w:rsidRPr="00415412">
          <w:rPr>
            <w:rFonts w:ascii="Arial" w:hAnsi="Arial" w:cs="Arial"/>
            <w:i/>
            <w:noProof/>
            <w:sz w:val="16"/>
            <w:szCs w:val="16"/>
          </w:rPr>
          <w:instrText xml:space="preserve"> |d2m*RESPONSETYPE:</w:instrText>
        </w:r>
      </w:sdtContent>
    </w:sdt>
    <w:r>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Pr="002E7258">
          <w:rPr>
            <w:i/>
            <w:noProof/>
            <w:color w:val="808080"/>
            <w:sz w:val="16"/>
            <w:szCs w:val="16"/>
          </w:rPr>
          <w:instrText>|d2m*</w:instrText>
        </w:r>
        <w:r>
          <w:rPr>
            <w:i/>
            <w:noProof/>
            <w:color w:val="808080"/>
            <w:sz w:val="16"/>
            <w:szCs w:val="16"/>
          </w:rPr>
          <w:instrText>IDENT</w:instrText>
        </w:r>
        <w:r w:rsidRPr="002E7258">
          <w:rPr>
            <w:i/>
            <w:noProof/>
            <w:color w:val="808080"/>
            <w:sz w:val="16"/>
            <w:szCs w:val="16"/>
          </w:rPr>
          <w:instrText>:</w:instrText>
        </w:r>
        <w:r>
          <w:rPr>
            <w:i/>
            <w:noProof/>
            <w:color w:val="808080"/>
            <w:sz w:val="16"/>
            <w:szCs w:val="16"/>
          </w:rPr>
          <w:instrText>"</w:instrText>
        </w:r>
        <w:r>
          <w:rPr>
            <w:i/>
            <w:noProof/>
            <w:color w:val="808080"/>
            <w:sz w:val="16"/>
            <w:szCs w:val="16"/>
          </w:rPr>
          <w:fldChar w:fldCharType="begin"/>
        </w:r>
        <w:r>
          <w:rPr>
            <w:i/>
            <w:noProof/>
            <w:color w:val="808080"/>
            <w:sz w:val="16"/>
            <w:szCs w:val="16"/>
          </w:rPr>
          <w:instrText xml:space="preserve"> MERGEFIELD eDocAddressCivilCode \* CharFormat </w:instrText>
        </w:r>
        <w:r>
          <w:rPr>
            <w:i/>
            <w:noProof/>
            <w:color w:val="808080"/>
            <w:sz w:val="16"/>
            <w:szCs w:val="16"/>
          </w:rPr>
          <w:fldChar w:fldCharType="separate"/>
        </w:r>
        <w:r w:rsidR="00B803BC">
          <w:rPr>
            <w:i/>
            <w:noProof/>
            <w:color w:val="808080"/>
            <w:sz w:val="16"/>
            <w:szCs w:val="16"/>
          </w:rPr>
          <w:instrText>«eDocAddressCivilCode»</w:instrText>
        </w:r>
        <w:r>
          <w:rPr>
            <w:i/>
            <w:noProof/>
            <w:color w:val="808080"/>
            <w:sz w:val="16"/>
            <w:szCs w:val="16"/>
          </w:rPr>
          <w:fldChar w:fldCharType="end"/>
        </w:r>
        <w:r>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Pr>
            <w:i/>
            <w:noProof/>
            <w:color w:val="808080"/>
            <w:sz w:val="16"/>
            <w:szCs w:val="16"/>
          </w:rPr>
          <w:instrText>|d2m*OVERSKRIFT:"prøve"</w:instrText>
        </w:r>
      </w:sdtContent>
    </w:sdt>
    <w:r>
      <w:rPr>
        <w:i/>
        <w:noProof/>
        <w:sz w:val="16"/>
        <w:szCs w:val="16"/>
      </w:rPr>
      <w:instrText xml:space="preserve"> \* MERGEFORMAT </w:instrText>
    </w:r>
    <w:r>
      <w:rPr>
        <w: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8ED" w:rsidRDefault="006B38ED" w:rsidP="00EB6F10">
      <w:pPr>
        <w:spacing w:after="0"/>
      </w:pPr>
      <w:r>
        <w:separator/>
      </w:r>
    </w:p>
  </w:footnote>
  <w:footnote w:type="continuationSeparator" w:id="0">
    <w:p w:rsidR="006B38ED" w:rsidRDefault="006B38ED" w:rsidP="00EB6F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6B38ED" w:rsidRPr="00020EDB" w:rsidTr="00416948">
      <w:trPr>
        <w:trHeight w:hRule="exact" w:val="1119"/>
      </w:trPr>
      <w:tc>
        <w:tcPr>
          <w:tcW w:w="10794" w:type="dxa"/>
        </w:tcPr>
        <w:p w:rsidR="006B38ED" w:rsidRPr="00020EDB" w:rsidRDefault="006B38ED" w:rsidP="00020EDB">
          <w:pPr>
            <w:tabs>
              <w:tab w:val="center" w:pos="4819"/>
              <w:tab w:val="right" w:pos="9638"/>
            </w:tabs>
            <w:rPr>
              <w:rFonts w:ascii="Times New Roman" w:eastAsia="Times New Roman" w:hAnsi="Times New Roman" w:cs="Times New Roman"/>
            </w:rPr>
          </w:pPr>
        </w:p>
      </w:tc>
    </w:tr>
  </w:tbl>
  <w:p w:rsidR="006B38ED" w:rsidRDefault="006B38ED">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8ED" w:rsidRPr="00946215" w:rsidRDefault="006B38ED">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simplePos x="0" y="0"/>
              <wp:positionH relativeFrom="page">
                <wp:posOffset>3384550</wp:posOffset>
              </wp:positionH>
              <wp:positionV relativeFrom="page">
                <wp:posOffset>648335</wp:posOffset>
              </wp:positionV>
              <wp:extent cx="1385570" cy="871220"/>
              <wp:effectExtent l="0" t="0" r="0" b="0"/>
              <wp:wrapNone/>
              <wp:docPr id="7"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8ED" w:rsidRPr="00080AA0" w:rsidRDefault="006B38ED" w:rsidP="00946215">
                          <w:r>
                            <w:rPr>
                              <w:noProof/>
                              <w:lang w:eastAsia="da-DK" w:bidi="ar-SA"/>
                            </w:rPr>
                            <w:drawing>
                              <wp:inline distT="0" distB="0" distL="0" distR="0">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" stroked="f">
              <v:fill opacity="0"/>
              <v:textbox>
                <w:txbxContent>
                  <w:p w:rsidR="006B38ED" w:rsidRPr="00080AA0" w:rsidRDefault="006B38ED" w:rsidP="00946215">
                    <w:r>
                      <w:rPr>
                        <w:noProof/>
                        <w:lang w:eastAsia="da-DK" w:bidi="ar-SA"/>
                      </w:rPr>
                      <w:drawing>
                        <wp:inline distT="0" distB="0" distL="0" distR="0">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simplePos x="0" y="0"/>
              <wp:positionH relativeFrom="column">
                <wp:posOffset>-52705</wp:posOffset>
              </wp:positionH>
              <wp:positionV relativeFrom="paragraph">
                <wp:posOffset>124460</wp:posOffset>
              </wp:positionV>
              <wp:extent cx="2706370" cy="756285"/>
              <wp:effectExtent l="0" t="0" r="0" b="5715"/>
              <wp:wrapNone/>
              <wp:docPr id="6"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6B38ED" w:rsidRPr="008C2EC1" w:rsidRDefault="006B38ED" w:rsidP="00B00F3F">
                          <w:pPr>
                            <w:rPr>
                              <w:i/>
                              <w:sz w:val="16"/>
                              <w:szCs w:val="16"/>
                            </w:rPr>
                          </w:pPr>
                          <w:r>
                            <w:rPr>
                              <w:i/>
                              <w:sz w:val="16"/>
                              <w:szCs w:val="16"/>
                            </w:rPr>
                            <w:t>Aalborg Kommune, Miljø, MEF</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" filled="f" fillcolor="#f2f2f2 [3052]" stroked="f" strokecolor="black [3213]">
              <v:textbox inset=",.3mm,,.3mm">
                <w:txbxContent>
                  <w:p w:rsidR="006B38ED" w:rsidRPr="008C2EC1" w:rsidRDefault="006B38ED" w:rsidP="00B00F3F">
                    <w:pPr>
                      <w:rPr>
                        <w:i/>
                        <w:sz w:val="16"/>
                        <w:szCs w:val="16"/>
                      </w:rPr>
                    </w:pPr>
                    <w:r>
                      <w:rPr>
                        <w:i/>
                        <w:sz w:val="16"/>
                        <w:szCs w:val="16"/>
                      </w:rPr>
                      <w:t>Aalborg Kommune, Miljø, MEF</w:t>
                    </w:r>
                    <w:r>
                      <w:rPr>
                        <w:i/>
                        <w:sz w:val="16"/>
                        <w:szCs w:val="16"/>
                      </w:rPr>
                      <w:br/>
                      <w:t>Stigsborg Brygge 5, 9400 Nørresundby</w:t>
                    </w:r>
                  </w:p>
                </w:txbxContent>
              </v:textbox>
            </v:shape>
          </w:pict>
        </mc:Fallback>
      </mc:AlternateContent>
    </w:r>
    <w:r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rsidR="006B38ED" w:rsidRPr="00946215" w:rsidRDefault="006B38ED">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rsidR="006B38ED" w:rsidRPr="00946215" w:rsidRDefault="006B38ED">
        <w:pPr>
          <w:pStyle w:val="Sidehoved"/>
          <w:rPr>
            <w:color w:val="FFFFFF" w:themeColor="background1"/>
          </w:rPr>
        </w:pPr>
        <w:r>
          <w:rPr>
            <w:color w:val="FFFFFF" w:themeColor="background1"/>
          </w:rPr>
          <w:t>prøve</w:t>
        </w:r>
      </w:p>
    </w:sdtContent>
  </w:sdt>
  <w:p w:rsidR="006B38ED" w:rsidRDefault="006B38ED">
    <w:pPr>
      <w:pStyle w:val="Sidehoved"/>
    </w:pPr>
    <w:r>
      <w:rPr>
        <w:noProof/>
        <w:lang w:eastAsia="da-DK" w:bidi="ar-SA"/>
      </w:rPr>
      <mc:AlternateContent>
        <mc:Choice Requires="wps">
          <w:drawing>
            <wp:anchor distT="4294967295" distB="4294967295" distL="114300" distR="114300" simplePos="0" relativeHeight="251665408" behindDoc="0" locked="0" layoutInCell="1" allowOverlap="1">
              <wp:simplePos x="0" y="0"/>
              <wp:positionH relativeFrom="column">
                <wp:posOffset>-52705</wp:posOffset>
              </wp:positionH>
              <wp:positionV relativeFrom="paragraph">
                <wp:posOffset>426084</wp:posOffset>
              </wp:positionV>
              <wp:extent cx="2924175" cy="0"/>
              <wp:effectExtent l="0" t="0" r="28575" b="1905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DADE66"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1" w15:restartNumberingAfterBreak="0">
    <w:nsid w:val="FFFFFFFE"/>
    <w:multiLevelType w:val="singleLevel"/>
    <w:tmpl w:val="7B4A2CA4"/>
    <w:lvl w:ilvl="0">
      <w:numFmt w:val="decimal"/>
      <w:lvlText w:val="*"/>
      <w:lvlJc w:val="left"/>
    </w:lvl>
  </w:abstractNum>
  <w:abstractNum w:abstractNumId="2" w15:restartNumberingAfterBreak="0">
    <w:nsid w:val="002408C6"/>
    <w:multiLevelType w:val="hybridMultilevel"/>
    <w:tmpl w:val="0FBAA900"/>
    <w:lvl w:ilvl="0" w:tplc="A7E6CCBA">
      <w:start w:val="1"/>
      <w:numFmt w:val="decimal"/>
      <w:lvlText w:val="%1."/>
      <w:lvlJc w:val="left"/>
      <w:pPr>
        <w:tabs>
          <w:tab w:val="num" w:pos="1041"/>
        </w:tabs>
        <w:ind w:left="1021" w:hanging="547"/>
      </w:pPr>
      <w:rPr>
        <w:rFonts w:hint="default"/>
        <w:b w:val="0"/>
        <w:sz w:val="22"/>
        <w:szCs w:val="22"/>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3" w15:restartNumberingAfterBreak="0">
    <w:nsid w:val="0E2723FF"/>
    <w:multiLevelType w:val="hybridMultilevel"/>
    <w:tmpl w:val="8CBC7C62"/>
    <w:lvl w:ilvl="0" w:tplc="A7E6CCBA">
      <w:start w:val="1"/>
      <w:numFmt w:val="decimal"/>
      <w:lvlText w:val="%1."/>
      <w:lvlJc w:val="left"/>
      <w:pPr>
        <w:tabs>
          <w:tab w:val="num" w:pos="1041"/>
        </w:tabs>
        <w:ind w:left="1021" w:hanging="547"/>
      </w:pPr>
      <w:rPr>
        <w:rFonts w:hint="default"/>
        <w:b w:val="0"/>
        <w:sz w:val="22"/>
        <w:szCs w:val="22"/>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4" w15:restartNumberingAfterBreak="0">
    <w:nsid w:val="11D70BF6"/>
    <w:multiLevelType w:val="multilevel"/>
    <w:tmpl w:val="6E7CE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4C3430B"/>
    <w:multiLevelType w:val="hybridMultilevel"/>
    <w:tmpl w:val="611AA0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6CD7018"/>
    <w:multiLevelType w:val="hybridMultilevel"/>
    <w:tmpl w:val="1C1CE8F2"/>
    <w:lvl w:ilvl="0" w:tplc="46C8B2EC">
      <w:start w:val="1"/>
      <w:numFmt w:val="decimal"/>
      <w:lvlText w:val="%1."/>
      <w:lvlJc w:val="left"/>
      <w:pPr>
        <w:tabs>
          <w:tab w:val="num" w:pos="1041"/>
        </w:tabs>
        <w:ind w:left="1021" w:hanging="547"/>
      </w:pPr>
      <w:rPr>
        <w:rFonts w:hint="default"/>
        <w:b w:val="0"/>
        <w:color w:val="auto"/>
        <w:sz w:val="20"/>
        <w:szCs w:val="20"/>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7"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8" w15:restartNumberingAfterBreak="0">
    <w:nsid w:val="1EB77998"/>
    <w:multiLevelType w:val="multilevel"/>
    <w:tmpl w:val="1534CC8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A33C89"/>
    <w:multiLevelType w:val="hybridMultilevel"/>
    <w:tmpl w:val="A78C3740"/>
    <w:lvl w:ilvl="0" w:tplc="A7E6CCBA">
      <w:start w:val="1"/>
      <w:numFmt w:val="decimal"/>
      <w:lvlText w:val="%1."/>
      <w:lvlJc w:val="left"/>
      <w:pPr>
        <w:tabs>
          <w:tab w:val="num" w:pos="1041"/>
        </w:tabs>
        <w:ind w:left="1021" w:hanging="547"/>
      </w:pPr>
      <w:rPr>
        <w:rFonts w:hint="default"/>
        <w:b w:val="0"/>
        <w:sz w:val="22"/>
        <w:szCs w:val="22"/>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10" w15:restartNumberingAfterBreak="0">
    <w:nsid w:val="2F045DE4"/>
    <w:multiLevelType w:val="hybridMultilevel"/>
    <w:tmpl w:val="A1F0F6A4"/>
    <w:lvl w:ilvl="0" w:tplc="A7E6CCBA">
      <w:start w:val="1"/>
      <w:numFmt w:val="decimal"/>
      <w:lvlText w:val="%1."/>
      <w:lvlJc w:val="left"/>
      <w:pPr>
        <w:tabs>
          <w:tab w:val="num" w:pos="1041"/>
        </w:tabs>
        <w:ind w:left="1021" w:hanging="547"/>
      </w:pPr>
      <w:rPr>
        <w:rFonts w:hint="default"/>
        <w:b w:val="0"/>
        <w:sz w:val="22"/>
        <w:szCs w:val="22"/>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11" w15:restartNumberingAfterBreak="0">
    <w:nsid w:val="34AC7440"/>
    <w:multiLevelType w:val="multilevel"/>
    <w:tmpl w:val="096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E5386"/>
    <w:multiLevelType w:val="hybridMultilevel"/>
    <w:tmpl w:val="17F696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42C676B6"/>
    <w:multiLevelType w:val="hybridMultilevel"/>
    <w:tmpl w:val="1188D8BE"/>
    <w:lvl w:ilvl="0" w:tplc="A7E6CCBA">
      <w:start w:val="1"/>
      <w:numFmt w:val="decimal"/>
      <w:lvlText w:val="%1."/>
      <w:lvlJc w:val="left"/>
      <w:pPr>
        <w:tabs>
          <w:tab w:val="num" w:pos="1041"/>
        </w:tabs>
        <w:ind w:left="1021" w:hanging="547"/>
      </w:pPr>
      <w:rPr>
        <w:rFonts w:hint="default"/>
        <w:b w:val="0"/>
        <w:sz w:val="22"/>
        <w:szCs w:val="22"/>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14" w15:restartNumberingAfterBreak="0">
    <w:nsid w:val="4325268E"/>
    <w:multiLevelType w:val="hybridMultilevel"/>
    <w:tmpl w:val="245C6892"/>
    <w:lvl w:ilvl="0" w:tplc="A7E6CCBA">
      <w:start w:val="1"/>
      <w:numFmt w:val="decimal"/>
      <w:lvlText w:val="%1."/>
      <w:lvlJc w:val="left"/>
      <w:pPr>
        <w:tabs>
          <w:tab w:val="num" w:pos="1041"/>
        </w:tabs>
        <w:ind w:left="1021" w:hanging="547"/>
      </w:pPr>
      <w:rPr>
        <w:rFonts w:hint="default"/>
        <w:b w:val="0"/>
        <w:sz w:val="22"/>
        <w:szCs w:val="22"/>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15" w15:restartNumberingAfterBreak="0">
    <w:nsid w:val="4BD74F1F"/>
    <w:multiLevelType w:val="hybridMultilevel"/>
    <w:tmpl w:val="3C46A238"/>
    <w:lvl w:ilvl="0" w:tplc="04060019">
      <w:start w:val="1"/>
      <w:numFmt w:val="lowerLetter"/>
      <w:lvlText w:val="%1."/>
      <w:lvlJc w:val="left"/>
      <w:pPr>
        <w:ind w:left="1080" w:hanging="360"/>
      </w:pPr>
      <w:rPr>
        <w:rFonts w:hint="default"/>
        <w:b w:val="0"/>
        <w:color w:val="auto"/>
        <w:sz w:val="20"/>
        <w:szCs w:val="20"/>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16" w15:restartNumberingAfterBreak="0">
    <w:nsid w:val="505B73BA"/>
    <w:multiLevelType w:val="hybridMultilevel"/>
    <w:tmpl w:val="FCDE6044"/>
    <w:lvl w:ilvl="0" w:tplc="A1B66900">
      <w:start w:val="1"/>
      <w:numFmt w:val="lowerLetter"/>
      <w:lvlText w:val="4%1"/>
      <w:lvlJc w:val="left"/>
      <w:pPr>
        <w:ind w:left="1080" w:hanging="360"/>
      </w:pPr>
      <w:rPr>
        <w:rFonts w:hint="default"/>
        <w:b w:val="0"/>
        <w:color w:val="auto"/>
        <w:sz w:val="20"/>
        <w:szCs w:val="20"/>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17" w15:restartNumberingAfterBreak="0">
    <w:nsid w:val="52030CE1"/>
    <w:multiLevelType w:val="hybridMultilevel"/>
    <w:tmpl w:val="51C2FFBA"/>
    <w:lvl w:ilvl="0" w:tplc="A7E6CCBA">
      <w:start w:val="1"/>
      <w:numFmt w:val="decimal"/>
      <w:lvlText w:val="%1."/>
      <w:lvlJc w:val="left"/>
      <w:pPr>
        <w:tabs>
          <w:tab w:val="num" w:pos="1041"/>
        </w:tabs>
        <w:ind w:left="1021" w:hanging="547"/>
      </w:pPr>
      <w:rPr>
        <w:rFonts w:hint="default"/>
        <w:b w:val="0"/>
        <w:sz w:val="22"/>
        <w:szCs w:val="22"/>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18" w15:restartNumberingAfterBreak="0">
    <w:nsid w:val="53CB5DF1"/>
    <w:multiLevelType w:val="hybridMultilevel"/>
    <w:tmpl w:val="3C3AD4C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59E73CA7"/>
    <w:multiLevelType w:val="hybridMultilevel"/>
    <w:tmpl w:val="107488DC"/>
    <w:lvl w:ilvl="0" w:tplc="F1D2C746">
      <w:start w:val="1"/>
      <w:numFmt w:val="upperLetter"/>
      <w:lvlText w:val="%1."/>
      <w:lvlJc w:val="left"/>
      <w:pPr>
        <w:tabs>
          <w:tab w:val="num" w:pos="1418"/>
        </w:tabs>
        <w:ind w:left="1418" w:hanging="567"/>
      </w:pPr>
      <w:rPr>
        <w:rFonts w:hint="default"/>
      </w:rPr>
    </w:lvl>
    <w:lvl w:ilvl="1" w:tplc="04060019" w:tentative="1">
      <w:start w:val="1"/>
      <w:numFmt w:val="lowerLetter"/>
      <w:lvlText w:val="%2."/>
      <w:lvlJc w:val="left"/>
      <w:pPr>
        <w:tabs>
          <w:tab w:val="num" w:pos="1817"/>
        </w:tabs>
        <w:ind w:left="1817" w:hanging="360"/>
      </w:pPr>
    </w:lvl>
    <w:lvl w:ilvl="2" w:tplc="0406001B" w:tentative="1">
      <w:start w:val="1"/>
      <w:numFmt w:val="lowerRoman"/>
      <w:lvlText w:val="%3."/>
      <w:lvlJc w:val="right"/>
      <w:pPr>
        <w:tabs>
          <w:tab w:val="num" w:pos="2537"/>
        </w:tabs>
        <w:ind w:left="2537" w:hanging="180"/>
      </w:pPr>
    </w:lvl>
    <w:lvl w:ilvl="3" w:tplc="0406000F" w:tentative="1">
      <w:start w:val="1"/>
      <w:numFmt w:val="decimal"/>
      <w:lvlText w:val="%4."/>
      <w:lvlJc w:val="left"/>
      <w:pPr>
        <w:tabs>
          <w:tab w:val="num" w:pos="3257"/>
        </w:tabs>
        <w:ind w:left="3257" w:hanging="360"/>
      </w:pPr>
    </w:lvl>
    <w:lvl w:ilvl="4" w:tplc="04060019" w:tentative="1">
      <w:start w:val="1"/>
      <w:numFmt w:val="lowerLetter"/>
      <w:lvlText w:val="%5."/>
      <w:lvlJc w:val="left"/>
      <w:pPr>
        <w:tabs>
          <w:tab w:val="num" w:pos="3977"/>
        </w:tabs>
        <w:ind w:left="3977" w:hanging="360"/>
      </w:pPr>
    </w:lvl>
    <w:lvl w:ilvl="5" w:tplc="0406001B" w:tentative="1">
      <w:start w:val="1"/>
      <w:numFmt w:val="lowerRoman"/>
      <w:lvlText w:val="%6."/>
      <w:lvlJc w:val="right"/>
      <w:pPr>
        <w:tabs>
          <w:tab w:val="num" w:pos="4697"/>
        </w:tabs>
        <w:ind w:left="4697" w:hanging="180"/>
      </w:pPr>
    </w:lvl>
    <w:lvl w:ilvl="6" w:tplc="0406000F" w:tentative="1">
      <w:start w:val="1"/>
      <w:numFmt w:val="decimal"/>
      <w:lvlText w:val="%7."/>
      <w:lvlJc w:val="left"/>
      <w:pPr>
        <w:tabs>
          <w:tab w:val="num" w:pos="5417"/>
        </w:tabs>
        <w:ind w:left="5417" w:hanging="360"/>
      </w:pPr>
    </w:lvl>
    <w:lvl w:ilvl="7" w:tplc="04060019" w:tentative="1">
      <w:start w:val="1"/>
      <w:numFmt w:val="lowerLetter"/>
      <w:lvlText w:val="%8."/>
      <w:lvlJc w:val="left"/>
      <w:pPr>
        <w:tabs>
          <w:tab w:val="num" w:pos="6137"/>
        </w:tabs>
        <w:ind w:left="6137" w:hanging="360"/>
      </w:pPr>
    </w:lvl>
    <w:lvl w:ilvl="8" w:tplc="0406001B" w:tentative="1">
      <w:start w:val="1"/>
      <w:numFmt w:val="lowerRoman"/>
      <w:lvlText w:val="%9."/>
      <w:lvlJc w:val="right"/>
      <w:pPr>
        <w:tabs>
          <w:tab w:val="num" w:pos="6857"/>
        </w:tabs>
        <w:ind w:left="6857" w:hanging="180"/>
      </w:pPr>
    </w:lvl>
  </w:abstractNum>
  <w:abstractNum w:abstractNumId="20" w15:restartNumberingAfterBreak="0">
    <w:nsid w:val="5C630657"/>
    <w:multiLevelType w:val="hybridMultilevel"/>
    <w:tmpl w:val="CBA64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3B271BE"/>
    <w:multiLevelType w:val="hybridMultilevel"/>
    <w:tmpl w:val="BB703FF2"/>
    <w:lvl w:ilvl="0" w:tplc="A7E6CCBA">
      <w:start w:val="1"/>
      <w:numFmt w:val="decimal"/>
      <w:lvlText w:val="%1."/>
      <w:lvlJc w:val="left"/>
      <w:pPr>
        <w:tabs>
          <w:tab w:val="num" w:pos="1041"/>
        </w:tabs>
        <w:ind w:left="1021" w:hanging="547"/>
      </w:pPr>
      <w:rPr>
        <w:rFonts w:hint="default"/>
        <w:b w:val="0"/>
        <w:sz w:val="22"/>
        <w:szCs w:val="22"/>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22" w15:restartNumberingAfterBreak="0">
    <w:nsid w:val="63B60875"/>
    <w:multiLevelType w:val="hybridMultilevel"/>
    <w:tmpl w:val="F2E26046"/>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3" w15:restartNumberingAfterBreak="0">
    <w:nsid w:val="63E75A45"/>
    <w:multiLevelType w:val="multilevel"/>
    <w:tmpl w:val="BDEE090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43A400F"/>
    <w:multiLevelType w:val="hybridMultilevel"/>
    <w:tmpl w:val="67E8BA24"/>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E955BB"/>
    <w:multiLevelType w:val="hybridMultilevel"/>
    <w:tmpl w:val="6EDA00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6F4C173F"/>
    <w:multiLevelType w:val="hybridMultilevel"/>
    <w:tmpl w:val="7E341E60"/>
    <w:lvl w:ilvl="0" w:tplc="A7E6CCBA">
      <w:start w:val="1"/>
      <w:numFmt w:val="decimal"/>
      <w:lvlText w:val="%1."/>
      <w:lvlJc w:val="left"/>
      <w:pPr>
        <w:tabs>
          <w:tab w:val="num" w:pos="1041"/>
        </w:tabs>
        <w:ind w:left="1021" w:hanging="547"/>
      </w:pPr>
      <w:rPr>
        <w:rFonts w:hint="default"/>
        <w:b w:val="0"/>
        <w:sz w:val="22"/>
        <w:szCs w:val="22"/>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27" w15:restartNumberingAfterBreak="0">
    <w:nsid w:val="72992334"/>
    <w:multiLevelType w:val="hybridMultilevel"/>
    <w:tmpl w:val="3BC2E056"/>
    <w:lvl w:ilvl="0" w:tplc="A7E6CCBA">
      <w:start w:val="1"/>
      <w:numFmt w:val="decimal"/>
      <w:lvlText w:val="%1."/>
      <w:lvlJc w:val="left"/>
      <w:pPr>
        <w:tabs>
          <w:tab w:val="num" w:pos="1041"/>
        </w:tabs>
        <w:ind w:left="1021" w:hanging="547"/>
      </w:pPr>
      <w:rPr>
        <w:rFonts w:hint="default"/>
        <w:b w:val="0"/>
        <w:sz w:val="22"/>
        <w:szCs w:val="22"/>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28" w15:restartNumberingAfterBreak="0">
    <w:nsid w:val="79E345BC"/>
    <w:multiLevelType w:val="hybridMultilevel"/>
    <w:tmpl w:val="E6B8E562"/>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8"/>
  </w:num>
  <w:num w:numId="4">
    <w:abstractNumId w:val="23"/>
  </w:num>
  <w:num w:numId="5">
    <w:abstractNumId w:val="6"/>
  </w:num>
  <w:num w:numId="6">
    <w:abstractNumId w:val="24"/>
  </w:num>
  <w:num w:numId="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22"/>
  </w:num>
  <w:num w:numId="9">
    <w:abstractNumId w:val="19"/>
  </w:num>
  <w:num w:numId="10">
    <w:abstractNumId w:val="18"/>
  </w:num>
  <w:num w:numId="11">
    <w:abstractNumId w:val="11"/>
  </w:num>
  <w:num w:numId="12">
    <w:abstractNumId w:val="12"/>
  </w:num>
  <w:num w:numId="13">
    <w:abstractNumId w:val="20"/>
  </w:num>
  <w:num w:numId="14">
    <w:abstractNumId w:val="5"/>
  </w:num>
  <w:num w:numId="15">
    <w:abstractNumId w:val="25"/>
  </w:num>
  <w:num w:numId="1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3"/>
  </w:num>
  <w:num w:numId="19">
    <w:abstractNumId w:val="14"/>
  </w:num>
  <w:num w:numId="20">
    <w:abstractNumId w:val="10"/>
  </w:num>
  <w:num w:numId="21">
    <w:abstractNumId w:val="26"/>
  </w:num>
  <w:num w:numId="22">
    <w:abstractNumId w:val="9"/>
  </w:num>
  <w:num w:numId="23">
    <w:abstractNumId w:val="2"/>
  </w:num>
  <w:num w:numId="24">
    <w:abstractNumId w:val="3"/>
  </w:num>
  <w:num w:numId="25">
    <w:abstractNumId w:val="17"/>
  </w:num>
  <w:num w:numId="26">
    <w:abstractNumId w:val="21"/>
  </w:num>
  <w:num w:numId="27">
    <w:abstractNumId w:val="27"/>
  </w:num>
  <w:num w:numId="28">
    <w:abstractNumId w:val="28"/>
  </w:num>
  <w:num w:numId="29">
    <w:abstractNumId w:val="16"/>
  </w:num>
  <w:num w:numId="3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D3"/>
    <w:rsid w:val="00017BEE"/>
    <w:rsid w:val="00020EDB"/>
    <w:rsid w:val="00025613"/>
    <w:rsid w:val="000318E7"/>
    <w:rsid w:val="00031920"/>
    <w:rsid w:val="00034B74"/>
    <w:rsid w:val="000401E3"/>
    <w:rsid w:val="00042D59"/>
    <w:rsid w:val="0004573F"/>
    <w:rsid w:val="0005588D"/>
    <w:rsid w:val="0005741F"/>
    <w:rsid w:val="00063BCD"/>
    <w:rsid w:val="00066C7D"/>
    <w:rsid w:val="000829CE"/>
    <w:rsid w:val="00082F13"/>
    <w:rsid w:val="00090063"/>
    <w:rsid w:val="000A030E"/>
    <w:rsid w:val="000A30B3"/>
    <w:rsid w:val="000A7333"/>
    <w:rsid w:val="000A7B60"/>
    <w:rsid w:val="000C0082"/>
    <w:rsid w:val="000C2B19"/>
    <w:rsid w:val="000C599A"/>
    <w:rsid w:val="000C7CA0"/>
    <w:rsid w:val="000D221E"/>
    <w:rsid w:val="000D5070"/>
    <w:rsid w:val="000D523E"/>
    <w:rsid w:val="000E078D"/>
    <w:rsid w:val="000E1B65"/>
    <w:rsid w:val="000E239A"/>
    <w:rsid w:val="000E7E1A"/>
    <w:rsid w:val="000F0EC7"/>
    <w:rsid w:val="001025C3"/>
    <w:rsid w:val="00105586"/>
    <w:rsid w:val="0011142A"/>
    <w:rsid w:val="00111747"/>
    <w:rsid w:val="00115809"/>
    <w:rsid w:val="001200E9"/>
    <w:rsid w:val="00124890"/>
    <w:rsid w:val="00124979"/>
    <w:rsid w:val="001435DF"/>
    <w:rsid w:val="00143A29"/>
    <w:rsid w:val="00146117"/>
    <w:rsid w:val="00153384"/>
    <w:rsid w:val="00157556"/>
    <w:rsid w:val="001633B6"/>
    <w:rsid w:val="00165495"/>
    <w:rsid w:val="001667F9"/>
    <w:rsid w:val="00171863"/>
    <w:rsid w:val="00182467"/>
    <w:rsid w:val="001917E7"/>
    <w:rsid w:val="001924DA"/>
    <w:rsid w:val="00197965"/>
    <w:rsid w:val="001A167C"/>
    <w:rsid w:val="001A420B"/>
    <w:rsid w:val="001A46A7"/>
    <w:rsid w:val="001A5D36"/>
    <w:rsid w:val="001B7977"/>
    <w:rsid w:val="001C04BC"/>
    <w:rsid w:val="001D17DE"/>
    <w:rsid w:val="001E4532"/>
    <w:rsid w:val="001E7103"/>
    <w:rsid w:val="001F0826"/>
    <w:rsid w:val="001F22A0"/>
    <w:rsid w:val="00201636"/>
    <w:rsid w:val="002017E0"/>
    <w:rsid w:val="00211CD9"/>
    <w:rsid w:val="002136C9"/>
    <w:rsid w:val="00213CD6"/>
    <w:rsid w:val="002203E7"/>
    <w:rsid w:val="002248C5"/>
    <w:rsid w:val="002312A9"/>
    <w:rsid w:val="0023158C"/>
    <w:rsid w:val="002338F8"/>
    <w:rsid w:val="0023542B"/>
    <w:rsid w:val="002466EE"/>
    <w:rsid w:val="00255457"/>
    <w:rsid w:val="00263175"/>
    <w:rsid w:val="002653BB"/>
    <w:rsid w:val="00271FF3"/>
    <w:rsid w:val="002735E7"/>
    <w:rsid w:val="00275122"/>
    <w:rsid w:val="002759BD"/>
    <w:rsid w:val="00275A66"/>
    <w:rsid w:val="00284E60"/>
    <w:rsid w:val="002868E9"/>
    <w:rsid w:val="00290F38"/>
    <w:rsid w:val="00294198"/>
    <w:rsid w:val="00296B83"/>
    <w:rsid w:val="00297A67"/>
    <w:rsid w:val="00297FB4"/>
    <w:rsid w:val="002A19DE"/>
    <w:rsid w:val="002A3890"/>
    <w:rsid w:val="002A3C3E"/>
    <w:rsid w:val="002A7E1D"/>
    <w:rsid w:val="002B4A4F"/>
    <w:rsid w:val="002C4721"/>
    <w:rsid w:val="002C4E14"/>
    <w:rsid w:val="002D0B7D"/>
    <w:rsid w:val="002D11FE"/>
    <w:rsid w:val="002D1750"/>
    <w:rsid w:val="002E3312"/>
    <w:rsid w:val="002E6252"/>
    <w:rsid w:val="002E6C00"/>
    <w:rsid w:val="00300282"/>
    <w:rsid w:val="00303EAE"/>
    <w:rsid w:val="00305FBA"/>
    <w:rsid w:val="0030657F"/>
    <w:rsid w:val="00312F2A"/>
    <w:rsid w:val="00314E1C"/>
    <w:rsid w:val="003154D5"/>
    <w:rsid w:val="00317E75"/>
    <w:rsid w:val="003374AA"/>
    <w:rsid w:val="00345CB8"/>
    <w:rsid w:val="00351AA6"/>
    <w:rsid w:val="003526E4"/>
    <w:rsid w:val="003561BB"/>
    <w:rsid w:val="003578D6"/>
    <w:rsid w:val="00361387"/>
    <w:rsid w:val="003621EC"/>
    <w:rsid w:val="0036331B"/>
    <w:rsid w:val="0036563E"/>
    <w:rsid w:val="00365B3E"/>
    <w:rsid w:val="0036689C"/>
    <w:rsid w:val="00372505"/>
    <w:rsid w:val="00373C3A"/>
    <w:rsid w:val="00375C78"/>
    <w:rsid w:val="00382159"/>
    <w:rsid w:val="00390411"/>
    <w:rsid w:val="003B09F1"/>
    <w:rsid w:val="003B4DA5"/>
    <w:rsid w:val="003C1273"/>
    <w:rsid w:val="003C459F"/>
    <w:rsid w:val="003D003B"/>
    <w:rsid w:val="003D0F2F"/>
    <w:rsid w:val="003D199F"/>
    <w:rsid w:val="003D6FE1"/>
    <w:rsid w:val="003F3034"/>
    <w:rsid w:val="003F45C7"/>
    <w:rsid w:val="003F6236"/>
    <w:rsid w:val="003F6D9D"/>
    <w:rsid w:val="00400AF1"/>
    <w:rsid w:val="00411FEC"/>
    <w:rsid w:val="0041403C"/>
    <w:rsid w:val="00416107"/>
    <w:rsid w:val="00416948"/>
    <w:rsid w:val="00420EEB"/>
    <w:rsid w:val="00424335"/>
    <w:rsid w:val="004255B6"/>
    <w:rsid w:val="00430725"/>
    <w:rsid w:val="00431ACB"/>
    <w:rsid w:val="004376E2"/>
    <w:rsid w:val="00437D9E"/>
    <w:rsid w:val="00446BEC"/>
    <w:rsid w:val="00452FB2"/>
    <w:rsid w:val="004574A3"/>
    <w:rsid w:val="004619FB"/>
    <w:rsid w:val="0046458D"/>
    <w:rsid w:val="004702C8"/>
    <w:rsid w:val="004721CC"/>
    <w:rsid w:val="004730CB"/>
    <w:rsid w:val="00475885"/>
    <w:rsid w:val="0047759E"/>
    <w:rsid w:val="00477905"/>
    <w:rsid w:val="004824B4"/>
    <w:rsid w:val="00482B38"/>
    <w:rsid w:val="00494993"/>
    <w:rsid w:val="00497B1A"/>
    <w:rsid w:val="004A6657"/>
    <w:rsid w:val="004B15EE"/>
    <w:rsid w:val="004B1E02"/>
    <w:rsid w:val="004B2A14"/>
    <w:rsid w:val="004C0A78"/>
    <w:rsid w:val="004C1119"/>
    <w:rsid w:val="004C174C"/>
    <w:rsid w:val="004C21B7"/>
    <w:rsid w:val="004C52D3"/>
    <w:rsid w:val="004C697C"/>
    <w:rsid w:val="004D0A2F"/>
    <w:rsid w:val="004D63D1"/>
    <w:rsid w:val="004E02A5"/>
    <w:rsid w:val="004E42C0"/>
    <w:rsid w:val="004E493C"/>
    <w:rsid w:val="004E5F87"/>
    <w:rsid w:val="004E6ADC"/>
    <w:rsid w:val="004F5728"/>
    <w:rsid w:val="00516ED2"/>
    <w:rsid w:val="00525FD6"/>
    <w:rsid w:val="0052713D"/>
    <w:rsid w:val="00530C76"/>
    <w:rsid w:val="005356EE"/>
    <w:rsid w:val="00544889"/>
    <w:rsid w:val="005449B7"/>
    <w:rsid w:val="0054542C"/>
    <w:rsid w:val="005568B3"/>
    <w:rsid w:val="00557518"/>
    <w:rsid w:val="00557646"/>
    <w:rsid w:val="00557D84"/>
    <w:rsid w:val="00566C21"/>
    <w:rsid w:val="00570C26"/>
    <w:rsid w:val="00577111"/>
    <w:rsid w:val="00584BBA"/>
    <w:rsid w:val="005A128F"/>
    <w:rsid w:val="005A2573"/>
    <w:rsid w:val="005A4E77"/>
    <w:rsid w:val="005B0E6F"/>
    <w:rsid w:val="005B147B"/>
    <w:rsid w:val="005B56A0"/>
    <w:rsid w:val="005B5BF7"/>
    <w:rsid w:val="005C19E7"/>
    <w:rsid w:val="005C496A"/>
    <w:rsid w:val="005C67BD"/>
    <w:rsid w:val="005D1AF2"/>
    <w:rsid w:val="005D36D3"/>
    <w:rsid w:val="005E126D"/>
    <w:rsid w:val="005E3719"/>
    <w:rsid w:val="005F1826"/>
    <w:rsid w:val="005F350E"/>
    <w:rsid w:val="005F3DB2"/>
    <w:rsid w:val="005F4B58"/>
    <w:rsid w:val="006036BB"/>
    <w:rsid w:val="00603854"/>
    <w:rsid w:val="00605763"/>
    <w:rsid w:val="00606939"/>
    <w:rsid w:val="0061600A"/>
    <w:rsid w:val="006213EE"/>
    <w:rsid w:val="00627FE5"/>
    <w:rsid w:val="00634A99"/>
    <w:rsid w:val="006377F5"/>
    <w:rsid w:val="0064736E"/>
    <w:rsid w:val="00654DD0"/>
    <w:rsid w:val="00670170"/>
    <w:rsid w:val="00675C2F"/>
    <w:rsid w:val="00675DB4"/>
    <w:rsid w:val="00676311"/>
    <w:rsid w:val="00677308"/>
    <w:rsid w:val="00677CD9"/>
    <w:rsid w:val="0068290C"/>
    <w:rsid w:val="00682F00"/>
    <w:rsid w:val="00683509"/>
    <w:rsid w:val="00685FB0"/>
    <w:rsid w:val="006913DA"/>
    <w:rsid w:val="00694EFB"/>
    <w:rsid w:val="0069743E"/>
    <w:rsid w:val="006A06E7"/>
    <w:rsid w:val="006A3957"/>
    <w:rsid w:val="006B2D78"/>
    <w:rsid w:val="006B38ED"/>
    <w:rsid w:val="006B488C"/>
    <w:rsid w:val="006B7A43"/>
    <w:rsid w:val="006D0D0E"/>
    <w:rsid w:val="006D2A22"/>
    <w:rsid w:val="006E0308"/>
    <w:rsid w:val="00706034"/>
    <w:rsid w:val="00706208"/>
    <w:rsid w:val="0071259E"/>
    <w:rsid w:val="00716B9E"/>
    <w:rsid w:val="0072366B"/>
    <w:rsid w:val="00725061"/>
    <w:rsid w:val="00727F48"/>
    <w:rsid w:val="00730F5F"/>
    <w:rsid w:val="007342D4"/>
    <w:rsid w:val="00746DEE"/>
    <w:rsid w:val="007475FE"/>
    <w:rsid w:val="00756B45"/>
    <w:rsid w:val="00765F2E"/>
    <w:rsid w:val="00766059"/>
    <w:rsid w:val="00767655"/>
    <w:rsid w:val="00776377"/>
    <w:rsid w:val="00784CEC"/>
    <w:rsid w:val="00786915"/>
    <w:rsid w:val="00787BC5"/>
    <w:rsid w:val="00791C6C"/>
    <w:rsid w:val="007957D3"/>
    <w:rsid w:val="007A421C"/>
    <w:rsid w:val="007A4FA6"/>
    <w:rsid w:val="007A5FFF"/>
    <w:rsid w:val="007A647E"/>
    <w:rsid w:val="007B0A59"/>
    <w:rsid w:val="007B2A02"/>
    <w:rsid w:val="007B2D9D"/>
    <w:rsid w:val="007B6AA7"/>
    <w:rsid w:val="007D1EF5"/>
    <w:rsid w:val="007E641B"/>
    <w:rsid w:val="007F13B2"/>
    <w:rsid w:val="007F2849"/>
    <w:rsid w:val="0081125E"/>
    <w:rsid w:val="0081273C"/>
    <w:rsid w:val="00822AB6"/>
    <w:rsid w:val="0082392E"/>
    <w:rsid w:val="008261E9"/>
    <w:rsid w:val="00832156"/>
    <w:rsid w:val="008375E7"/>
    <w:rsid w:val="00841FAB"/>
    <w:rsid w:val="00842496"/>
    <w:rsid w:val="00842CC3"/>
    <w:rsid w:val="008458AF"/>
    <w:rsid w:val="00853AC3"/>
    <w:rsid w:val="00855B33"/>
    <w:rsid w:val="00860E6B"/>
    <w:rsid w:val="00861EDD"/>
    <w:rsid w:val="00863A01"/>
    <w:rsid w:val="008642FB"/>
    <w:rsid w:val="008668D2"/>
    <w:rsid w:val="00867261"/>
    <w:rsid w:val="00867DD1"/>
    <w:rsid w:val="00890E59"/>
    <w:rsid w:val="00897A8A"/>
    <w:rsid w:val="008A5E79"/>
    <w:rsid w:val="008A6787"/>
    <w:rsid w:val="008A709D"/>
    <w:rsid w:val="008A7A35"/>
    <w:rsid w:val="008B1885"/>
    <w:rsid w:val="008B6558"/>
    <w:rsid w:val="008B75CF"/>
    <w:rsid w:val="008C134C"/>
    <w:rsid w:val="008C2EC1"/>
    <w:rsid w:val="008D5020"/>
    <w:rsid w:val="008D599E"/>
    <w:rsid w:val="008E109F"/>
    <w:rsid w:val="008E175D"/>
    <w:rsid w:val="008E5067"/>
    <w:rsid w:val="008F1603"/>
    <w:rsid w:val="008F1D0E"/>
    <w:rsid w:val="008F1DC3"/>
    <w:rsid w:val="008F28E0"/>
    <w:rsid w:val="008F49C4"/>
    <w:rsid w:val="0090192B"/>
    <w:rsid w:val="0090576F"/>
    <w:rsid w:val="00905A34"/>
    <w:rsid w:val="00910550"/>
    <w:rsid w:val="00912141"/>
    <w:rsid w:val="00912C81"/>
    <w:rsid w:val="0092094B"/>
    <w:rsid w:val="00922965"/>
    <w:rsid w:val="009271A7"/>
    <w:rsid w:val="00932726"/>
    <w:rsid w:val="0093560C"/>
    <w:rsid w:val="009412C5"/>
    <w:rsid w:val="00945277"/>
    <w:rsid w:val="009455BB"/>
    <w:rsid w:val="0094582B"/>
    <w:rsid w:val="00945A50"/>
    <w:rsid w:val="00945AA5"/>
    <w:rsid w:val="00946215"/>
    <w:rsid w:val="009470E4"/>
    <w:rsid w:val="00950DE6"/>
    <w:rsid w:val="009526F9"/>
    <w:rsid w:val="0095624C"/>
    <w:rsid w:val="00963B2A"/>
    <w:rsid w:val="00983AEE"/>
    <w:rsid w:val="0098410C"/>
    <w:rsid w:val="00990429"/>
    <w:rsid w:val="00993A57"/>
    <w:rsid w:val="009A11A2"/>
    <w:rsid w:val="009A13BA"/>
    <w:rsid w:val="009A41AC"/>
    <w:rsid w:val="009B2AF3"/>
    <w:rsid w:val="009B7FFE"/>
    <w:rsid w:val="009C0334"/>
    <w:rsid w:val="009C5F91"/>
    <w:rsid w:val="009D1AB7"/>
    <w:rsid w:val="009D4AF6"/>
    <w:rsid w:val="009D4B3A"/>
    <w:rsid w:val="009F234D"/>
    <w:rsid w:val="009F44D3"/>
    <w:rsid w:val="009F68AF"/>
    <w:rsid w:val="00A01DC3"/>
    <w:rsid w:val="00A04C32"/>
    <w:rsid w:val="00A13056"/>
    <w:rsid w:val="00A17D67"/>
    <w:rsid w:val="00A256D1"/>
    <w:rsid w:val="00A32BA3"/>
    <w:rsid w:val="00A3719D"/>
    <w:rsid w:val="00A44BD3"/>
    <w:rsid w:val="00A55AD8"/>
    <w:rsid w:val="00A56BAF"/>
    <w:rsid w:val="00A6397F"/>
    <w:rsid w:val="00A63C65"/>
    <w:rsid w:val="00A64270"/>
    <w:rsid w:val="00A6645B"/>
    <w:rsid w:val="00A714CD"/>
    <w:rsid w:val="00A7686E"/>
    <w:rsid w:val="00A76E09"/>
    <w:rsid w:val="00A8284B"/>
    <w:rsid w:val="00A85F2B"/>
    <w:rsid w:val="00A973E6"/>
    <w:rsid w:val="00AA763A"/>
    <w:rsid w:val="00AB25BB"/>
    <w:rsid w:val="00AB4CBB"/>
    <w:rsid w:val="00AB509F"/>
    <w:rsid w:val="00AB7289"/>
    <w:rsid w:val="00AC15B1"/>
    <w:rsid w:val="00AC15F8"/>
    <w:rsid w:val="00AC3E4E"/>
    <w:rsid w:val="00AD14F4"/>
    <w:rsid w:val="00AD43E4"/>
    <w:rsid w:val="00AD5400"/>
    <w:rsid w:val="00AE1254"/>
    <w:rsid w:val="00AE1276"/>
    <w:rsid w:val="00AE43DD"/>
    <w:rsid w:val="00AE5554"/>
    <w:rsid w:val="00AE6152"/>
    <w:rsid w:val="00AE7CE1"/>
    <w:rsid w:val="00AF4E87"/>
    <w:rsid w:val="00B00F3F"/>
    <w:rsid w:val="00B15592"/>
    <w:rsid w:val="00B15BA9"/>
    <w:rsid w:val="00B20306"/>
    <w:rsid w:val="00B245C5"/>
    <w:rsid w:val="00B33A72"/>
    <w:rsid w:val="00B36A0D"/>
    <w:rsid w:val="00B402BA"/>
    <w:rsid w:val="00B415B2"/>
    <w:rsid w:val="00B41FB7"/>
    <w:rsid w:val="00B4265C"/>
    <w:rsid w:val="00B437E6"/>
    <w:rsid w:val="00B446FC"/>
    <w:rsid w:val="00B46C14"/>
    <w:rsid w:val="00B536A8"/>
    <w:rsid w:val="00B54E62"/>
    <w:rsid w:val="00B72788"/>
    <w:rsid w:val="00B734B7"/>
    <w:rsid w:val="00B76D0E"/>
    <w:rsid w:val="00B777FA"/>
    <w:rsid w:val="00B803BC"/>
    <w:rsid w:val="00B80FD8"/>
    <w:rsid w:val="00B848EE"/>
    <w:rsid w:val="00B8729F"/>
    <w:rsid w:val="00B87FE1"/>
    <w:rsid w:val="00B93D04"/>
    <w:rsid w:val="00B947ED"/>
    <w:rsid w:val="00B96698"/>
    <w:rsid w:val="00BA1659"/>
    <w:rsid w:val="00BB7524"/>
    <w:rsid w:val="00BC3B7A"/>
    <w:rsid w:val="00BC426B"/>
    <w:rsid w:val="00BC4621"/>
    <w:rsid w:val="00BC4CEE"/>
    <w:rsid w:val="00BC5C61"/>
    <w:rsid w:val="00BC6100"/>
    <w:rsid w:val="00BC7A40"/>
    <w:rsid w:val="00BD0713"/>
    <w:rsid w:val="00BD1F27"/>
    <w:rsid w:val="00BD6D90"/>
    <w:rsid w:val="00BD7A0F"/>
    <w:rsid w:val="00BF0C3F"/>
    <w:rsid w:val="00C001C2"/>
    <w:rsid w:val="00C01624"/>
    <w:rsid w:val="00C02DB2"/>
    <w:rsid w:val="00C02FFB"/>
    <w:rsid w:val="00C0315A"/>
    <w:rsid w:val="00C064F9"/>
    <w:rsid w:val="00C06F2E"/>
    <w:rsid w:val="00C07A75"/>
    <w:rsid w:val="00C10547"/>
    <w:rsid w:val="00C136B5"/>
    <w:rsid w:val="00C17A2A"/>
    <w:rsid w:val="00C25FBB"/>
    <w:rsid w:val="00C378A6"/>
    <w:rsid w:val="00C4106B"/>
    <w:rsid w:val="00C449F1"/>
    <w:rsid w:val="00C50CBA"/>
    <w:rsid w:val="00C53E9D"/>
    <w:rsid w:val="00C57B9D"/>
    <w:rsid w:val="00C64126"/>
    <w:rsid w:val="00C7650C"/>
    <w:rsid w:val="00C87EF9"/>
    <w:rsid w:val="00C9293C"/>
    <w:rsid w:val="00C940E8"/>
    <w:rsid w:val="00C9477F"/>
    <w:rsid w:val="00C94EFA"/>
    <w:rsid w:val="00C95A99"/>
    <w:rsid w:val="00CA0611"/>
    <w:rsid w:val="00CA2538"/>
    <w:rsid w:val="00CA2B87"/>
    <w:rsid w:val="00CB0F0C"/>
    <w:rsid w:val="00CB133F"/>
    <w:rsid w:val="00CB63E9"/>
    <w:rsid w:val="00CC0F2C"/>
    <w:rsid w:val="00CC2B77"/>
    <w:rsid w:val="00CC3506"/>
    <w:rsid w:val="00CD1F6F"/>
    <w:rsid w:val="00CD6401"/>
    <w:rsid w:val="00CF17A9"/>
    <w:rsid w:val="00CF4412"/>
    <w:rsid w:val="00D14BF9"/>
    <w:rsid w:val="00D1639F"/>
    <w:rsid w:val="00D17C91"/>
    <w:rsid w:val="00D20780"/>
    <w:rsid w:val="00D25F05"/>
    <w:rsid w:val="00D32477"/>
    <w:rsid w:val="00D40E0B"/>
    <w:rsid w:val="00D512F9"/>
    <w:rsid w:val="00D51792"/>
    <w:rsid w:val="00D67E20"/>
    <w:rsid w:val="00D74459"/>
    <w:rsid w:val="00D758D4"/>
    <w:rsid w:val="00D83B17"/>
    <w:rsid w:val="00D8447D"/>
    <w:rsid w:val="00D84625"/>
    <w:rsid w:val="00D878EC"/>
    <w:rsid w:val="00D9121E"/>
    <w:rsid w:val="00D915C9"/>
    <w:rsid w:val="00D92087"/>
    <w:rsid w:val="00D97287"/>
    <w:rsid w:val="00DA2229"/>
    <w:rsid w:val="00DA7A82"/>
    <w:rsid w:val="00DB05E7"/>
    <w:rsid w:val="00DB3F94"/>
    <w:rsid w:val="00DC16DF"/>
    <w:rsid w:val="00DD04A5"/>
    <w:rsid w:val="00DD1488"/>
    <w:rsid w:val="00DD551C"/>
    <w:rsid w:val="00DD6A5D"/>
    <w:rsid w:val="00DE158D"/>
    <w:rsid w:val="00DE259A"/>
    <w:rsid w:val="00DE2CB0"/>
    <w:rsid w:val="00DE47B4"/>
    <w:rsid w:val="00DE4B1D"/>
    <w:rsid w:val="00DF0FFA"/>
    <w:rsid w:val="00DF59E1"/>
    <w:rsid w:val="00E13F1B"/>
    <w:rsid w:val="00E156F6"/>
    <w:rsid w:val="00E20687"/>
    <w:rsid w:val="00E20C3D"/>
    <w:rsid w:val="00E22B49"/>
    <w:rsid w:val="00E402C9"/>
    <w:rsid w:val="00E40F99"/>
    <w:rsid w:val="00E447AA"/>
    <w:rsid w:val="00E47C2A"/>
    <w:rsid w:val="00E50948"/>
    <w:rsid w:val="00E535A7"/>
    <w:rsid w:val="00E55A4A"/>
    <w:rsid w:val="00E623D2"/>
    <w:rsid w:val="00E65533"/>
    <w:rsid w:val="00E72270"/>
    <w:rsid w:val="00E74240"/>
    <w:rsid w:val="00E86334"/>
    <w:rsid w:val="00E87999"/>
    <w:rsid w:val="00E87E08"/>
    <w:rsid w:val="00E902D9"/>
    <w:rsid w:val="00E955ED"/>
    <w:rsid w:val="00E95711"/>
    <w:rsid w:val="00EA064D"/>
    <w:rsid w:val="00EA0C73"/>
    <w:rsid w:val="00EA3C80"/>
    <w:rsid w:val="00EA3C8D"/>
    <w:rsid w:val="00EB27FB"/>
    <w:rsid w:val="00EB6286"/>
    <w:rsid w:val="00EB6F10"/>
    <w:rsid w:val="00EC078D"/>
    <w:rsid w:val="00EC59B9"/>
    <w:rsid w:val="00ED0C88"/>
    <w:rsid w:val="00ED264E"/>
    <w:rsid w:val="00ED33D8"/>
    <w:rsid w:val="00EE3FE6"/>
    <w:rsid w:val="00EE5106"/>
    <w:rsid w:val="00EE7E2A"/>
    <w:rsid w:val="00EF05A5"/>
    <w:rsid w:val="00EF74C4"/>
    <w:rsid w:val="00F11193"/>
    <w:rsid w:val="00F1478C"/>
    <w:rsid w:val="00F152F2"/>
    <w:rsid w:val="00F23E07"/>
    <w:rsid w:val="00F258D1"/>
    <w:rsid w:val="00F35CDA"/>
    <w:rsid w:val="00F568F7"/>
    <w:rsid w:val="00F575DA"/>
    <w:rsid w:val="00F61B24"/>
    <w:rsid w:val="00F648A3"/>
    <w:rsid w:val="00F65A00"/>
    <w:rsid w:val="00F72262"/>
    <w:rsid w:val="00F76685"/>
    <w:rsid w:val="00F77C25"/>
    <w:rsid w:val="00F83755"/>
    <w:rsid w:val="00F90E30"/>
    <w:rsid w:val="00F93B9B"/>
    <w:rsid w:val="00FA2326"/>
    <w:rsid w:val="00FA2A78"/>
    <w:rsid w:val="00FB025E"/>
    <w:rsid w:val="00FB4601"/>
    <w:rsid w:val="00FB77EB"/>
    <w:rsid w:val="00FD18EA"/>
    <w:rsid w:val="00FD59AE"/>
    <w:rsid w:val="00FD6DF9"/>
    <w:rsid w:val="00FE15A6"/>
    <w:rsid w:val="00FE6A31"/>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A71C5724-556D-4C04-A89D-E72E0C42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A67"/>
    <w:rPr>
      <w:lang w:val="da-DK"/>
    </w:rPr>
  </w:style>
  <w:style w:type="paragraph" w:styleId="Overskrift1">
    <w:name w:val="heading 1"/>
    <w:basedOn w:val="Normal"/>
    <w:next w:val="Normal"/>
    <w:link w:val="Overskrift1Tegn"/>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aliases w:val="Overskrift 2 Tegn Tegn Tegn Tegn Tegn Tegn,Overskrift 2 Tegn Tegn Tegn Tegn Tegn Tegn Tegn Tegn Tegn Tegn Tegn Tegn Tegn"/>
    <w:basedOn w:val="Normal"/>
    <w:next w:val="Normal"/>
    <w:link w:val="Overskrift2Tegn"/>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aliases w:val="Overskrift 2 Tegn Tegn Tegn Tegn Tegn Tegn Tegn,Overskrift 2 Tegn Tegn Tegn Tegn Tegn Tegn Tegn Tegn Tegn Tegn Tegn Tegn Tegn Tegn"/>
    <w:basedOn w:val="Standardskrifttypeiafsnit"/>
    <w:link w:val="Overskrift2"/>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qFormat/>
    <w:rsid w:val="009455BB"/>
    <w:rPr>
      <w:b/>
      <w:bCs/>
    </w:rPr>
  </w:style>
  <w:style w:type="character" w:styleId="Fremhv">
    <w:name w:val="Emphasis"/>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2"/>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styleId="Indholdsfortegnelse1">
    <w:name w:val="toc 1"/>
    <w:basedOn w:val="Normal"/>
    <w:next w:val="Normal"/>
    <w:semiHidden/>
    <w:rsid w:val="00A7686E"/>
    <w:pPr>
      <w:tabs>
        <w:tab w:val="right" w:pos="9071"/>
      </w:tabs>
      <w:overflowPunct w:val="0"/>
      <w:autoSpaceDE w:val="0"/>
      <w:autoSpaceDN w:val="0"/>
      <w:adjustRightInd w:val="0"/>
      <w:spacing w:before="360" w:after="360"/>
      <w:textAlignment w:val="baseline"/>
    </w:pPr>
    <w:rPr>
      <w:rFonts w:ascii="Arial" w:eastAsia="Times New Roman" w:hAnsi="Arial" w:cs="Arial"/>
      <w:b/>
      <w:caps/>
      <w:sz w:val="22"/>
      <w:szCs w:val="18"/>
      <w:u w:val="single"/>
      <w:lang w:eastAsia="da-DK" w:bidi="ar-SA"/>
    </w:rPr>
  </w:style>
  <w:style w:type="paragraph" w:styleId="Indholdsfortegnelse2">
    <w:name w:val="toc 2"/>
    <w:basedOn w:val="Normal"/>
    <w:next w:val="Normal"/>
    <w:semiHidden/>
    <w:rsid w:val="00A7686E"/>
    <w:pPr>
      <w:tabs>
        <w:tab w:val="right" w:pos="9071"/>
      </w:tabs>
      <w:overflowPunct w:val="0"/>
      <w:autoSpaceDE w:val="0"/>
      <w:autoSpaceDN w:val="0"/>
      <w:adjustRightInd w:val="0"/>
      <w:spacing w:after="0"/>
      <w:ind w:left="240"/>
      <w:textAlignment w:val="baseline"/>
    </w:pPr>
    <w:rPr>
      <w:rFonts w:ascii="Arial" w:eastAsia="Times New Roman" w:hAnsi="Arial" w:cs="Arial"/>
      <w:b/>
      <w:smallCaps/>
      <w:sz w:val="22"/>
      <w:szCs w:val="18"/>
      <w:u w:val="single"/>
      <w:lang w:eastAsia="da-DK" w:bidi="ar-SA"/>
    </w:rPr>
  </w:style>
  <w:style w:type="paragraph" w:styleId="Indholdsfortegnelse3">
    <w:name w:val="toc 3"/>
    <w:basedOn w:val="Normal"/>
    <w:next w:val="Normal"/>
    <w:semiHidden/>
    <w:rsid w:val="00A7686E"/>
    <w:pPr>
      <w:tabs>
        <w:tab w:val="right" w:pos="9071"/>
      </w:tabs>
      <w:overflowPunct w:val="0"/>
      <w:autoSpaceDE w:val="0"/>
      <w:autoSpaceDN w:val="0"/>
      <w:adjustRightInd w:val="0"/>
      <w:spacing w:after="0"/>
      <w:ind w:left="480"/>
      <w:textAlignment w:val="baseline"/>
    </w:pPr>
    <w:rPr>
      <w:rFonts w:ascii="Arial" w:eastAsia="Times New Roman" w:hAnsi="Arial" w:cs="Arial"/>
      <w:smallCaps/>
      <w:sz w:val="22"/>
      <w:szCs w:val="18"/>
      <w:lang w:eastAsia="da-DK" w:bidi="ar-SA"/>
    </w:rPr>
  </w:style>
  <w:style w:type="paragraph" w:styleId="Indholdsfortegnelse4">
    <w:name w:val="toc 4"/>
    <w:basedOn w:val="Normal"/>
    <w:next w:val="Normal"/>
    <w:semiHidden/>
    <w:rsid w:val="00A7686E"/>
    <w:pPr>
      <w:tabs>
        <w:tab w:val="right" w:pos="9071"/>
      </w:tabs>
      <w:overflowPunct w:val="0"/>
      <w:autoSpaceDE w:val="0"/>
      <w:autoSpaceDN w:val="0"/>
      <w:adjustRightInd w:val="0"/>
      <w:spacing w:after="0"/>
      <w:ind w:left="720"/>
      <w:textAlignment w:val="baseline"/>
    </w:pPr>
    <w:rPr>
      <w:rFonts w:ascii="Arial" w:eastAsia="Times New Roman" w:hAnsi="Arial" w:cs="Arial"/>
      <w:sz w:val="22"/>
      <w:szCs w:val="18"/>
      <w:lang w:eastAsia="da-DK" w:bidi="ar-SA"/>
    </w:rPr>
  </w:style>
  <w:style w:type="paragraph" w:styleId="Indholdsfortegnelse5">
    <w:name w:val="toc 5"/>
    <w:basedOn w:val="Normal"/>
    <w:next w:val="Normal"/>
    <w:semiHidden/>
    <w:rsid w:val="00A7686E"/>
    <w:pPr>
      <w:tabs>
        <w:tab w:val="right" w:pos="9071"/>
      </w:tabs>
      <w:overflowPunct w:val="0"/>
      <w:autoSpaceDE w:val="0"/>
      <w:autoSpaceDN w:val="0"/>
      <w:adjustRightInd w:val="0"/>
      <w:spacing w:after="0"/>
      <w:ind w:left="960"/>
      <w:textAlignment w:val="baseline"/>
    </w:pPr>
    <w:rPr>
      <w:rFonts w:ascii="Arial" w:eastAsia="Times New Roman" w:hAnsi="Arial" w:cs="Arial"/>
      <w:sz w:val="22"/>
      <w:szCs w:val="18"/>
      <w:lang w:eastAsia="da-DK" w:bidi="ar-SA"/>
    </w:rPr>
  </w:style>
  <w:style w:type="paragraph" w:styleId="Indholdsfortegnelse6">
    <w:name w:val="toc 6"/>
    <w:basedOn w:val="Normal"/>
    <w:next w:val="Normal"/>
    <w:semiHidden/>
    <w:rsid w:val="00A7686E"/>
    <w:pPr>
      <w:tabs>
        <w:tab w:val="right" w:pos="9071"/>
      </w:tabs>
      <w:overflowPunct w:val="0"/>
      <w:autoSpaceDE w:val="0"/>
      <w:autoSpaceDN w:val="0"/>
      <w:adjustRightInd w:val="0"/>
      <w:spacing w:after="0"/>
      <w:ind w:left="1200"/>
      <w:textAlignment w:val="baseline"/>
    </w:pPr>
    <w:rPr>
      <w:rFonts w:ascii="Arial" w:eastAsia="Times New Roman" w:hAnsi="Arial" w:cs="Arial"/>
      <w:sz w:val="22"/>
      <w:szCs w:val="18"/>
      <w:lang w:eastAsia="da-DK" w:bidi="ar-SA"/>
    </w:rPr>
  </w:style>
  <w:style w:type="paragraph" w:styleId="Indholdsfortegnelse7">
    <w:name w:val="toc 7"/>
    <w:basedOn w:val="Normal"/>
    <w:next w:val="Normal"/>
    <w:semiHidden/>
    <w:rsid w:val="00A7686E"/>
    <w:pPr>
      <w:tabs>
        <w:tab w:val="right" w:pos="9071"/>
      </w:tabs>
      <w:overflowPunct w:val="0"/>
      <w:autoSpaceDE w:val="0"/>
      <w:autoSpaceDN w:val="0"/>
      <w:adjustRightInd w:val="0"/>
      <w:spacing w:after="0"/>
      <w:ind w:left="1440"/>
      <w:textAlignment w:val="baseline"/>
    </w:pPr>
    <w:rPr>
      <w:rFonts w:ascii="Arial" w:eastAsia="Times New Roman" w:hAnsi="Arial" w:cs="Arial"/>
      <w:sz w:val="22"/>
      <w:szCs w:val="18"/>
      <w:lang w:eastAsia="da-DK" w:bidi="ar-SA"/>
    </w:rPr>
  </w:style>
  <w:style w:type="paragraph" w:styleId="Indholdsfortegnelse8">
    <w:name w:val="toc 8"/>
    <w:basedOn w:val="Normal"/>
    <w:next w:val="Normal"/>
    <w:semiHidden/>
    <w:rsid w:val="00A7686E"/>
    <w:pPr>
      <w:tabs>
        <w:tab w:val="right" w:pos="9071"/>
      </w:tabs>
      <w:overflowPunct w:val="0"/>
      <w:autoSpaceDE w:val="0"/>
      <w:autoSpaceDN w:val="0"/>
      <w:adjustRightInd w:val="0"/>
      <w:spacing w:after="0"/>
      <w:ind w:left="1680"/>
      <w:textAlignment w:val="baseline"/>
    </w:pPr>
    <w:rPr>
      <w:rFonts w:ascii="Arial" w:eastAsia="Times New Roman" w:hAnsi="Arial" w:cs="Arial"/>
      <w:sz w:val="22"/>
      <w:szCs w:val="18"/>
      <w:lang w:eastAsia="da-DK" w:bidi="ar-SA"/>
    </w:rPr>
  </w:style>
  <w:style w:type="paragraph" w:styleId="Indholdsfortegnelse9">
    <w:name w:val="toc 9"/>
    <w:basedOn w:val="Normal"/>
    <w:next w:val="Normal"/>
    <w:semiHidden/>
    <w:rsid w:val="00A7686E"/>
    <w:pPr>
      <w:tabs>
        <w:tab w:val="right" w:pos="9071"/>
      </w:tabs>
      <w:overflowPunct w:val="0"/>
      <w:autoSpaceDE w:val="0"/>
      <w:autoSpaceDN w:val="0"/>
      <w:adjustRightInd w:val="0"/>
      <w:spacing w:after="0"/>
      <w:ind w:left="1920"/>
      <w:textAlignment w:val="baseline"/>
    </w:pPr>
    <w:rPr>
      <w:rFonts w:ascii="Arial" w:eastAsia="Times New Roman" w:hAnsi="Arial" w:cs="Arial"/>
      <w:sz w:val="22"/>
      <w:szCs w:val="18"/>
      <w:lang w:eastAsia="da-DK" w:bidi="ar-SA"/>
    </w:rPr>
  </w:style>
  <w:style w:type="paragraph" w:customStyle="1" w:styleId="Krav">
    <w:name w:val="Krav"/>
    <w:basedOn w:val="Normal"/>
    <w:rsid w:val="00A7686E"/>
    <w:pPr>
      <w:overflowPunct w:val="0"/>
      <w:autoSpaceDE w:val="0"/>
      <w:autoSpaceDN w:val="0"/>
      <w:adjustRightInd w:val="0"/>
      <w:spacing w:before="120" w:after="0"/>
      <w:ind w:left="851" w:hanging="851"/>
      <w:textAlignment w:val="baseline"/>
    </w:pPr>
    <w:rPr>
      <w:rFonts w:ascii="Arial" w:eastAsia="Times New Roman" w:hAnsi="Arial" w:cs="Arial"/>
      <w:sz w:val="18"/>
      <w:szCs w:val="18"/>
      <w:lang w:eastAsia="da-DK" w:bidi="ar-SA"/>
    </w:rPr>
  </w:style>
  <w:style w:type="paragraph" w:customStyle="1" w:styleId="Hovedoverskrift">
    <w:name w:val="Hovedoverskrift"/>
    <w:basedOn w:val="Overskrift1"/>
    <w:next w:val="Normal"/>
    <w:rsid w:val="00A7686E"/>
    <w:pPr>
      <w:keepLines w:val="0"/>
      <w:overflowPunct w:val="0"/>
      <w:autoSpaceDE w:val="0"/>
      <w:autoSpaceDN w:val="0"/>
      <w:adjustRightInd w:val="0"/>
      <w:spacing w:before="0" w:after="160"/>
      <w:contextualSpacing w:val="0"/>
      <w:textAlignment w:val="baseline"/>
      <w:outlineLvl w:val="9"/>
    </w:pPr>
    <w:rPr>
      <w:rFonts w:ascii="Arial" w:eastAsia="Times New Roman" w:hAnsi="Arial" w:cs="Arial"/>
      <w:bCs w:val="0"/>
      <w:kern w:val="28"/>
      <w:sz w:val="36"/>
      <w:szCs w:val="18"/>
      <w:lang w:eastAsia="da-DK" w:bidi="ar-SA"/>
    </w:rPr>
  </w:style>
  <w:style w:type="character" w:styleId="Hyperlink">
    <w:name w:val="Hyperlink"/>
    <w:basedOn w:val="Standardskrifttypeiafsnit"/>
    <w:rsid w:val="00A7686E"/>
    <w:rPr>
      <w:color w:val="0000FF"/>
      <w:u w:val="single"/>
    </w:rPr>
  </w:style>
  <w:style w:type="character" w:styleId="BesgtLink">
    <w:name w:val="FollowedHyperlink"/>
    <w:basedOn w:val="Standardskrifttypeiafsnit"/>
    <w:rsid w:val="00A7686E"/>
    <w:rPr>
      <w:color w:val="800080"/>
      <w:u w:val="single"/>
    </w:rPr>
  </w:style>
  <w:style w:type="paragraph" w:customStyle="1" w:styleId="SkabelonOverskrift0">
    <w:name w:val="SkabelonOverskrift"/>
    <w:basedOn w:val="Normal"/>
    <w:next w:val="Normal"/>
    <w:rsid w:val="00A7686E"/>
    <w:pPr>
      <w:overflowPunct w:val="0"/>
      <w:autoSpaceDE w:val="0"/>
      <w:autoSpaceDN w:val="0"/>
      <w:adjustRightInd w:val="0"/>
      <w:spacing w:before="600" w:after="0"/>
      <w:contextualSpacing/>
      <w:textAlignment w:val="baseline"/>
    </w:pPr>
    <w:rPr>
      <w:rFonts w:ascii="Arial" w:eastAsia="Times New Roman" w:hAnsi="Arial" w:cs="Arial"/>
      <w:b/>
      <w:sz w:val="18"/>
      <w:szCs w:val="18"/>
      <w:lang w:eastAsia="da-DK" w:bidi="ar-SA"/>
    </w:rPr>
  </w:style>
  <w:style w:type="paragraph" w:styleId="Dokumentoversigt">
    <w:name w:val="Document Map"/>
    <w:basedOn w:val="Normal"/>
    <w:link w:val="DokumentoversigtTegn"/>
    <w:semiHidden/>
    <w:rsid w:val="00A7686E"/>
    <w:pPr>
      <w:shd w:val="clear" w:color="auto" w:fill="000080"/>
      <w:overflowPunct w:val="0"/>
      <w:autoSpaceDE w:val="0"/>
      <w:autoSpaceDN w:val="0"/>
      <w:adjustRightInd w:val="0"/>
      <w:spacing w:after="0"/>
      <w:textAlignment w:val="baseline"/>
    </w:pPr>
    <w:rPr>
      <w:rFonts w:ascii="Tahoma" w:eastAsia="Times New Roman" w:hAnsi="Tahoma" w:cs="Tahoma"/>
      <w:sz w:val="18"/>
      <w:szCs w:val="18"/>
      <w:lang w:eastAsia="da-DK" w:bidi="ar-SA"/>
    </w:rPr>
  </w:style>
  <w:style w:type="character" w:customStyle="1" w:styleId="DokumentoversigtTegn">
    <w:name w:val="Dokumentoversigt Tegn"/>
    <w:basedOn w:val="Standardskrifttypeiafsnit"/>
    <w:link w:val="Dokumentoversigt"/>
    <w:semiHidden/>
    <w:rsid w:val="00A7686E"/>
    <w:rPr>
      <w:rFonts w:ascii="Tahoma" w:eastAsia="Times New Roman" w:hAnsi="Tahoma" w:cs="Tahoma"/>
      <w:sz w:val="18"/>
      <w:szCs w:val="18"/>
      <w:shd w:val="clear" w:color="auto" w:fill="000080"/>
      <w:lang w:val="da-DK" w:eastAsia="da-DK" w:bidi="ar-SA"/>
    </w:rPr>
  </w:style>
  <w:style w:type="paragraph" w:customStyle="1" w:styleId="Normal2">
    <w:name w:val="Normal2"/>
    <w:basedOn w:val="Normal"/>
    <w:rsid w:val="00A7686E"/>
    <w:pPr>
      <w:widowControl w:val="0"/>
      <w:overflowPunct w:val="0"/>
      <w:autoSpaceDE w:val="0"/>
      <w:autoSpaceDN w:val="0"/>
      <w:adjustRightInd w:val="0"/>
      <w:spacing w:after="0"/>
      <w:textAlignment w:val="baseline"/>
    </w:pPr>
    <w:rPr>
      <w:rFonts w:ascii="Times New Roman" w:eastAsia="Times New Roman" w:hAnsi="Times New Roman" w:cs="Times New Roman"/>
      <w:sz w:val="26"/>
      <w:lang w:eastAsia="da-DK" w:bidi="ar-SA"/>
    </w:rPr>
  </w:style>
  <w:style w:type="paragraph" w:styleId="Brdtekst">
    <w:name w:val="Body Text"/>
    <w:basedOn w:val="Normal"/>
    <w:link w:val="BrdtekstTegn"/>
    <w:rsid w:val="00A7686E"/>
    <w:pPr>
      <w:spacing w:after="0"/>
    </w:pPr>
    <w:rPr>
      <w:rFonts w:ascii="Times New Roman" w:eastAsia="Times New Roman" w:hAnsi="Times New Roman" w:cs="Times New Roman"/>
      <w:color w:val="0000FF"/>
      <w:sz w:val="26"/>
      <w:lang w:eastAsia="da-DK" w:bidi="ar-SA"/>
    </w:rPr>
  </w:style>
  <w:style w:type="character" w:customStyle="1" w:styleId="BrdtekstTegn">
    <w:name w:val="Brødtekst Tegn"/>
    <w:basedOn w:val="Standardskrifttypeiafsnit"/>
    <w:link w:val="Brdtekst"/>
    <w:rsid w:val="00A7686E"/>
    <w:rPr>
      <w:rFonts w:ascii="Times New Roman" w:eastAsia="Times New Roman" w:hAnsi="Times New Roman" w:cs="Times New Roman"/>
      <w:color w:val="0000FF"/>
      <w:sz w:val="26"/>
      <w:lang w:val="da-DK" w:eastAsia="da-DK" w:bidi="ar-SA"/>
    </w:rPr>
  </w:style>
  <w:style w:type="paragraph" w:styleId="Brdtekstindrykning">
    <w:name w:val="Body Text Indent"/>
    <w:basedOn w:val="Normal"/>
    <w:link w:val="BrdtekstindrykningTegn"/>
    <w:rsid w:val="00A7686E"/>
    <w:pPr>
      <w:tabs>
        <w:tab w:val="left" w:pos="709"/>
      </w:tabs>
      <w:spacing w:after="0"/>
      <w:ind w:left="709" w:hanging="709"/>
    </w:pPr>
    <w:rPr>
      <w:rFonts w:ascii="Times New Roman" w:eastAsia="Times New Roman" w:hAnsi="Times New Roman" w:cs="Times New Roman"/>
      <w:color w:val="FF0000"/>
      <w:sz w:val="26"/>
      <w:lang w:eastAsia="da-DK" w:bidi="ar-SA"/>
    </w:rPr>
  </w:style>
  <w:style w:type="character" w:customStyle="1" w:styleId="BrdtekstindrykningTegn">
    <w:name w:val="Brødtekstindrykning Tegn"/>
    <w:basedOn w:val="Standardskrifttypeiafsnit"/>
    <w:link w:val="Brdtekstindrykning"/>
    <w:rsid w:val="00A7686E"/>
    <w:rPr>
      <w:rFonts w:ascii="Times New Roman" w:eastAsia="Times New Roman" w:hAnsi="Times New Roman" w:cs="Times New Roman"/>
      <w:color w:val="FF0000"/>
      <w:sz w:val="26"/>
      <w:lang w:val="da-DK" w:eastAsia="da-DK" w:bidi="ar-SA"/>
    </w:rPr>
  </w:style>
  <w:style w:type="paragraph" w:styleId="Fodnotetekst">
    <w:name w:val="footnote text"/>
    <w:basedOn w:val="Normal"/>
    <w:link w:val="FodnotetekstTegn"/>
    <w:rsid w:val="00A7686E"/>
    <w:pPr>
      <w:overflowPunct w:val="0"/>
      <w:autoSpaceDE w:val="0"/>
      <w:autoSpaceDN w:val="0"/>
      <w:adjustRightInd w:val="0"/>
      <w:spacing w:after="0"/>
      <w:textAlignment w:val="baseline"/>
    </w:pPr>
    <w:rPr>
      <w:rFonts w:ascii="Arial" w:eastAsia="Times New Roman" w:hAnsi="Arial" w:cs="Arial"/>
      <w:lang w:eastAsia="da-DK" w:bidi="ar-SA"/>
    </w:rPr>
  </w:style>
  <w:style w:type="character" w:customStyle="1" w:styleId="FodnotetekstTegn">
    <w:name w:val="Fodnotetekst Tegn"/>
    <w:basedOn w:val="Standardskrifttypeiafsnit"/>
    <w:link w:val="Fodnotetekst"/>
    <w:rsid w:val="00A7686E"/>
    <w:rPr>
      <w:rFonts w:ascii="Arial" w:eastAsia="Times New Roman" w:hAnsi="Arial" w:cs="Arial"/>
      <w:lang w:val="da-DK" w:eastAsia="da-DK" w:bidi="ar-SA"/>
    </w:rPr>
  </w:style>
  <w:style w:type="paragraph" w:customStyle="1" w:styleId="MVH-titel">
    <w:name w:val="MVH-titel"/>
    <w:basedOn w:val="Normal"/>
    <w:rsid w:val="00A7686E"/>
    <w:pPr>
      <w:tabs>
        <w:tab w:val="center" w:pos="1418"/>
        <w:tab w:val="center" w:pos="4820"/>
        <w:tab w:val="center" w:pos="8222"/>
      </w:tabs>
      <w:overflowPunct w:val="0"/>
      <w:autoSpaceDE w:val="0"/>
      <w:autoSpaceDN w:val="0"/>
      <w:adjustRightInd w:val="0"/>
      <w:spacing w:after="0" w:line="160" w:lineRule="exact"/>
      <w:textAlignment w:val="baseline"/>
    </w:pPr>
    <w:rPr>
      <w:rFonts w:ascii="Times New Roman" w:eastAsia="Times New Roman" w:hAnsi="Times New Roman" w:cs="Times New Roman"/>
      <w:lang w:eastAsia="da-DK" w:bidi="ar-SA"/>
    </w:rPr>
  </w:style>
  <w:style w:type="paragraph" w:customStyle="1" w:styleId="nummer">
    <w:name w:val="nummer"/>
    <w:basedOn w:val="Normal"/>
    <w:rsid w:val="00A7686E"/>
    <w:pPr>
      <w:tabs>
        <w:tab w:val="left" w:pos="397"/>
        <w:tab w:val="left" w:pos="992"/>
      </w:tabs>
      <w:spacing w:after="0"/>
      <w:ind w:left="397" w:hanging="397"/>
    </w:pPr>
    <w:rPr>
      <w:rFonts w:ascii="Times New Roman" w:eastAsia="Times New Roman" w:hAnsi="Times New Roman" w:cs="Times New Roman"/>
      <w:sz w:val="24"/>
      <w:szCs w:val="24"/>
      <w:lang w:eastAsia="da-DK" w:bidi="ar-SA"/>
    </w:rPr>
  </w:style>
  <w:style w:type="paragraph" w:styleId="NormalWeb">
    <w:name w:val="Normal (Web)"/>
    <w:basedOn w:val="Normal"/>
    <w:uiPriority w:val="99"/>
    <w:rsid w:val="00A7686E"/>
    <w:pPr>
      <w:spacing w:before="100" w:beforeAutospacing="1" w:after="100" w:afterAutospacing="1"/>
    </w:pPr>
    <w:rPr>
      <w:rFonts w:ascii="Verdana" w:eastAsia="Times New Roman" w:hAnsi="Verdana" w:cs="Times New Roman"/>
      <w:lang w:eastAsia="da-DK" w:bidi="ar-SA"/>
    </w:rPr>
  </w:style>
  <w:style w:type="paragraph" w:customStyle="1" w:styleId="tekst2">
    <w:name w:val="tekst2"/>
    <w:basedOn w:val="Normal"/>
    <w:rsid w:val="00A7686E"/>
    <w:pPr>
      <w:spacing w:before="240" w:after="60"/>
    </w:pPr>
    <w:rPr>
      <w:rFonts w:ascii="Times New Roman" w:eastAsia="Times New Roman" w:hAnsi="Times New Roman" w:cs="Times New Roman"/>
      <w:sz w:val="24"/>
      <w:szCs w:val="24"/>
      <w:lang w:eastAsia="da-DK" w:bidi="ar-SA"/>
    </w:rPr>
  </w:style>
  <w:style w:type="character" w:customStyle="1" w:styleId="bold1">
    <w:name w:val="bold1"/>
    <w:basedOn w:val="Standardskrifttypeiafsnit"/>
    <w:rsid w:val="00A7686E"/>
    <w:rPr>
      <w:b/>
      <w:bCs/>
    </w:rPr>
  </w:style>
  <w:style w:type="character" w:customStyle="1" w:styleId="superscript1">
    <w:name w:val="superscript1"/>
    <w:basedOn w:val="Standardskrifttypeiafsnit"/>
    <w:rsid w:val="00A7686E"/>
    <w:rPr>
      <w:sz w:val="20"/>
      <w:szCs w:val="20"/>
      <w:vertAlign w:val="superscript"/>
    </w:rPr>
  </w:style>
  <w:style w:type="character" w:customStyle="1" w:styleId="italic1">
    <w:name w:val="italic1"/>
    <w:basedOn w:val="Standardskrifttypeiafsnit"/>
    <w:rsid w:val="00A7686E"/>
    <w:rPr>
      <w:i/>
      <w:iCs/>
    </w:rPr>
  </w:style>
  <w:style w:type="character" w:customStyle="1" w:styleId="subscript1">
    <w:name w:val="subscript1"/>
    <w:basedOn w:val="Standardskrifttypeiafsnit"/>
    <w:rsid w:val="00A7686E"/>
    <w:rPr>
      <w:sz w:val="20"/>
      <w:szCs w:val="20"/>
      <w:vertAlign w:val="subscript"/>
    </w:rPr>
  </w:style>
  <w:style w:type="paragraph" w:styleId="Brdtekst3">
    <w:name w:val="Body Text 3"/>
    <w:basedOn w:val="Normal"/>
    <w:link w:val="Brdtekst3Tegn"/>
    <w:rsid w:val="00A7686E"/>
    <w:pPr>
      <w:overflowPunct w:val="0"/>
      <w:autoSpaceDE w:val="0"/>
      <w:autoSpaceDN w:val="0"/>
      <w:adjustRightInd w:val="0"/>
      <w:spacing w:after="120"/>
      <w:textAlignment w:val="baseline"/>
    </w:pPr>
    <w:rPr>
      <w:rFonts w:ascii="Arial" w:eastAsia="Times New Roman" w:hAnsi="Arial" w:cs="Arial"/>
      <w:sz w:val="16"/>
      <w:szCs w:val="16"/>
      <w:lang w:eastAsia="da-DK" w:bidi="ar-SA"/>
    </w:rPr>
  </w:style>
  <w:style w:type="character" w:customStyle="1" w:styleId="Brdtekst3Tegn">
    <w:name w:val="Brødtekst 3 Tegn"/>
    <w:basedOn w:val="Standardskrifttypeiafsnit"/>
    <w:link w:val="Brdtekst3"/>
    <w:rsid w:val="00A7686E"/>
    <w:rPr>
      <w:rFonts w:ascii="Arial" w:eastAsia="Times New Roman" w:hAnsi="Arial" w:cs="Arial"/>
      <w:sz w:val="16"/>
      <w:szCs w:val="16"/>
      <w:lang w:val="da-DK" w:eastAsia="da-DK" w:bidi="ar-SA"/>
    </w:rPr>
  </w:style>
  <w:style w:type="paragraph" w:styleId="Slutnotetekst">
    <w:name w:val="endnote text"/>
    <w:basedOn w:val="Normal"/>
    <w:link w:val="SlutnotetekstTegn"/>
    <w:rsid w:val="00A7686E"/>
    <w:pPr>
      <w:spacing w:after="0"/>
    </w:pPr>
    <w:rPr>
      <w:rFonts w:ascii="Times New Roman" w:eastAsia="Times New Roman" w:hAnsi="Times New Roman" w:cs="Times New Roman"/>
      <w:lang w:eastAsia="da-DK" w:bidi="ar-SA"/>
    </w:rPr>
  </w:style>
  <w:style w:type="character" w:customStyle="1" w:styleId="SlutnotetekstTegn">
    <w:name w:val="Slutnotetekst Tegn"/>
    <w:basedOn w:val="Standardskrifttypeiafsnit"/>
    <w:link w:val="Slutnotetekst"/>
    <w:rsid w:val="00A7686E"/>
    <w:rPr>
      <w:rFonts w:ascii="Times New Roman" w:eastAsia="Times New Roman" w:hAnsi="Times New Roman" w:cs="Times New Roman"/>
      <w:lang w:val="da-DK" w:eastAsia="da-DK" w:bidi="ar-SA"/>
    </w:rPr>
  </w:style>
  <w:style w:type="paragraph" w:styleId="Almindeligtekst">
    <w:name w:val="Plain Text"/>
    <w:basedOn w:val="Normal"/>
    <w:link w:val="AlmindeligtekstTegn"/>
    <w:uiPriority w:val="99"/>
    <w:unhideWhenUsed/>
    <w:rsid w:val="00A7686E"/>
    <w:pPr>
      <w:spacing w:after="0"/>
    </w:pPr>
    <w:rPr>
      <w:rFonts w:ascii="Consolas" w:eastAsia="Calibri" w:hAnsi="Consolas" w:cs="Times New Roman"/>
      <w:sz w:val="21"/>
      <w:szCs w:val="21"/>
      <w:lang w:bidi="ar-SA"/>
    </w:rPr>
  </w:style>
  <w:style w:type="character" w:customStyle="1" w:styleId="AlmindeligtekstTegn">
    <w:name w:val="Almindelig tekst Tegn"/>
    <w:basedOn w:val="Standardskrifttypeiafsnit"/>
    <w:link w:val="Almindeligtekst"/>
    <w:uiPriority w:val="99"/>
    <w:rsid w:val="00A7686E"/>
    <w:rPr>
      <w:rFonts w:ascii="Consolas" w:eastAsia="Calibri" w:hAnsi="Consolas" w:cs="Times New Roman"/>
      <w:sz w:val="21"/>
      <w:szCs w:val="21"/>
      <w:lang w:val="da-DK" w:bidi="ar-SA"/>
    </w:rPr>
  </w:style>
  <w:style w:type="paragraph" w:customStyle="1" w:styleId="tekstoverskriftvenstre">
    <w:name w:val="tekstoverskriftvenstre"/>
    <w:basedOn w:val="Normal"/>
    <w:rsid w:val="00A7686E"/>
    <w:pPr>
      <w:keepNext/>
      <w:spacing w:before="240" w:after="0"/>
    </w:pPr>
    <w:rPr>
      <w:rFonts w:ascii="Tahoma" w:eastAsia="Times New Roman" w:hAnsi="Tahoma" w:cs="Tahoma"/>
      <w:i/>
      <w:iCs/>
      <w:color w:val="000000"/>
      <w:sz w:val="24"/>
      <w:szCs w:val="24"/>
      <w:lang w:eastAsia="da-DK" w:bidi="ar-SA"/>
    </w:rPr>
  </w:style>
  <w:style w:type="paragraph" w:customStyle="1" w:styleId="tekstv">
    <w:name w:val="tekstv"/>
    <w:basedOn w:val="Normal"/>
    <w:rsid w:val="00A7686E"/>
    <w:pPr>
      <w:spacing w:before="60" w:after="60"/>
      <w:jc w:val="both"/>
    </w:pPr>
    <w:rPr>
      <w:rFonts w:ascii="Tahoma" w:eastAsia="Times New Roman" w:hAnsi="Tahoma" w:cs="Tahoma"/>
      <w:color w:val="000000"/>
      <w:sz w:val="24"/>
      <w:szCs w:val="24"/>
      <w:lang w:eastAsia="da-DK" w:bidi="ar-SA"/>
    </w:rPr>
  </w:style>
  <w:style w:type="paragraph" w:customStyle="1" w:styleId="liste1">
    <w:name w:val="liste1"/>
    <w:basedOn w:val="Normal"/>
    <w:rsid w:val="00A7686E"/>
    <w:pPr>
      <w:spacing w:after="0"/>
      <w:ind w:left="280"/>
    </w:pPr>
    <w:rPr>
      <w:rFonts w:ascii="Tahoma" w:eastAsia="Times New Roman" w:hAnsi="Tahoma" w:cs="Tahoma"/>
      <w:color w:val="000000"/>
      <w:sz w:val="24"/>
      <w:szCs w:val="24"/>
      <w:lang w:eastAsia="da-DK" w:bidi="ar-SA"/>
    </w:rPr>
  </w:style>
  <w:style w:type="paragraph" w:customStyle="1" w:styleId="liste2">
    <w:name w:val="liste2"/>
    <w:basedOn w:val="Normal"/>
    <w:rsid w:val="00A7686E"/>
    <w:pPr>
      <w:spacing w:after="0"/>
      <w:ind w:left="560"/>
    </w:pPr>
    <w:rPr>
      <w:rFonts w:ascii="Tahoma" w:eastAsia="Times New Roman" w:hAnsi="Tahoma" w:cs="Tahoma"/>
      <w:color w:val="000000"/>
      <w:sz w:val="24"/>
      <w:szCs w:val="24"/>
      <w:lang w:eastAsia="da-DK" w:bidi="ar-SA"/>
    </w:rPr>
  </w:style>
  <w:style w:type="character" w:customStyle="1" w:styleId="liste1nr1">
    <w:name w:val="liste1nr1"/>
    <w:basedOn w:val="Standardskrifttypeiafsnit"/>
    <w:rsid w:val="00A7686E"/>
    <w:rPr>
      <w:rFonts w:ascii="Tahoma" w:hAnsi="Tahoma" w:cs="Tahoma" w:hint="default"/>
      <w:color w:val="000000"/>
      <w:sz w:val="24"/>
      <w:szCs w:val="24"/>
      <w:shd w:val="clear" w:color="auto" w:fill="auto"/>
    </w:rPr>
  </w:style>
  <w:style w:type="paragraph" w:customStyle="1" w:styleId="Default">
    <w:name w:val="Default"/>
    <w:rsid w:val="00A7686E"/>
    <w:pPr>
      <w:autoSpaceDE w:val="0"/>
      <w:autoSpaceDN w:val="0"/>
      <w:adjustRightInd w:val="0"/>
      <w:spacing w:after="0"/>
    </w:pPr>
    <w:rPr>
      <w:rFonts w:ascii="Tahoma" w:eastAsia="Times New Roman" w:hAnsi="Tahoma" w:cs="Tahoma"/>
      <w:color w:val="000000"/>
      <w:sz w:val="24"/>
      <w:szCs w:val="24"/>
      <w:lang w:val="da-DK" w:eastAsia="da-DK" w:bidi="ar-SA"/>
    </w:rPr>
  </w:style>
  <w:style w:type="paragraph" w:customStyle="1" w:styleId="paragraf">
    <w:name w:val="paragraf"/>
    <w:basedOn w:val="Normal"/>
    <w:rsid w:val="005568B3"/>
    <w:pPr>
      <w:spacing w:before="200" w:after="0"/>
      <w:ind w:firstLine="240"/>
    </w:pPr>
    <w:rPr>
      <w:rFonts w:ascii="Tahoma" w:eastAsia="Times New Roman" w:hAnsi="Tahoma" w:cs="Tahoma"/>
      <w:color w:val="000000"/>
      <w:sz w:val="24"/>
      <w:szCs w:val="24"/>
      <w:lang w:eastAsia="da-DK" w:bidi="ar-SA"/>
    </w:rPr>
  </w:style>
  <w:style w:type="paragraph" w:customStyle="1" w:styleId="stk2">
    <w:name w:val="stk2"/>
    <w:basedOn w:val="Normal"/>
    <w:rsid w:val="005568B3"/>
    <w:pPr>
      <w:spacing w:after="0"/>
      <w:ind w:firstLine="240"/>
    </w:pPr>
    <w:rPr>
      <w:rFonts w:ascii="Tahoma" w:eastAsia="Times New Roman" w:hAnsi="Tahoma" w:cs="Tahoma"/>
      <w:color w:val="000000"/>
      <w:sz w:val="24"/>
      <w:szCs w:val="24"/>
      <w:lang w:eastAsia="da-DK" w:bidi="ar-SA"/>
    </w:rPr>
  </w:style>
  <w:style w:type="character" w:customStyle="1" w:styleId="stknr1">
    <w:name w:val="stknr1"/>
    <w:basedOn w:val="Standardskrifttypeiafsnit"/>
    <w:rsid w:val="005568B3"/>
    <w:rPr>
      <w:rFonts w:ascii="Tahoma" w:hAnsi="Tahoma" w:cs="Tahoma" w:hint="default"/>
      <w:i/>
      <w:iCs/>
      <w:color w:val="000000"/>
      <w:sz w:val="24"/>
      <w:szCs w:val="24"/>
      <w:shd w:val="clear" w:color="auto" w:fill="auto"/>
    </w:rPr>
  </w:style>
  <w:style w:type="character" w:customStyle="1" w:styleId="paragrafnr1">
    <w:name w:val="paragrafnr1"/>
    <w:basedOn w:val="Standardskrifttypeiafsnit"/>
    <w:rsid w:val="005568B3"/>
    <w:rPr>
      <w:rFonts w:ascii="Tahoma" w:hAnsi="Tahoma" w:cs="Tahoma" w:hint="default"/>
      <w:b/>
      <w:bCs/>
      <w:color w:val="000000"/>
      <w:sz w:val="24"/>
      <w:szCs w:val="24"/>
      <w:shd w:val="clear" w:color="auto" w:fill="auto"/>
    </w:rPr>
  </w:style>
  <w:style w:type="paragraph" w:customStyle="1" w:styleId="fodnote">
    <w:name w:val="fodnote"/>
    <w:basedOn w:val="Normal"/>
    <w:rsid w:val="00A01DC3"/>
    <w:pPr>
      <w:spacing w:before="40" w:after="40"/>
    </w:pPr>
    <w:rPr>
      <w:rFonts w:ascii="Tahoma" w:eastAsia="Times New Roman" w:hAnsi="Tahoma" w:cs="Tahoma"/>
      <w:color w:val="000000"/>
      <w:lang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134952088">
      <w:bodyDiv w:val="1"/>
      <w:marLeft w:val="0"/>
      <w:marRight w:val="0"/>
      <w:marTop w:val="0"/>
      <w:marBottom w:val="0"/>
      <w:divBdr>
        <w:top w:val="none" w:sz="0" w:space="0" w:color="auto"/>
        <w:left w:val="none" w:sz="0" w:space="0" w:color="auto"/>
        <w:bottom w:val="none" w:sz="0" w:space="0" w:color="auto"/>
        <w:right w:val="none" w:sz="0" w:space="0" w:color="auto"/>
      </w:divBdr>
    </w:div>
    <w:div w:id="256183623">
      <w:bodyDiv w:val="1"/>
      <w:marLeft w:val="0"/>
      <w:marRight w:val="0"/>
      <w:marTop w:val="0"/>
      <w:marBottom w:val="0"/>
      <w:divBdr>
        <w:top w:val="none" w:sz="0" w:space="0" w:color="auto"/>
        <w:left w:val="none" w:sz="0" w:space="0" w:color="auto"/>
        <w:bottom w:val="none" w:sz="0" w:space="0" w:color="auto"/>
        <w:right w:val="none" w:sz="0" w:space="0" w:color="auto"/>
      </w:divBdr>
      <w:divsChild>
        <w:div w:id="864902908">
          <w:marLeft w:val="0"/>
          <w:marRight w:val="0"/>
          <w:marTop w:val="0"/>
          <w:marBottom w:val="0"/>
          <w:divBdr>
            <w:top w:val="none" w:sz="0" w:space="0" w:color="auto"/>
            <w:left w:val="none" w:sz="0" w:space="0" w:color="auto"/>
            <w:bottom w:val="none" w:sz="0" w:space="0" w:color="auto"/>
            <w:right w:val="none" w:sz="0" w:space="0" w:color="auto"/>
          </w:divBdr>
          <w:divsChild>
            <w:div w:id="1536039926">
              <w:marLeft w:val="0"/>
              <w:marRight w:val="0"/>
              <w:marTop w:val="0"/>
              <w:marBottom w:val="0"/>
              <w:divBdr>
                <w:top w:val="none" w:sz="0" w:space="0" w:color="auto"/>
                <w:left w:val="none" w:sz="0" w:space="0" w:color="auto"/>
                <w:bottom w:val="none" w:sz="0" w:space="0" w:color="auto"/>
                <w:right w:val="none" w:sz="0" w:space="0" w:color="auto"/>
              </w:divBdr>
              <w:divsChild>
                <w:div w:id="2129619210">
                  <w:marLeft w:val="0"/>
                  <w:marRight w:val="0"/>
                  <w:marTop w:val="0"/>
                  <w:marBottom w:val="0"/>
                  <w:divBdr>
                    <w:top w:val="none" w:sz="0" w:space="0" w:color="auto"/>
                    <w:left w:val="none" w:sz="0" w:space="0" w:color="auto"/>
                    <w:bottom w:val="none" w:sz="0" w:space="0" w:color="auto"/>
                    <w:right w:val="none" w:sz="0" w:space="0" w:color="auto"/>
                  </w:divBdr>
                  <w:divsChild>
                    <w:div w:id="374546798">
                      <w:marLeft w:val="0"/>
                      <w:marRight w:val="0"/>
                      <w:marTop w:val="0"/>
                      <w:marBottom w:val="0"/>
                      <w:divBdr>
                        <w:top w:val="none" w:sz="0" w:space="0" w:color="auto"/>
                        <w:left w:val="none" w:sz="0" w:space="0" w:color="auto"/>
                        <w:bottom w:val="none" w:sz="0" w:space="0" w:color="auto"/>
                        <w:right w:val="none" w:sz="0" w:space="0" w:color="auto"/>
                      </w:divBdr>
                      <w:divsChild>
                        <w:div w:id="1434087786">
                          <w:marLeft w:val="0"/>
                          <w:marRight w:val="0"/>
                          <w:marTop w:val="0"/>
                          <w:marBottom w:val="0"/>
                          <w:divBdr>
                            <w:top w:val="none" w:sz="0" w:space="0" w:color="auto"/>
                            <w:left w:val="none" w:sz="0" w:space="0" w:color="auto"/>
                            <w:bottom w:val="none" w:sz="0" w:space="0" w:color="auto"/>
                            <w:right w:val="none" w:sz="0" w:space="0" w:color="auto"/>
                          </w:divBdr>
                          <w:divsChild>
                            <w:div w:id="2057120436">
                              <w:marLeft w:val="0"/>
                              <w:marRight w:val="0"/>
                              <w:marTop w:val="0"/>
                              <w:marBottom w:val="0"/>
                              <w:divBdr>
                                <w:top w:val="none" w:sz="0" w:space="0" w:color="auto"/>
                                <w:left w:val="none" w:sz="0" w:space="0" w:color="auto"/>
                                <w:bottom w:val="none" w:sz="0" w:space="0" w:color="auto"/>
                                <w:right w:val="none" w:sz="0" w:space="0" w:color="auto"/>
                              </w:divBdr>
                              <w:divsChild>
                                <w:div w:id="145900785">
                                  <w:marLeft w:val="0"/>
                                  <w:marRight w:val="0"/>
                                  <w:marTop w:val="0"/>
                                  <w:marBottom w:val="0"/>
                                  <w:divBdr>
                                    <w:top w:val="none" w:sz="0" w:space="0" w:color="auto"/>
                                    <w:left w:val="none" w:sz="0" w:space="0" w:color="auto"/>
                                    <w:bottom w:val="none" w:sz="0" w:space="0" w:color="auto"/>
                                    <w:right w:val="none" w:sz="0" w:space="0" w:color="auto"/>
                                  </w:divBdr>
                                  <w:divsChild>
                                    <w:div w:id="1044064062">
                                      <w:marLeft w:val="0"/>
                                      <w:marRight w:val="0"/>
                                      <w:marTop w:val="0"/>
                                      <w:marBottom w:val="0"/>
                                      <w:divBdr>
                                        <w:top w:val="none" w:sz="0" w:space="0" w:color="auto"/>
                                        <w:left w:val="none" w:sz="0" w:space="0" w:color="auto"/>
                                        <w:bottom w:val="none" w:sz="0" w:space="0" w:color="auto"/>
                                        <w:right w:val="none" w:sz="0" w:space="0" w:color="auto"/>
                                      </w:divBdr>
                                      <w:divsChild>
                                        <w:div w:id="10314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2668">
                              <w:marLeft w:val="0"/>
                              <w:marRight w:val="0"/>
                              <w:marTop w:val="0"/>
                              <w:marBottom w:val="0"/>
                              <w:divBdr>
                                <w:top w:val="none" w:sz="0" w:space="0" w:color="auto"/>
                                <w:left w:val="none" w:sz="0" w:space="0" w:color="auto"/>
                                <w:bottom w:val="none" w:sz="0" w:space="0" w:color="auto"/>
                                <w:right w:val="none" w:sz="0" w:space="0" w:color="auto"/>
                              </w:divBdr>
                              <w:divsChild>
                                <w:div w:id="1037043017">
                                  <w:marLeft w:val="0"/>
                                  <w:marRight w:val="0"/>
                                  <w:marTop w:val="0"/>
                                  <w:marBottom w:val="0"/>
                                  <w:divBdr>
                                    <w:top w:val="none" w:sz="0" w:space="0" w:color="auto"/>
                                    <w:left w:val="none" w:sz="0" w:space="0" w:color="auto"/>
                                    <w:bottom w:val="none" w:sz="0" w:space="0" w:color="auto"/>
                                    <w:right w:val="none" w:sz="0" w:space="0" w:color="auto"/>
                                  </w:divBdr>
                                  <w:divsChild>
                                    <w:div w:id="1352873352">
                                      <w:marLeft w:val="0"/>
                                      <w:marRight w:val="0"/>
                                      <w:marTop w:val="0"/>
                                      <w:marBottom w:val="0"/>
                                      <w:divBdr>
                                        <w:top w:val="none" w:sz="0" w:space="0" w:color="auto"/>
                                        <w:left w:val="none" w:sz="0" w:space="0" w:color="auto"/>
                                        <w:bottom w:val="none" w:sz="0" w:space="0" w:color="auto"/>
                                        <w:right w:val="none" w:sz="0" w:space="0" w:color="auto"/>
                                      </w:divBdr>
                                      <w:divsChild>
                                        <w:div w:id="15373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67399">
                              <w:marLeft w:val="0"/>
                              <w:marRight w:val="0"/>
                              <w:marTop w:val="0"/>
                              <w:marBottom w:val="0"/>
                              <w:divBdr>
                                <w:top w:val="none" w:sz="0" w:space="0" w:color="auto"/>
                                <w:left w:val="none" w:sz="0" w:space="0" w:color="auto"/>
                                <w:bottom w:val="none" w:sz="0" w:space="0" w:color="auto"/>
                                <w:right w:val="none" w:sz="0" w:space="0" w:color="auto"/>
                              </w:divBdr>
                              <w:divsChild>
                                <w:div w:id="771321550">
                                  <w:marLeft w:val="0"/>
                                  <w:marRight w:val="0"/>
                                  <w:marTop w:val="0"/>
                                  <w:marBottom w:val="0"/>
                                  <w:divBdr>
                                    <w:top w:val="none" w:sz="0" w:space="0" w:color="auto"/>
                                    <w:left w:val="none" w:sz="0" w:space="0" w:color="auto"/>
                                    <w:bottom w:val="none" w:sz="0" w:space="0" w:color="auto"/>
                                    <w:right w:val="none" w:sz="0" w:space="0" w:color="auto"/>
                                  </w:divBdr>
                                  <w:divsChild>
                                    <w:div w:id="925303656">
                                      <w:marLeft w:val="0"/>
                                      <w:marRight w:val="0"/>
                                      <w:marTop w:val="0"/>
                                      <w:marBottom w:val="0"/>
                                      <w:divBdr>
                                        <w:top w:val="none" w:sz="0" w:space="0" w:color="auto"/>
                                        <w:left w:val="none" w:sz="0" w:space="0" w:color="auto"/>
                                        <w:bottom w:val="none" w:sz="0" w:space="0" w:color="auto"/>
                                        <w:right w:val="none" w:sz="0" w:space="0" w:color="auto"/>
                                      </w:divBdr>
                                      <w:divsChild>
                                        <w:div w:id="12792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4713">
                              <w:marLeft w:val="0"/>
                              <w:marRight w:val="0"/>
                              <w:marTop w:val="0"/>
                              <w:marBottom w:val="0"/>
                              <w:divBdr>
                                <w:top w:val="none" w:sz="0" w:space="0" w:color="auto"/>
                                <w:left w:val="none" w:sz="0" w:space="0" w:color="auto"/>
                                <w:bottom w:val="none" w:sz="0" w:space="0" w:color="auto"/>
                                <w:right w:val="none" w:sz="0" w:space="0" w:color="auto"/>
                              </w:divBdr>
                              <w:divsChild>
                                <w:div w:id="731347945">
                                  <w:marLeft w:val="0"/>
                                  <w:marRight w:val="0"/>
                                  <w:marTop w:val="0"/>
                                  <w:marBottom w:val="0"/>
                                  <w:divBdr>
                                    <w:top w:val="none" w:sz="0" w:space="0" w:color="auto"/>
                                    <w:left w:val="none" w:sz="0" w:space="0" w:color="auto"/>
                                    <w:bottom w:val="none" w:sz="0" w:space="0" w:color="auto"/>
                                    <w:right w:val="none" w:sz="0" w:space="0" w:color="auto"/>
                                  </w:divBdr>
                                  <w:divsChild>
                                    <w:div w:id="735669610">
                                      <w:marLeft w:val="0"/>
                                      <w:marRight w:val="0"/>
                                      <w:marTop w:val="0"/>
                                      <w:marBottom w:val="0"/>
                                      <w:divBdr>
                                        <w:top w:val="none" w:sz="0" w:space="0" w:color="auto"/>
                                        <w:left w:val="none" w:sz="0" w:space="0" w:color="auto"/>
                                        <w:bottom w:val="none" w:sz="0" w:space="0" w:color="auto"/>
                                        <w:right w:val="none" w:sz="0" w:space="0" w:color="auto"/>
                                      </w:divBdr>
                                      <w:divsChild>
                                        <w:div w:id="9634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95248">
                              <w:marLeft w:val="0"/>
                              <w:marRight w:val="0"/>
                              <w:marTop w:val="0"/>
                              <w:marBottom w:val="0"/>
                              <w:divBdr>
                                <w:top w:val="none" w:sz="0" w:space="0" w:color="auto"/>
                                <w:left w:val="none" w:sz="0" w:space="0" w:color="auto"/>
                                <w:bottom w:val="none" w:sz="0" w:space="0" w:color="auto"/>
                                <w:right w:val="none" w:sz="0" w:space="0" w:color="auto"/>
                              </w:divBdr>
                              <w:divsChild>
                                <w:div w:id="840895092">
                                  <w:marLeft w:val="0"/>
                                  <w:marRight w:val="0"/>
                                  <w:marTop w:val="0"/>
                                  <w:marBottom w:val="0"/>
                                  <w:divBdr>
                                    <w:top w:val="none" w:sz="0" w:space="0" w:color="auto"/>
                                    <w:left w:val="none" w:sz="0" w:space="0" w:color="auto"/>
                                    <w:bottom w:val="none" w:sz="0" w:space="0" w:color="auto"/>
                                    <w:right w:val="none" w:sz="0" w:space="0" w:color="auto"/>
                                  </w:divBdr>
                                  <w:divsChild>
                                    <w:div w:id="889419362">
                                      <w:marLeft w:val="0"/>
                                      <w:marRight w:val="0"/>
                                      <w:marTop w:val="0"/>
                                      <w:marBottom w:val="0"/>
                                      <w:divBdr>
                                        <w:top w:val="none" w:sz="0" w:space="0" w:color="auto"/>
                                        <w:left w:val="none" w:sz="0" w:space="0" w:color="auto"/>
                                        <w:bottom w:val="none" w:sz="0" w:space="0" w:color="auto"/>
                                        <w:right w:val="none" w:sz="0" w:space="0" w:color="auto"/>
                                      </w:divBdr>
                                      <w:divsChild>
                                        <w:div w:id="5169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046525">
      <w:bodyDiv w:val="1"/>
      <w:marLeft w:val="0"/>
      <w:marRight w:val="0"/>
      <w:marTop w:val="0"/>
      <w:marBottom w:val="0"/>
      <w:divBdr>
        <w:top w:val="none" w:sz="0" w:space="0" w:color="auto"/>
        <w:left w:val="none" w:sz="0" w:space="0" w:color="auto"/>
        <w:bottom w:val="none" w:sz="0" w:space="0" w:color="auto"/>
        <w:right w:val="none" w:sz="0" w:space="0" w:color="auto"/>
      </w:divBdr>
    </w:div>
    <w:div w:id="270557012">
      <w:bodyDiv w:val="1"/>
      <w:marLeft w:val="0"/>
      <w:marRight w:val="0"/>
      <w:marTop w:val="0"/>
      <w:marBottom w:val="0"/>
      <w:divBdr>
        <w:top w:val="none" w:sz="0" w:space="0" w:color="auto"/>
        <w:left w:val="none" w:sz="0" w:space="0" w:color="auto"/>
        <w:bottom w:val="none" w:sz="0" w:space="0" w:color="auto"/>
        <w:right w:val="none" w:sz="0" w:space="0" w:color="auto"/>
      </w:divBdr>
    </w:div>
    <w:div w:id="431556266">
      <w:bodyDiv w:val="1"/>
      <w:marLeft w:val="0"/>
      <w:marRight w:val="0"/>
      <w:marTop w:val="0"/>
      <w:marBottom w:val="0"/>
      <w:divBdr>
        <w:top w:val="none" w:sz="0" w:space="0" w:color="auto"/>
        <w:left w:val="none" w:sz="0" w:space="0" w:color="auto"/>
        <w:bottom w:val="none" w:sz="0" w:space="0" w:color="auto"/>
        <w:right w:val="none" w:sz="0" w:space="0" w:color="auto"/>
      </w:divBdr>
    </w:div>
    <w:div w:id="446003276">
      <w:bodyDiv w:val="1"/>
      <w:marLeft w:val="0"/>
      <w:marRight w:val="0"/>
      <w:marTop w:val="0"/>
      <w:marBottom w:val="0"/>
      <w:divBdr>
        <w:top w:val="none" w:sz="0" w:space="0" w:color="auto"/>
        <w:left w:val="none" w:sz="0" w:space="0" w:color="auto"/>
        <w:bottom w:val="none" w:sz="0" w:space="0" w:color="auto"/>
        <w:right w:val="none" w:sz="0" w:space="0" w:color="auto"/>
      </w:divBdr>
    </w:div>
    <w:div w:id="681586421">
      <w:bodyDiv w:val="1"/>
      <w:marLeft w:val="0"/>
      <w:marRight w:val="0"/>
      <w:marTop w:val="0"/>
      <w:marBottom w:val="0"/>
      <w:divBdr>
        <w:top w:val="none" w:sz="0" w:space="0" w:color="auto"/>
        <w:left w:val="none" w:sz="0" w:space="0" w:color="auto"/>
        <w:bottom w:val="none" w:sz="0" w:space="0" w:color="auto"/>
        <w:right w:val="none" w:sz="0" w:space="0" w:color="auto"/>
      </w:divBdr>
    </w:div>
    <w:div w:id="716902950">
      <w:bodyDiv w:val="1"/>
      <w:marLeft w:val="0"/>
      <w:marRight w:val="0"/>
      <w:marTop w:val="0"/>
      <w:marBottom w:val="0"/>
      <w:divBdr>
        <w:top w:val="none" w:sz="0" w:space="0" w:color="auto"/>
        <w:left w:val="none" w:sz="0" w:space="0" w:color="auto"/>
        <w:bottom w:val="none" w:sz="0" w:space="0" w:color="auto"/>
        <w:right w:val="none" w:sz="0" w:space="0" w:color="auto"/>
      </w:divBdr>
    </w:div>
    <w:div w:id="732585558">
      <w:bodyDiv w:val="1"/>
      <w:marLeft w:val="0"/>
      <w:marRight w:val="0"/>
      <w:marTop w:val="0"/>
      <w:marBottom w:val="0"/>
      <w:divBdr>
        <w:top w:val="none" w:sz="0" w:space="0" w:color="auto"/>
        <w:left w:val="none" w:sz="0" w:space="0" w:color="auto"/>
        <w:bottom w:val="none" w:sz="0" w:space="0" w:color="auto"/>
        <w:right w:val="none" w:sz="0" w:space="0" w:color="auto"/>
      </w:divBdr>
    </w:div>
    <w:div w:id="741562697">
      <w:bodyDiv w:val="1"/>
      <w:marLeft w:val="0"/>
      <w:marRight w:val="0"/>
      <w:marTop w:val="0"/>
      <w:marBottom w:val="0"/>
      <w:divBdr>
        <w:top w:val="none" w:sz="0" w:space="0" w:color="auto"/>
        <w:left w:val="none" w:sz="0" w:space="0" w:color="auto"/>
        <w:bottom w:val="none" w:sz="0" w:space="0" w:color="auto"/>
        <w:right w:val="none" w:sz="0" w:space="0" w:color="auto"/>
      </w:divBdr>
    </w:div>
    <w:div w:id="820931158">
      <w:bodyDiv w:val="1"/>
      <w:marLeft w:val="0"/>
      <w:marRight w:val="0"/>
      <w:marTop w:val="0"/>
      <w:marBottom w:val="0"/>
      <w:divBdr>
        <w:top w:val="none" w:sz="0" w:space="0" w:color="auto"/>
        <w:left w:val="none" w:sz="0" w:space="0" w:color="auto"/>
        <w:bottom w:val="none" w:sz="0" w:space="0" w:color="auto"/>
        <w:right w:val="none" w:sz="0" w:space="0" w:color="auto"/>
      </w:divBdr>
      <w:divsChild>
        <w:div w:id="757557894">
          <w:marLeft w:val="0"/>
          <w:marRight w:val="0"/>
          <w:marTop w:val="0"/>
          <w:marBottom w:val="0"/>
          <w:divBdr>
            <w:top w:val="none" w:sz="0" w:space="0" w:color="auto"/>
            <w:left w:val="none" w:sz="0" w:space="0" w:color="auto"/>
            <w:bottom w:val="none" w:sz="0" w:space="0" w:color="auto"/>
            <w:right w:val="none" w:sz="0" w:space="0" w:color="auto"/>
          </w:divBdr>
          <w:divsChild>
            <w:div w:id="1326935549">
              <w:marLeft w:val="0"/>
              <w:marRight w:val="0"/>
              <w:marTop w:val="0"/>
              <w:marBottom w:val="0"/>
              <w:divBdr>
                <w:top w:val="none" w:sz="0" w:space="0" w:color="auto"/>
                <w:left w:val="none" w:sz="0" w:space="0" w:color="auto"/>
                <w:bottom w:val="none" w:sz="0" w:space="0" w:color="auto"/>
                <w:right w:val="none" w:sz="0" w:space="0" w:color="auto"/>
              </w:divBdr>
              <w:divsChild>
                <w:div w:id="1683895458">
                  <w:marLeft w:val="-250"/>
                  <w:marRight w:val="0"/>
                  <w:marTop w:val="0"/>
                  <w:marBottom w:val="0"/>
                  <w:divBdr>
                    <w:top w:val="none" w:sz="0" w:space="0" w:color="auto"/>
                    <w:left w:val="none" w:sz="0" w:space="0" w:color="auto"/>
                    <w:bottom w:val="none" w:sz="0" w:space="0" w:color="auto"/>
                    <w:right w:val="none" w:sz="0" w:space="0" w:color="auto"/>
                  </w:divBdr>
                  <w:divsChild>
                    <w:div w:id="489909655">
                      <w:marLeft w:val="0"/>
                      <w:marRight w:val="0"/>
                      <w:marTop w:val="0"/>
                      <w:marBottom w:val="0"/>
                      <w:divBdr>
                        <w:top w:val="none" w:sz="0" w:space="0" w:color="auto"/>
                        <w:left w:val="none" w:sz="0" w:space="0" w:color="auto"/>
                        <w:bottom w:val="none" w:sz="0" w:space="0" w:color="auto"/>
                        <w:right w:val="none" w:sz="0" w:space="0" w:color="auto"/>
                      </w:divBdr>
                      <w:divsChild>
                        <w:div w:id="1970672058">
                          <w:marLeft w:val="-250"/>
                          <w:marRight w:val="0"/>
                          <w:marTop w:val="0"/>
                          <w:marBottom w:val="0"/>
                          <w:divBdr>
                            <w:top w:val="none" w:sz="0" w:space="0" w:color="auto"/>
                            <w:left w:val="none" w:sz="0" w:space="0" w:color="auto"/>
                            <w:bottom w:val="none" w:sz="0" w:space="0" w:color="auto"/>
                            <w:right w:val="none" w:sz="0" w:space="0" w:color="auto"/>
                          </w:divBdr>
                          <w:divsChild>
                            <w:div w:id="1043403717">
                              <w:marLeft w:val="0"/>
                              <w:marRight w:val="0"/>
                              <w:marTop w:val="0"/>
                              <w:marBottom w:val="0"/>
                              <w:divBdr>
                                <w:top w:val="none" w:sz="0" w:space="0" w:color="auto"/>
                                <w:left w:val="none" w:sz="0" w:space="0" w:color="auto"/>
                                <w:bottom w:val="none" w:sz="0" w:space="0" w:color="auto"/>
                                <w:right w:val="none" w:sz="0" w:space="0" w:color="auto"/>
                              </w:divBdr>
                              <w:divsChild>
                                <w:div w:id="1127506425">
                                  <w:marLeft w:val="0"/>
                                  <w:marRight w:val="0"/>
                                  <w:marTop w:val="0"/>
                                  <w:marBottom w:val="0"/>
                                  <w:divBdr>
                                    <w:top w:val="none" w:sz="0" w:space="0" w:color="auto"/>
                                    <w:left w:val="none" w:sz="0" w:space="0" w:color="auto"/>
                                    <w:bottom w:val="none" w:sz="0" w:space="0" w:color="auto"/>
                                    <w:right w:val="none" w:sz="0" w:space="0" w:color="auto"/>
                                  </w:divBdr>
                                  <w:divsChild>
                                    <w:div w:id="10356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126945">
      <w:bodyDiv w:val="1"/>
      <w:marLeft w:val="0"/>
      <w:marRight w:val="0"/>
      <w:marTop w:val="0"/>
      <w:marBottom w:val="0"/>
      <w:divBdr>
        <w:top w:val="none" w:sz="0" w:space="0" w:color="auto"/>
        <w:left w:val="none" w:sz="0" w:space="0" w:color="auto"/>
        <w:bottom w:val="none" w:sz="0" w:space="0" w:color="auto"/>
        <w:right w:val="none" w:sz="0" w:space="0" w:color="auto"/>
      </w:divBdr>
    </w:div>
    <w:div w:id="1161776267">
      <w:bodyDiv w:val="1"/>
      <w:marLeft w:val="0"/>
      <w:marRight w:val="0"/>
      <w:marTop w:val="0"/>
      <w:marBottom w:val="0"/>
      <w:divBdr>
        <w:top w:val="none" w:sz="0" w:space="0" w:color="auto"/>
        <w:left w:val="none" w:sz="0" w:space="0" w:color="auto"/>
        <w:bottom w:val="none" w:sz="0" w:space="0" w:color="auto"/>
        <w:right w:val="none" w:sz="0" w:space="0" w:color="auto"/>
      </w:divBdr>
      <w:divsChild>
        <w:div w:id="1783383750">
          <w:marLeft w:val="0"/>
          <w:marRight w:val="0"/>
          <w:marTop w:val="0"/>
          <w:marBottom w:val="250"/>
          <w:divBdr>
            <w:top w:val="none" w:sz="0" w:space="0" w:color="auto"/>
            <w:left w:val="none" w:sz="0" w:space="0" w:color="auto"/>
            <w:bottom w:val="none" w:sz="0" w:space="0" w:color="auto"/>
            <w:right w:val="none" w:sz="0" w:space="0" w:color="auto"/>
          </w:divBdr>
          <w:divsChild>
            <w:div w:id="1510489699">
              <w:marLeft w:val="0"/>
              <w:marRight w:val="0"/>
              <w:marTop w:val="0"/>
              <w:marBottom w:val="0"/>
              <w:divBdr>
                <w:top w:val="none" w:sz="0" w:space="0" w:color="auto"/>
                <w:left w:val="single" w:sz="4" w:space="1" w:color="FFFFFF"/>
                <w:bottom w:val="none" w:sz="0" w:space="0" w:color="auto"/>
                <w:right w:val="single" w:sz="4" w:space="1" w:color="FFFFFF"/>
              </w:divBdr>
              <w:divsChild>
                <w:div w:id="1722556197">
                  <w:marLeft w:val="0"/>
                  <w:marRight w:val="0"/>
                  <w:marTop w:val="0"/>
                  <w:marBottom w:val="0"/>
                  <w:divBdr>
                    <w:top w:val="none" w:sz="0" w:space="0" w:color="auto"/>
                    <w:left w:val="none" w:sz="0" w:space="0" w:color="auto"/>
                    <w:bottom w:val="none" w:sz="0" w:space="0" w:color="auto"/>
                    <w:right w:val="none" w:sz="0" w:space="0" w:color="auto"/>
                  </w:divBdr>
                  <w:divsChild>
                    <w:div w:id="1395815782">
                      <w:marLeft w:val="0"/>
                      <w:marRight w:val="0"/>
                      <w:marTop w:val="0"/>
                      <w:marBottom w:val="0"/>
                      <w:divBdr>
                        <w:top w:val="none" w:sz="0" w:space="0" w:color="auto"/>
                        <w:left w:val="none" w:sz="0" w:space="0" w:color="auto"/>
                        <w:bottom w:val="none" w:sz="0" w:space="0" w:color="auto"/>
                        <w:right w:val="none" w:sz="0" w:space="0" w:color="auto"/>
                      </w:divBdr>
                      <w:divsChild>
                        <w:div w:id="1667518011">
                          <w:marLeft w:val="0"/>
                          <w:marRight w:val="0"/>
                          <w:marTop w:val="0"/>
                          <w:marBottom w:val="0"/>
                          <w:divBdr>
                            <w:top w:val="none" w:sz="0" w:space="0" w:color="auto"/>
                            <w:left w:val="none" w:sz="0" w:space="0" w:color="auto"/>
                            <w:bottom w:val="none" w:sz="0" w:space="0" w:color="auto"/>
                            <w:right w:val="none" w:sz="0" w:space="0" w:color="auto"/>
                          </w:divBdr>
                          <w:divsChild>
                            <w:div w:id="249511479">
                              <w:marLeft w:val="0"/>
                              <w:marRight w:val="0"/>
                              <w:marTop w:val="0"/>
                              <w:marBottom w:val="0"/>
                              <w:divBdr>
                                <w:top w:val="none" w:sz="0" w:space="0" w:color="auto"/>
                                <w:left w:val="none" w:sz="0" w:space="0" w:color="auto"/>
                                <w:bottom w:val="none" w:sz="0" w:space="0" w:color="auto"/>
                                <w:right w:val="none" w:sz="0" w:space="0" w:color="auto"/>
                              </w:divBdr>
                              <w:divsChild>
                                <w:div w:id="1867059198">
                                  <w:marLeft w:val="0"/>
                                  <w:marRight w:val="0"/>
                                  <w:marTop w:val="0"/>
                                  <w:marBottom w:val="0"/>
                                  <w:divBdr>
                                    <w:top w:val="none" w:sz="0" w:space="0" w:color="auto"/>
                                    <w:left w:val="none" w:sz="0" w:space="0" w:color="auto"/>
                                    <w:bottom w:val="none" w:sz="0" w:space="0" w:color="auto"/>
                                    <w:right w:val="none" w:sz="0" w:space="0" w:color="auto"/>
                                  </w:divBdr>
                                  <w:divsChild>
                                    <w:div w:id="169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921390">
      <w:bodyDiv w:val="1"/>
      <w:marLeft w:val="0"/>
      <w:marRight w:val="0"/>
      <w:marTop w:val="0"/>
      <w:marBottom w:val="0"/>
      <w:divBdr>
        <w:top w:val="none" w:sz="0" w:space="0" w:color="auto"/>
        <w:left w:val="none" w:sz="0" w:space="0" w:color="auto"/>
        <w:bottom w:val="none" w:sz="0" w:space="0" w:color="auto"/>
        <w:right w:val="none" w:sz="0" w:space="0" w:color="auto"/>
      </w:divBdr>
    </w:div>
    <w:div w:id="1263881890">
      <w:bodyDiv w:val="1"/>
      <w:marLeft w:val="0"/>
      <w:marRight w:val="0"/>
      <w:marTop w:val="0"/>
      <w:marBottom w:val="0"/>
      <w:divBdr>
        <w:top w:val="none" w:sz="0" w:space="0" w:color="auto"/>
        <w:left w:val="none" w:sz="0" w:space="0" w:color="auto"/>
        <w:bottom w:val="none" w:sz="0" w:space="0" w:color="auto"/>
        <w:right w:val="none" w:sz="0" w:space="0" w:color="auto"/>
      </w:divBdr>
    </w:div>
    <w:div w:id="1430541451">
      <w:bodyDiv w:val="1"/>
      <w:marLeft w:val="0"/>
      <w:marRight w:val="0"/>
      <w:marTop w:val="0"/>
      <w:marBottom w:val="0"/>
      <w:divBdr>
        <w:top w:val="none" w:sz="0" w:space="0" w:color="auto"/>
        <w:left w:val="none" w:sz="0" w:space="0" w:color="auto"/>
        <w:bottom w:val="none" w:sz="0" w:space="0" w:color="auto"/>
        <w:right w:val="none" w:sz="0" w:space="0" w:color="auto"/>
      </w:divBdr>
      <w:divsChild>
        <w:div w:id="905916652">
          <w:marLeft w:val="0"/>
          <w:marRight w:val="0"/>
          <w:marTop w:val="0"/>
          <w:marBottom w:val="250"/>
          <w:divBdr>
            <w:top w:val="none" w:sz="0" w:space="0" w:color="auto"/>
            <w:left w:val="none" w:sz="0" w:space="0" w:color="auto"/>
            <w:bottom w:val="none" w:sz="0" w:space="0" w:color="auto"/>
            <w:right w:val="none" w:sz="0" w:space="0" w:color="auto"/>
          </w:divBdr>
          <w:divsChild>
            <w:div w:id="170146915">
              <w:marLeft w:val="0"/>
              <w:marRight w:val="0"/>
              <w:marTop w:val="0"/>
              <w:marBottom w:val="0"/>
              <w:divBdr>
                <w:top w:val="none" w:sz="0" w:space="0" w:color="auto"/>
                <w:left w:val="single" w:sz="4" w:space="1" w:color="FFFFFF"/>
                <w:bottom w:val="none" w:sz="0" w:space="0" w:color="auto"/>
                <w:right w:val="single" w:sz="4" w:space="1" w:color="FFFFFF"/>
              </w:divBdr>
              <w:divsChild>
                <w:div w:id="1119836960">
                  <w:marLeft w:val="0"/>
                  <w:marRight w:val="0"/>
                  <w:marTop w:val="0"/>
                  <w:marBottom w:val="0"/>
                  <w:divBdr>
                    <w:top w:val="none" w:sz="0" w:space="0" w:color="auto"/>
                    <w:left w:val="none" w:sz="0" w:space="0" w:color="auto"/>
                    <w:bottom w:val="none" w:sz="0" w:space="0" w:color="auto"/>
                    <w:right w:val="none" w:sz="0" w:space="0" w:color="auto"/>
                  </w:divBdr>
                  <w:divsChild>
                    <w:div w:id="1054355371">
                      <w:marLeft w:val="0"/>
                      <w:marRight w:val="0"/>
                      <w:marTop w:val="0"/>
                      <w:marBottom w:val="0"/>
                      <w:divBdr>
                        <w:top w:val="none" w:sz="0" w:space="0" w:color="auto"/>
                        <w:left w:val="none" w:sz="0" w:space="0" w:color="auto"/>
                        <w:bottom w:val="none" w:sz="0" w:space="0" w:color="auto"/>
                        <w:right w:val="none" w:sz="0" w:space="0" w:color="auto"/>
                      </w:divBdr>
                      <w:divsChild>
                        <w:div w:id="1545678102">
                          <w:marLeft w:val="0"/>
                          <w:marRight w:val="0"/>
                          <w:marTop w:val="0"/>
                          <w:marBottom w:val="0"/>
                          <w:divBdr>
                            <w:top w:val="none" w:sz="0" w:space="0" w:color="auto"/>
                            <w:left w:val="none" w:sz="0" w:space="0" w:color="auto"/>
                            <w:bottom w:val="none" w:sz="0" w:space="0" w:color="auto"/>
                            <w:right w:val="none" w:sz="0" w:space="0" w:color="auto"/>
                          </w:divBdr>
                          <w:divsChild>
                            <w:div w:id="249042741">
                              <w:marLeft w:val="0"/>
                              <w:marRight w:val="0"/>
                              <w:marTop w:val="0"/>
                              <w:marBottom w:val="0"/>
                              <w:divBdr>
                                <w:top w:val="none" w:sz="0" w:space="0" w:color="auto"/>
                                <w:left w:val="none" w:sz="0" w:space="0" w:color="auto"/>
                                <w:bottom w:val="none" w:sz="0" w:space="0" w:color="auto"/>
                                <w:right w:val="none" w:sz="0" w:space="0" w:color="auto"/>
                              </w:divBdr>
                              <w:divsChild>
                                <w:div w:id="1637641411">
                                  <w:marLeft w:val="0"/>
                                  <w:marRight w:val="0"/>
                                  <w:marTop w:val="0"/>
                                  <w:marBottom w:val="0"/>
                                  <w:divBdr>
                                    <w:top w:val="none" w:sz="0" w:space="0" w:color="auto"/>
                                    <w:left w:val="none" w:sz="0" w:space="0" w:color="auto"/>
                                    <w:bottom w:val="none" w:sz="0" w:space="0" w:color="auto"/>
                                    <w:right w:val="none" w:sz="0" w:space="0" w:color="auto"/>
                                  </w:divBdr>
                                  <w:divsChild>
                                    <w:div w:id="13058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279297">
      <w:bodyDiv w:val="1"/>
      <w:marLeft w:val="0"/>
      <w:marRight w:val="0"/>
      <w:marTop w:val="0"/>
      <w:marBottom w:val="0"/>
      <w:divBdr>
        <w:top w:val="none" w:sz="0" w:space="0" w:color="auto"/>
        <w:left w:val="none" w:sz="0" w:space="0" w:color="auto"/>
        <w:bottom w:val="none" w:sz="0" w:space="0" w:color="auto"/>
        <w:right w:val="none" w:sz="0" w:space="0" w:color="auto"/>
      </w:divBdr>
    </w:div>
    <w:div w:id="1473674610">
      <w:bodyDiv w:val="1"/>
      <w:marLeft w:val="0"/>
      <w:marRight w:val="0"/>
      <w:marTop w:val="0"/>
      <w:marBottom w:val="0"/>
      <w:divBdr>
        <w:top w:val="none" w:sz="0" w:space="0" w:color="auto"/>
        <w:left w:val="none" w:sz="0" w:space="0" w:color="auto"/>
        <w:bottom w:val="none" w:sz="0" w:space="0" w:color="auto"/>
        <w:right w:val="none" w:sz="0" w:space="0" w:color="auto"/>
      </w:divBdr>
    </w:div>
    <w:div w:id="2129271088">
      <w:bodyDiv w:val="1"/>
      <w:marLeft w:val="0"/>
      <w:marRight w:val="0"/>
      <w:marTop w:val="0"/>
      <w:marBottom w:val="0"/>
      <w:divBdr>
        <w:top w:val="none" w:sz="0" w:space="0" w:color="auto"/>
        <w:left w:val="none" w:sz="0" w:space="0" w:color="auto"/>
        <w:bottom w:val="none" w:sz="0" w:space="0" w:color="auto"/>
        <w:right w:val="none" w:sz="0" w:space="0" w:color="auto"/>
      </w:divBdr>
    </w:div>
    <w:div w:id="2142772053">
      <w:bodyDiv w:val="1"/>
      <w:marLeft w:val="0"/>
      <w:marRight w:val="0"/>
      <w:marTop w:val="0"/>
      <w:marBottom w:val="0"/>
      <w:divBdr>
        <w:top w:val="none" w:sz="0" w:space="0" w:color="auto"/>
        <w:left w:val="none" w:sz="0" w:space="0" w:color="auto"/>
        <w:bottom w:val="none" w:sz="0" w:space="0" w:color="auto"/>
        <w:right w:val="none" w:sz="0" w:space="0" w:color="auto"/>
      </w:divBdr>
      <w:divsChild>
        <w:div w:id="1360736393">
          <w:marLeft w:val="0"/>
          <w:marRight w:val="0"/>
          <w:marTop w:val="0"/>
          <w:marBottom w:val="300"/>
          <w:divBdr>
            <w:top w:val="none" w:sz="0" w:space="0" w:color="auto"/>
            <w:left w:val="none" w:sz="0" w:space="0" w:color="auto"/>
            <w:bottom w:val="none" w:sz="0" w:space="0" w:color="auto"/>
            <w:right w:val="none" w:sz="0" w:space="0" w:color="auto"/>
          </w:divBdr>
          <w:divsChild>
            <w:div w:id="978148831">
              <w:marLeft w:val="0"/>
              <w:marRight w:val="0"/>
              <w:marTop w:val="0"/>
              <w:marBottom w:val="0"/>
              <w:divBdr>
                <w:top w:val="none" w:sz="0" w:space="0" w:color="auto"/>
                <w:left w:val="single" w:sz="6" w:space="1" w:color="FFFFFF"/>
                <w:bottom w:val="none" w:sz="0" w:space="0" w:color="auto"/>
                <w:right w:val="single" w:sz="6" w:space="1" w:color="FFFFFF"/>
              </w:divBdr>
              <w:divsChild>
                <w:div w:id="2039774819">
                  <w:marLeft w:val="0"/>
                  <w:marRight w:val="0"/>
                  <w:marTop w:val="0"/>
                  <w:marBottom w:val="0"/>
                  <w:divBdr>
                    <w:top w:val="none" w:sz="0" w:space="0" w:color="auto"/>
                    <w:left w:val="none" w:sz="0" w:space="0" w:color="auto"/>
                    <w:bottom w:val="none" w:sz="0" w:space="0" w:color="auto"/>
                    <w:right w:val="none" w:sz="0" w:space="0" w:color="auto"/>
                  </w:divBdr>
                  <w:divsChild>
                    <w:div w:id="398867170">
                      <w:marLeft w:val="0"/>
                      <w:marRight w:val="0"/>
                      <w:marTop w:val="0"/>
                      <w:marBottom w:val="0"/>
                      <w:divBdr>
                        <w:top w:val="none" w:sz="0" w:space="0" w:color="auto"/>
                        <w:left w:val="none" w:sz="0" w:space="0" w:color="auto"/>
                        <w:bottom w:val="none" w:sz="0" w:space="0" w:color="auto"/>
                        <w:right w:val="none" w:sz="0" w:space="0" w:color="auto"/>
                      </w:divBdr>
                      <w:divsChild>
                        <w:div w:id="1365909960">
                          <w:marLeft w:val="0"/>
                          <w:marRight w:val="0"/>
                          <w:marTop w:val="0"/>
                          <w:marBottom w:val="0"/>
                          <w:divBdr>
                            <w:top w:val="none" w:sz="0" w:space="0" w:color="auto"/>
                            <w:left w:val="none" w:sz="0" w:space="0" w:color="auto"/>
                            <w:bottom w:val="none" w:sz="0" w:space="0" w:color="auto"/>
                            <w:right w:val="none" w:sz="0" w:space="0" w:color="auto"/>
                          </w:divBdr>
                          <w:divsChild>
                            <w:div w:id="1601255633">
                              <w:marLeft w:val="0"/>
                              <w:marRight w:val="0"/>
                              <w:marTop w:val="0"/>
                              <w:marBottom w:val="0"/>
                              <w:divBdr>
                                <w:top w:val="none" w:sz="0" w:space="0" w:color="auto"/>
                                <w:left w:val="none" w:sz="0" w:space="0" w:color="auto"/>
                                <w:bottom w:val="none" w:sz="0" w:space="0" w:color="auto"/>
                                <w:right w:val="none" w:sz="0" w:space="0" w:color="auto"/>
                              </w:divBdr>
                              <w:divsChild>
                                <w:div w:id="1847749812">
                                  <w:marLeft w:val="0"/>
                                  <w:marRight w:val="0"/>
                                  <w:marTop w:val="0"/>
                                  <w:marBottom w:val="0"/>
                                  <w:divBdr>
                                    <w:top w:val="none" w:sz="0" w:space="0" w:color="auto"/>
                                    <w:left w:val="none" w:sz="0" w:space="0" w:color="auto"/>
                                    <w:bottom w:val="none" w:sz="0" w:space="0" w:color="auto"/>
                                    <w:right w:val="none" w:sz="0" w:space="0" w:color="auto"/>
                                  </w:divBdr>
                                  <w:divsChild>
                                    <w:div w:id="1657226838">
                                      <w:marLeft w:val="0"/>
                                      <w:marRight w:val="0"/>
                                      <w:marTop w:val="0"/>
                                      <w:marBottom w:val="0"/>
                                      <w:divBdr>
                                        <w:top w:val="none" w:sz="0" w:space="0" w:color="auto"/>
                                        <w:left w:val="none" w:sz="0" w:space="0" w:color="auto"/>
                                        <w:bottom w:val="none" w:sz="0" w:space="0" w:color="auto"/>
                                        <w:right w:val="none" w:sz="0" w:space="0" w:color="auto"/>
                                      </w:divBdr>
                                      <w:divsChild>
                                        <w:div w:id="1977951854">
                                          <w:marLeft w:val="0"/>
                                          <w:marRight w:val="0"/>
                                          <w:marTop w:val="0"/>
                                          <w:marBottom w:val="0"/>
                                          <w:divBdr>
                                            <w:top w:val="none" w:sz="0" w:space="0" w:color="auto"/>
                                            <w:left w:val="none" w:sz="0" w:space="0" w:color="auto"/>
                                            <w:bottom w:val="none" w:sz="0" w:space="0" w:color="auto"/>
                                            <w:right w:val="none" w:sz="0" w:space="0" w:color="auto"/>
                                          </w:divBdr>
                                          <w:divsChild>
                                            <w:div w:id="1669167571">
                                              <w:marLeft w:val="0"/>
                                              <w:marRight w:val="0"/>
                                              <w:marTop w:val="240"/>
                                              <w:marBottom w:val="0"/>
                                              <w:divBdr>
                                                <w:top w:val="none" w:sz="0" w:space="0" w:color="auto"/>
                                                <w:left w:val="none" w:sz="0" w:space="0" w:color="auto"/>
                                                <w:bottom w:val="none" w:sz="0" w:space="0" w:color="auto"/>
                                                <w:right w:val="none" w:sz="0" w:space="0" w:color="auto"/>
                                              </w:divBdr>
                                            </w:div>
                                            <w:div w:id="930897525">
                                              <w:marLeft w:val="0"/>
                                              <w:marRight w:val="0"/>
                                              <w:marTop w:val="240"/>
                                              <w:marBottom w:val="0"/>
                                              <w:divBdr>
                                                <w:top w:val="none" w:sz="0" w:space="0" w:color="auto"/>
                                                <w:left w:val="none" w:sz="0" w:space="0" w:color="auto"/>
                                                <w:bottom w:val="none" w:sz="0" w:space="0" w:color="auto"/>
                                                <w:right w:val="none" w:sz="0" w:space="0" w:color="auto"/>
                                              </w:divBdr>
                                            </w:div>
                                            <w:div w:id="1323893120">
                                              <w:marLeft w:val="0"/>
                                              <w:marRight w:val="0"/>
                                              <w:marTop w:val="240"/>
                                              <w:marBottom w:val="0"/>
                                              <w:divBdr>
                                                <w:top w:val="none" w:sz="0" w:space="0" w:color="auto"/>
                                                <w:left w:val="none" w:sz="0" w:space="0" w:color="auto"/>
                                                <w:bottom w:val="none" w:sz="0" w:space="0" w:color="auto"/>
                                                <w:right w:val="none" w:sz="0" w:space="0" w:color="auto"/>
                                              </w:divBdr>
                                            </w:div>
                                            <w:div w:id="130292464">
                                              <w:marLeft w:val="0"/>
                                              <w:marRight w:val="0"/>
                                              <w:marTop w:val="240"/>
                                              <w:marBottom w:val="0"/>
                                              <w:divBdr>
                                                <w:top w:val="none" w:sz="0" w:space="0" w:color="auto"/>
                                                <w:left w:val="none" w:sz="0" w:space="0" w:color="auto"/>
                                                <w:bottom w:val="none" w:sz="0" w:space="0" w:color="auto"/>
                                                <w:right w:val="none" w:sz="0" w:space="0" w:color="auto"/>
                                              </w:divBdr>
                                            </w:div>
                                            <w:div w:id="1949123975">
                                              <w:marLeft w:val="0"/>
                                              <w:marRight w:val="0"/>
                                              <w:marTop w:val="240"/>
                                              <w:marBottom w:val="0"/>
                                              <w:divBdr>
                                                <w:top w:val="none" w:sz="0" w:space="0" w:color="auto"/>
                                                <w:left w:val="none" w:sz="0" w:space="0" w:color="auto"/>
                                                <w:bottom w:val="none" w:sz="0" w:space="0" w:color="auto"/>
                                                <w:right w:val="none" w:sz="0" w:space="0" w:color="auto"/>
                                              </w:divBdr>
                                            </w:div>
                                            <w:div w:id="1792627190">
                                              <w:marLeft w:val="0"/>
                                              <w:marRight w:val="0"/>
                                              <w:marTop w:val="240"/>
                                              <w:marBottom w:val="0"/>
                                              <w:divBdr>
                                                <w:top w:val="none" w:sz="0" w:space="0" w:color="auto"/>
                                                <w:left w:val="none" w:sz="0" w:space="0" w:color="auto"/>
                                                <w:bottom w:val="none" w:sz="0" w:space="0" w:color="auto"/>
                                                <w:right w:val="none" w:sz="0" w:space="0" w:color="auto"/>
                                              </w:divBdr>
                                            </w:div>
                                            <w:div w:id="1552378836">
                                              <w:marLeft w:val="0"/>
                                              <w:marRight w:val="0"/>
                                              <w:marTop w:val="240"/>
                                              <w:marBottom w:val="0"/>
                                              <w:divBdr>
                                                <w:top w:val="none" w:sz="0" w:space="0" w:color="auto"/>
                                                <w:left w:val="none" w:sz="0" w:space="0" w:color="auto"/>
                                                <w:bottom w:val="none" w:sz="0" w:space="0" w:color="auto"/>
                                                <w:right w:val="none" w:sz="0" w:space="0" w:color="auto"/>
                                              </w:divBdr>
                                            </w:div>
                                            <w:div w:id="1444496620">
                                              <w:marLeft w:val="0"/>
                                              <w:marRight w:val="0"/>
                                              <w:marTop w:val="240"/>
                                              <w:marBottom w:val="0"/>
                                              <w:divBdr>
                                                <w:top w:val="none" w:sz="0" w:space="0" w:color="auto"/>
                                                <w:left w:val="none" w:sz="0" w:space="0" w:color="auto"/>
                                                <w:bottom w:val="none" w:sz="0" w:space="0" w:color="auto"/>
                                                <w:right w:val="none" w:sz="0" w:space="0" w:color="auto"/>
                                              </w:divBdr>
                                            </w:div>
                                            <w:div w:id="99565195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dk/imgres?imgurl=http://st.hzcdn.com/simgs/0fc3033c06d6f7c2_3-8708/boformhellerup.jpg&amp;imgrefurl=http://www.houzz.dk/pro/boformhellerup/boform-hellerup&amp;docid=cFS4D0HrkD4YjM&amp;tbnid=RPrXDxqUDOqEiM:&amp;w=320&amp;h=318&amp;bih=778&amp;biw=1245&amp;ved=0ahUKEwiknvzV8NHMAhXLFCwKHSyQDOU4ZBAzCAwoCTAJ&amp;iact=mrc&amp;uact=8" TargetMode="External"/><Relationship Id="rId13" Type="http://schemas.openxmlformats.org/officeDocument/2006/relationships/hyperlink" Target="http://www.borger.dk" TargetMode="External"/><Relationship Id="rId18" Type="http://schemas.openxmlformats.org/officeDocument/2006/relationships/hyperlink" Target="mailto:dnaalborg-sager@dn.dk" TargetMode="External"/><Relationship Id="rId26" Type="http://schemas.openxmlformats.org/officeDocument/2006/relationships/hyperlink" Target="mailto:phn@systemize.dk" TargetMode="External"/><Relationship Id="rId3" Type="http://schemas.openxmlformats.org/officeDocument/2006/relationships/styles" Target="styles.xml"/><Relationship Id="rId21" Type="http://schemas.openxmlformats.org/officeDocument/2006/relationships/hyperlink" Target="mailto:noah@noah.dk" TargetMode="External"/><Relationship Id="rId7" Type="http://schemas.openxmlformats.org/officeDocument/2006/relationships/endnotes" Target="endnotes.xml"/><Relationship Id="rId12" Type="http://schemas.openxmlformats.org/officeDocument/2006/relationships/hyperlink" Target="http://www.nmkn.dk" TargetMode="External"/><Relationship Id="rId17" Type="http://schemas.openxmlformats.org/officeDocument/2006/relationships/hyperlink" Target="mailto:dn@dn.dk" TargetMode="External"/><Relationship Id="rId25" Type="http://schemas.openxmlformats.org/officeDocument/2006/relationships/hyperlink" Target="mailto:jkm@sportsfiskeriforbundet.d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enord@sst.dk" TargetMode="External"/><Relationship Id="rId20" Type="http://schemas.openxmlformats.org/officeDocument/2006/relationships/hyperlink" Target="mailto:aalborg@dof.d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lborg.dk/annoncer%20" TargetMode="External"/><Relationship Id="rId24" Type="http://schemas.openxmlformats.org/officeDocument/2006/relationships/hyperlink" Target="mailto:lbt@sportsfiskeriforbundet.dk"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anne-marie.kjaergaard@aalborg.dk" TargetMode="External"/><Relationship Id="rId23" Type="http://schemas.openxmlformats.org/officeDocument/2006/relationships/hyperlink" Target="mailto:post@sportsfiskerforbundet.dk" TargetMode="External"/><Relationship Id="rId28" Type="http://schemas.openxmlformats.org/officeDocument/2006/relationships/footer" Target="footer1.xml"/><Relationship Id="rId10" Type="http://schemas.openxmlformats.org/officeDocument/2006/relationships/hyperlink" Target="http://www.ref-lab.dk" TargetMode="External"/><Relationship Id="rId19" Type="http://schemas.openxmlformats.org/officeDocument/2006/relationships/hyperlink" Target="mailto:natur@dof.d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virk.dk" TargetMode="External"/><Relationship Id="rId22" Type="http://schemas.openxmlformats.org/officeDocument/2006/relationships/hyperlink" Target="mailto:info.dk@greenpeace.org"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B67DC9900D99475CB7CA385B6E08C744"/>
        <w:category>
          <w:name w:val="Generelt"/>
          <w:gallery w:val="placeholder"/>
        </w:category>
        <w:types>
          <w:type w:val="bbPlcHdr"/>
        </w:types>
        <w:behaviors>
          <w:behavior w:val="content"/>
        </w:behaviors>
        <w:guid w:val="{65678938-2FA3-4D02-A6A6-81D47469AF4C}"/>
      </w:docPartPr>
      <w:docPartBody>
        <w:p w:rsidR="004B6587" w:rsidRDefault="004B6587"/>
      </w:docPartBody>
    </w:docPart>
    <w:docPart>
      <w:docPartPr>
        <w:name w:val="801F68B2255E41F2A3E35618EE1C420E"/>
        <w:category>
          <w:name w:val="Generelt"/>
          <w:gallery w:val="placeholder"/>
        </w:category>
        <w:types>
          <w:type w:val="bbPlcHdr"/>
        </w:types>
        <w:behaviors>
          <w:behavior w:val="content"/>
        </w:behaviors>
        <w:guid w:val="{F17718A7-B176-4F1D-B1F5-70AFF49AA872}"/>
      </w:docPartPr>
      <w:docPartBody>
        <w:p w:rsidR="004B6587" w:rsidRDefault="004B6587"/>
      </w:docPartBody>
    </w:docPart>
    <w:docPart>
      <w:docPartPr>
        <w:name w:val="23230AFEFFF14FE69CAA0FE2B5B3C208"/>
        <w:category>
          <w:name w:val="Generelt"/>
          <w:gallery w:val="placeholder"/>
        </w:category>
        <w:types>
          <w:type w:val="bbPlcHdr"/>
        </w:types>
        <w:behaviors>
          <w:behavior w:val="content"/>
        </w:behaviors>
        <w:guid w:val="{35F2BB3D-9CA6-4A22-9C2D-AC1B33C1778E}"/>
      </w:docPartPr>
      <w:docPartBody>
        <w:p w:rsidR="004B6587" w:rsidRDefault="004B6587"/>
      </w:docPartBody>
    </w:docPart>
    <w:docPart>
      <w:docPartPr>
        <w:name w:val="0EF40F26965C46E3B0D25DDA32D4F053"/>
        <w:category>
          <w:name w:val="Generelt"/>
          <w:gallery w:val="placeholder"/>
        </w:category>
        <w:types>
          <w:type w:val="bbPlcHdr"/>
        </w:types>
        <w:behaviors>
          <w:behavior w:val="content"/>
        </w:behaviors>
        <w:guid w:val="{21CCFD54-2ED8-44D9-876D-B00F1CBDAE33}"/>
      </w:docPartPr>
      <w:docPartBody>
        <w:p w:rsidR="004B6587" w:rsidRDefault="004B6587"/>
      </w:docPartBody>
    </w:docPart>
    <w:docPart>
      <w:docPartPr>
        <w:name w:val="13203BB2D7D548A09C07EC545E7E13C7"/>
        <w:category>
          <w:name w:val="Generelt"/>
          <w:gallery w:val="placeholder"/>
        </w:category>
        <w:types>
          <w:type w:val="bbPlcHdr"/>
        </w:types>
        <w:behaviors>
          <w:behavior w:val="content"/>
        </w:behaviors>
        <w:guid w:val="{E64CDC92-65B1-4A5E-A7DC-78C65A411C09}"/>
      </w:docPartPr>
      <w:docPartBody>
        <w:p w:rsidR="004B6587" w:rsidRDefault="004B6587"/>
      </w:docPartBody>
    </w:docPart>
    <w:docPart>
      <w:docPartPr>
        <w:name w:val="D2574B0824AF4A91A3EF882CBCAB178F"/>
        <w:category>
          <w:name w:val="Generelt"/>
          <w:gallery w:val="placeholder"/>
        </w:category>
        <w:types>
          <w:type w:val="bbPlcHdr"/>
        </w:types>
        <w:behaviors>
          <w:behavior w:val="content"/>
        </w:behaviors>
        <w:guid w:val="{77DB1D6E-D23D-48F3-85DD-511818AEEFD3}"/>
      </w:docPartPr>
      <w:docPartBody>
        <w:p w:rsidR="004B6587" w:rsidRDefault="004B6587"/>
      </w:docPartBody>
    </w:docPart>
    <w:docPart>
      <w:docPartPr>
        <w:name w:val="3A07B539FD6342518D3856CE32B53EC0"/>
        <w:category>
          <w:name w:val="Generelt"/>
          <w:gallery w:val="placeholder"/>
        </w:category>
        <w:types>
          <w:type w:val="bbPlcHdr"/>
        </w:types>
        <w:behaviors>
          <w:behavior w:val="content"/>
        </w:behaviors>
        <w:guid w:val="{17740441-4FED-4F18-A82E-1FAD6D843C60}"/>
      </w:docPartPr>
      <w:docPartBody>
        <w:p w:rsidR="004B6587" w:rsidRDefault="004B6587"/>
      </w:docPartBody>
    </w:docPart>
    <w:docPart>
      <w:docPartPr>
        <w:name w:val="27366A59DFBF4D4E8E95128634D32B58"/>
        <w:category>
          <w:name w:val="Generelt"/>
          <w:gallery w:val="placeholder"/>
        </w:category>
        <w:types>
          <w:type w:val="bbPlcHdr"/>
        </w:types>
        <w:behaviors>
          <w:behavior w:val="content"/>
        </w:behaviors>
        <w:guid w:val="{8D6799B9-D587-4CC8-9782-BE25A5630A7B}"/>
      </w:docPartPr>
      <w:docPartBody>
        <w:p w:rsidR="004B6587" w:rsidRDefault="004B6587"/>
      </w:docPartBody>
    </w:docPart>
    <w:docPart>
      <w:docPartPr>
        <w:name w:val="1EC3096001314FE6B8AD8943F44C0543"/>
        <w:category>
          <w:name w:val="Generelt"/>
          <w:gallery w:val="placeholder"/>
        </w:category>
        <w:types>
          <w:type w:val="bbPlcHdr"/>
        </w:types>
        <w:behaviors>
          <w:behavior w:val="content"/>
        </w:behaviors>
        <w:guid w:val="{19FDB45F-66D1-4C44-9A02-E039F0177ADB}"/>
      </w:docPartPr>
      <w:docPartBody>
        <w:p w:rsidR="004B6587" w:rsidRDefault="004B6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2"/>
  </w:compat>
  <w:rsids>
    <w:rsidRoot w:val="0052189F"/>
    <w:rsid w:val="00003A74"/>
    <w:rsid w:val="000049C7"/>
    <w:rsid w:val="0001159A"/>
    <w:rsid w:val="0005428C"/>
    <w:rsid w:val="0007217F"/>
    <w:rsid w:val="000D69CD"/>
    <w:rsid w:val="00123819"/>
    <w:rsid w:val="001609AA"/>
    <w:rsid w:val="001A59E7"/>
    <w:rsid w:val="001D5625"/>
    <w:rsid w:val="001E638D"/>
    <w:rsid w:val="00262C20"/>
    <w:rsid w:val="002C14B5"/>
    <w:rsid w:val="002C322E"/>
    <w:rsid w:val="002E313D"/>
    <w:rsid w:val="00304023"/>
    <w:rsid w:val="00322F2C"/>
    <w:rsid w:val="003258A9"/>
    <w:rsid w:val="00376F55"/>
    <w:rsid w:val="00377848"/>
    <w:rsid w:val="003A68BC"/>
    <w:rsid w:val="003C3F91"/>
    <w:rsid w:val="003E03FA"/>
    <w:rsid w:val="003E4650"/>
    <w:rsid w:val="00407D7D"/>
    <w:rsid w:val="004320BE"/>
    <w:rsid w:val="00476977"/>
    <w:rsid w:val="00485365"/>
    <w:rsid w:val="004B6587"/>
    <w:rsid w:val="004D649C"/>
    <w:rsid w:val="004E31D9"/>
    <w:rsid w:val="0052189F"/>
    <w:rsid w:val="00530AA3"/>
    <w:rsid w:val="005467DE"/>
    <w:rsid w:val="00552311"/>
    <w:rsid w:val="00576012"/>
    <w:rsid w:val="005E5EA2"/>
    <w:rsid w:val="005F716F"/>
    <w:rsid w:val="00653D4C"/>
    <w:rsid w:val="006A3AD3"/>
    <w:rsid w:val="006B6173"/>
    <w:rsid w:val="006F3F0E"/>
    <w:rsid w:val="007E2616"/>
    <w:rsid w:val="00857BC9"/>
    <w:rsid w:val="008751D5"/>
    <w:rsid w:val="008D108E"/>
    <w:rsid w:val="00912FE5"/>
    <w:rsid w:val="00913EDD"/>
    <w:rsid w:val="009717EF"/>
    <w:rsid w:val="009B272E"/>
    <w:rsid w:val="00AB2C24"/>
    <w:rsid w:val="00AC0A9D"/>
    <w:rsid w:val="00B22936"/>
    <w:rsid w:val="00B46F29"/>
    <w:rsid w:val="00B6517C"/>
    <w:rsid w:val="00B86B0D"/>
    <w:rsid w:val="00BA2BA4"/>
    <w:rsid w:val="00C14693"/>
    <w:rsid w:val="00C30805"/>
    <w:rsid w:val="00C45BC8"/>
    <w:rsid w:val="00D01A1F"/>
    <w:rsid w:val="00DB5368"/>
    <w:rsid w:val="00DD7E67"/>
    <w:rsid w:val="00DE7178"/>
    <w:rsid w:val="00E00EBD"/>
    <w:rsid w:val="00E24071"/>
    <w:rsid w:val="00E50E9E"/>
    <w:rsid w:val="00E73621"/>
    <w:rsid w:val="00EB11A6"/>
    <w:rsid w:val="00EE7563"/>
    <w:rsid w:val="00F51B93"/>
    <w:rsid w:val="00F54CC7"/>
    <w:rsid w:val="00F87B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F51B93"/>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B9898D8B3C1449B6B6F8030C29162919">
    <w:name w:val="B9898D8B3C1449B6B6F8030C29162919"/>
    <w:rsid w:val="004B6587"/>
  </w:style>
  <w:style w:type="paragraph" w:customStyle="1" w:styleId="E6778874A0664876BD9D4918D1C903CB">
    <w:name w:val="E6778874A0664876BD9D4918D1C903CB"/>
    <w:rsid w:val="004B6587"/>
  </w:style>
  <w:style w:type="paragraph" w:customStyle="1" w:styleId="9291939012454BC89FE922253956E363">
    <w:name w:val="9291939012454BC89FE922253956E363"/>
    <w:rsid w:val="004B6587"/>
  </w:style>
  <w:style w:type="paragraph" w:customStyle="1" w:styleId="7415042DA70F474692753CEE7A436BD5">
    <w:name w:val="7415042DA70F474692753CEE7A436BD5"/>
    <w:rsid w:val="004B6587"/>
  </w:style>
  <w:style w:type="paragraph" w:customStyle="1" w:styleId="E8C53C8FED74448C9B8CDA79900285DA">
    <w:name w:val="E8C53C8FED74448C9B8CDA79900285DA"/>
    <w:rsid w:val="004B6587"/>
  </w:style>
  <w:style w:type="paragraph" w:customStyle="1" w:styleId="8AB68A64958E40809A117724C4B6A1E1">
    <w:name w:val="8AB68A64958E40809A117724C4B6A1E1"/>
    <w:rsid w:val="004B6587"/>
  </w:style>
  <w:style w:type="paragraph" w:customStyle="1" w:styleId="E6C578E8D2954D739689B3621B3B47A7">
    <w:name w:val="E6C578E8D2954D739689B3621B3B47A7"/>
    <w:rsid w:val="004B6587"/>
  </w:style>
  <w:style w:type="paragraph" w:customStyle="1" w:styleId="E8AAD77F7AE54B21A73C2B5A0BBAAA47">
    <w:name w:val="E8AAD77F7AE54B21A73C2B5A0BBAAA47"/>
    <w:rsid w:val="004B6587"/>
  </w:style>
  <w:style w:type="paragraph" w:customStyle="1" w:styleId="94C15D386C444A8282012404280C91E9">
    <w:name w:val="94C15D386C444A8282012404280C91E9"/>
    <w:rsid w:val="004B6587"/>
  </w:style>
  <w:style w:type="paragraph" w:customStyle="1" w:styleId="BB957885D4CF4495AB550CCFFF304937">
    <w:name w:val="BB957885D4CF4495AB550CCFFF304937"/>
    <w:rsid w:val="004B6587"/>
  </w:style>
  <w:style w:type="paragraph" w:customStyle="1" w:styleId="35ECF11750554C2C944B4B71C1D2C6E4">
    <w:name w:val="35ECF11750554C2C944B4B71C1D2C6E4"/>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AF4962DEFC384B13A933324DB2CF2D43">
    <w:name w:val="AF4962DEFC384B13A933324DB2CF2D43"/>
    <w:rsid w:val="004B6587"/>
  </w:style>
  <w:style w:type="paragraph" w:customStyle="1" w:styleId="09AB98E1A37B4651BF0FF87656811B3E">
    <w:name w:val="09AB98E1A37B4651BF0FF87656811B3E"/>
    <w:rsid w:val="004B6587"/>
  </w:style>
  <w:style w:type="paragraph" w:customStyle="1" w:styleId="7FDBA68FB3F742138ED8CBEDF0BED30D">
    <w:name w:val="7FDBA68FB3F742138ED8CBEDF0BED30D"/>
    <w:rsid w:val="00F51B93"/>
  </w:style>
  <w:style w:type="paragraph" w:customStyle="1" w:styleId="A8E7656EB2674218959D1E7D6C9D68E9">
    <w:name w:val="A8E7656EB2674218959D1E7D6C9D68E9"/>
    <w:rsid w:val="00F51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4C12C-2AD2-4C5C-9431-40077165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8be9082d-ad63-4c60-9a27-5c171e2bd788.DOTM</Template>
  <TotalTime>0</TotalTime>
  <Pages>18</Pages>
  <Words>5266</Words>
  <Characters>32128</Characters>
  <Application>Microsoft Office Word</Application>
  <DocSecurity>4</DocSecurity>
  <Lines>267</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prøve</vt:lpstr>
      <vt:lpstr/>
    </vt:vector>
  </TitlesOfParts>
  <Company>Aalborg Kommune</Company>
  <LinksUpToDate>false</LinksUpToDate>
  <CharactersWithSpaces>37320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prøve</dc:title>
  <dc:creator>Christian Rasmussen</dc:creator>
  <cp:lastModifiedBy>Pia Mathiasen</cp:lastModifiedBy>
  <cp:revision>2</cp:revision>
  <cp:lastPrinted>2016-08-30T11:02:00Z</cp:lastPrinted>
  <dcterms:created xsi:type="dcterms:W3CDTF">2016-12-15T12:39:00Z</dcterms:created>
  <dcterms:modified xsi:type="dcterms:W3CDTF">2016-12-15T12:39:00Z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ies>
</file>