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10092"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7337"/>
        <w:gridCol w:w="2755"/>
      </w:tblGrid>
      <w:tr w:rsidR="004D6645" w:rsidRPr="0067058A" w:rsidTr="00C236C9">
        <w:trPr>
          <w:cantSplit/>
          <w:trHeight w:hRule="exact" w:val="3175"/>
        </w:trPr>
        <w:tc>
          <w:tcPr>
            <w:tcW w:w="7337" w:type="dxa"/>
            <w:tcMar>
              <w:left w:w="0" w:type="dxa"/>
            </w:tcMar>
          </w:tcPr>
          <w:p w:rsidR="00FA6B8D" w:rsidRPr="0067058A" w:rsidRDefault="00AE3964" w:rsidP="004601FC">
            <w:pPr>
              <w:rPr>
                <w:rFonts w:cs="Arial"/>
                <w:sz w:val="28"/>
                <w:szCs w:val="28"/>
              </w:rPr>
            </w:pPr>
            <w:r w:rsidRPr="0067058A">
              <w:rPr>
                <w:rFonts w:cs="Arial"/>
                <w:sz w:val="28"/>
                <w:szCs w:val="28"/>
              </w:rPr>
              <w:t>T</w:t>
            </w:r>
            <w:r w:rsidR="009E5309" w:rsidRPr="0067058A">
              <w:rPr>
                <w:rFonts w:cs="Arial"/>
                <w:sz w:val="28"/>
                <w:szCs w:val="28"/>
              </w:rPr>
              <w:t>ilsynsrapport til offentliggørelse</w:t>
            </w:r>
          </w:p>
          <w:p w:rsidR="004D6645" w:rsidRPr="0067058A" w:rsidRDefault="004D6645" w:rsidP="004601FC">
            <w:pPr>
              <w:rPr>
                <w:rFonts w:cs="Arial"/>
                <w:szCs w:val="22"/>
              </w:rPr>
            </w:pPr>
          </w:p>
          <w:p w:rsidR="009D023D" w:rsidRPr="0067058A" w:rsidRDefault="009D023D" w:rsidP="004601FC">
            <w:pPr>
              <w:rPr>
                <w:rFonts w:cs="Arial"/>
                <w:szCs w:val="20"/>
              </w:rPr>
            </w:pPr>
          </w:p>
        </w:tc>
        <w:tc>
          <w:tcPr>
            <w:tcW w:w="2755" w:type="dxa"/>
            <w:tcMar>
              <w:top w:w="34" w:type="dxa"/>
              <w:left w:w="0" w:type="dxa"/>
              <w:bottom w:w="28" w:type="dxa"/>
            </w:tcMar>
          </w:tcPr>
          <w:p w:rsidR="004D6645" w:rsidRPr="0067058A" w:rsidRDefault="00FA6B8D" w:rsidP="004601FC">
            <w:r w:rsidRPr="0067058A">
              <w:t>Virksomheder</w:t>
            </w:r>
          </w:p>
          <w:p w:rsidR="004D6645" w:rsidRPr="0067058A" w:rsidRDefault="004D6645" w:rsidP="004601FC">
            <w:r w:rsidRPr="0067058A">
              <w:t xml:space="preserve">J.nr. </w:t>
            </w:r>
            <w:bookmarkStart w:id="0" w:name="ind_task_ext_case_no"/>
            <w:bookmarkEnd w:id="0"/>
            <w:r w:rsidR="004D6049">
              <w:t>2019-3068</w:t>
            </w:r>
          </w:p>
          <w:p w:rsidR="004D6645" w:rsidRPr="0067058A" w:rsidRDefault="004D6645" w:rsidP="004601FC">
            <w:r w:rsidRPr="0067058A">
              <w:t xml:space="preserve">Ref. </w:t>
            </w:r>
            <w:bookmarkStart w:id="1" w:name="ind_inspec_real_act_init"/>
            <w:bookmarkEnd w:id="1"/>
            <w:proofErr w:type="spellStart"/>
            <w:r w:rsidR="004D6049">
              <w:t>tasme</w:t>
            </w:r>
            <w:proofErr w:type="spellEnd"/>
            <w:r w:rsidR="004251AC">
              <w:t>/</w:t>
            </w:r>
            <w:proofErr w:type="spellStart"/>
            <w:r w:rsidR="004251AC">
              <w:t>laumo</w:t>
            </w:r>
            <w:proofErr w:type="spellEnd"/>
          </w:p>
          <w:p w:rsidR="004D6645" w:rsidRPr="0067058A" w:rsidRDefault="0009426C" w:rsidP="001F18E1">
            <w:r w:rsidRPr="0067058A">
              <w:t xml:space="preserve">Dato: </w:t>
            </w:r>
            <w:r w:rsidR="001F18E1">
              <w:t>3. februar 2025</w:t>
            </w:r>
          </w:p>
        </w:tc>
      </w:tr>
    </w:tbl>
    <w:p w:rsidR="00FA6B8D" w:rsidRPr="0067058A" w:rsidRDefault="00FA6B8D" w:rsidP="004601FC">
      <w:pPr>
        <w:ind w:right="-1050"/>
        <w:rPr>
          <w:szCs w:val="22"/>
        </w:rPr>
      </w:pPr>
    </w:p>
    <w:p w:rsidR="00FA6B8D" w:rsidRPr="0067058A" w:rsidRDefault="00452D01" w:rsidP="004601FC">
      <w:pPr>
        <w:ind w:right="-1050"/>
        <w:rPr>
          <w:b/>
          <w:szCs w:val="22"/>
        </w:rPr>
      </w:pPr>
      <w:r w:rsidRPr="0067058A">
        <w:rPr>
          <w:b/>
          <w:szCs w:val="22"/>
        </w:rPr>
        <w:t>Tilsynsrapport</w:t>
      </w:r>
    </w:p>
    <w:p w:rsidR="00452D01" w:rsidRPr="0067058A" w:rsidRDefault="00452D01" w:rsidP="004601FC">
      <w:pPr>
        <w:ind w:right="-1050"/>
        <w:rPr>
          <w:rFonts w:cs="Arial"/>
          <w:szCs w:val="22"/>
          <w:highlight w:val="lightGray"/>
        </w:rPr>
      </w:pPr>
    </w:p>
    <w:tbl>
      <w:tblPr>
        <w:tblStyle w:val="Tabel-Gitter"/>
        <w:tblW w:w="8222" w:type="dxa"/>
        <w:tblInd w:w="108" w:type="dxa"/>
        <w:tblLook w:val="04A0" w:firstRow="1" w:lastRow="0" w:firstColumn="1" w:lastColumn="0" w:noHBand="0" w:noVBand="1"/>
      </w:tblPr>
      <w:tblGrid>
        <w:gridCol w:w="2977"/>
        <w:gridCol w:w="5245"/>
      </w:tblGrid>
      <w:tr w:rsidR="0069410C" w:rsidRPr="00106CEB" w:rsidTr="000974BB">
        <w:trPr>
          <w:trHeight w:val="340"/>
        </w:trPr>
        <w:tc>
          <w:tcPr>
            <w:tcW w:w="2977" w:type="dxa"/>
            <w:vAlign w:val="center"/>
          </w:tcPr>
          <w:p w:rsidR="00452D01" w:rsidRPr="0067058A" w:rsidRDefault="00452D01" w:rsidP="004601FC">
            <w:pPr>
              <w:ind w:right="-1050"/>
              <w:rPr>
                <w:rFonts w:cs="Arial"/>
                <w:szCs w:val="22"/>
              </w:rPr>
            </w:pPr>
            <w:r w:rsidRPr="0067058A">
              <w:rPr>
                <w:rFonts w:cs="Arial"/>
                <w:szCs w:val="22"/>
              </w:rPr>
              <w:t>Virksomhedens navn</w:t>
            </w:r>
          </w:p>
        </w:tc>
        <w:tc>
          <w:tcPr>
            <w:tcW w:w="5245" w:type="dxa"/>
            <w:vAlign w:val="center"/>
          </w:tcPr>
          <w:p w:rsidR="00452D01" w:rsidRPr="00106CEB" w:rsidRDefault="004D6049" w:rsidP="004601FC">
            <w:pPr>
              <w:rPr>
                <w:rFonts w:cs="Arial"/>
                <w:szCs w:val="22"/>
                <w:lang w:val="en-US"/>
              </w:rPr>
            </w:pPr>
            <w:bookmarkStart w:id="2" w:name="site_site_name"/>
            <w:bookmarkEnd w:id="2"/>
            <w:r w:rsidRPr="00106CEB">
              <w:rPr>
                <w:rFonts w:cs="Arial"/>
                <w:szCs w:val="22"/>
                <w:lang w:val="en-US"/>
              </w:rPr>
              <w:t>Tican Fresh Meat A/S</w:t>
            </w:r>
          </w:p>
        </w:tc>
      </w:tr>
      <w:tr w:rsidR="0069410C" w:rsidRPr="0067058A" w:rsidTr="000974BB">
        <w:trPr>
          <w:trHeight w:val="340"/>
        </w:trPr>
        <w:tc>
          <w:tcPr>
            <w:tcW w:w="2977" w:type="dxa"/>
            <w:vAlign w:val="center"/>
          </w:tcPr>
          <w:p w:rsidR="00452D01" w:rsidRPr="0067058A" w:rsidRDefault="00452D01" w:rsidP="004601FC">
            <w:pPr>
              <w:ind w:right="-1050"/>
              <w:rPr>
                <w:rFonts w:cs="Arial"/>
                <w:szCs w:val="22"/>
              </w:rPr>
            </w:pPr>
            <w:r w:rsidRPr="0067058A">
              <w:rPr>
                <w:rFonts w:cs="Arial"/>
                <w:szCs w:val="22"/>
              </w:rPr>
              <w:t>Virksomhedens adresse</w:t>
            </w:r>
          </w:p>
        </w:tc>
        <w:tc>
          <w:tcPr>
            <w:tcW w:w="5245" w:type="dxa"/>
            <w:vAlign w:val="center"/>
          </w:tcPr>
          <w:p w:rsidR="008D60BE" w:rsidRPr="0067058A" w:rsidRDefault="004D6049" w:rsidP="004601FC">
            <w:pPr>
              <w:rPr>
                <w:rFonts w:cs="Arial"/>
                <w:szCs w:val="22"/>
              </w:rPr>
            </w:pPr>
            <w:bookmarkStart w:id="3" w:name="site_site_address"/>
            <w:bookmarkStart w:id="4" w:name="site_postal_codes_id"/>
            <w:bookmarkStart w:id="5" w:name="postal_codes_postal_codes_name"/>
            <w:bookmarkEnd w:id="3"/>
            <w:bookmarkEnd w:id="4"/>
            <w:bookmarkEnd w:id="5"/>
            <w:r>
              <w:rPr>
                <w:rFonts w:cs="Arial"/>
                <w:szCs w:val="22"/>
              </w:rPr>
              <w:t>Markedsvej 9, 6650 Brørup</w:t>
            </w:r>
            <w:r w:rsidR="008D60BE" w:rsidRPr="0067058A">
              <w:rPr>
                <w:rFonts w:cs="Arial"/>
                <w:szCs w:val="22"/>
              </w:rPr>
              <w:t xml:space="preserve"> </w:t>
            </w:r>
          </w:p>
        </w:tc>
      </w:tr>
      <w:tr w:rsidR="00B21015" w:rsidRPr="0067058A" w:rsidTr="000974BB">
        <w:trPr>
          <w:trHeight w:val="340"/>
        </w:trPr>
        <w:tc>
          <w:tcPr>
            <w:tcW w:w="2977" w:type="dxa"/>
            <w:vAlign w:val="center"/>
          </w:tcPr>
          <w:p w:rsidR="00452D01" w:rsidRPr="0067058A" w:rsidRDefault="00452D01" w:rsidP="004601FC">
            <w:pPr>
              <w:ind w:right="-1050"/>
              <w:rPr>
                <w:rFonts w:cs="Arial"/>
                <w:szCs w:val="22"/>
              </w:rPr>
            </w:pPr>
            <w:r w:rsidRPr="0067058A">
              <w:rPr>
                <w:rFonts w:cs="Arial"/>
                <w:szCs w:val="22"/>
              </w:rPr>
              <w:t>CVR nummer</w:t>
            </w:r>
          </w:p>
        </w:tc>
        <w:tc>
          <w:tcPr>
            <w:tcW w:w="5245" w:type="dxa"/>
            <w:vAlign w:val="center"/>
          </w:tcPr>
          <w:p w:rsidR="00452D01" w:rsidRPr="0067058A" w:rsidRDefault="004D6049" w:rsidP="004601FC">
            <w:pPr>
              <w:rPr>
                <w:rFonts w:cs="Arial"/>
                <w:szCs w:val="22"/>
              </w:rPr>
            </w:pPr>
            <w:bookmarkStart w:id="6" w:name="ind_industry_central_company_no"/>
            <w:bookmarkEnd w:id="6"/>
            <w:r w:rsidRPr="004D6049">
              <w:rPr>
                <w:rFonts w:cs="Arial"/>
                <w:szCs w:val="22"/>
              </w:rPr>
              <w:t>26786576</w:t>
            </w:r>
          </w:p>
        </w:tc>
      </w:tr>
      <w:tr w:rsidR="00B21015" w:rsidRPr="0067058A" w:rsidTr="000974BB">
        <w:trPr>
          <w:trHeight w:val="340"/>
        </w:trPr>
        <w:tc>
          <w:tcPr>
            <w:tcW w:w="2977" w:type="dxa"/>
            <w:vAlign w:val="center"/>
          </w:tcPr>
          <w:p w:rsidR="00D740A7" w:rsidRPr="0067058A" w:rsidRDefault="00D740A7" w:rsidP="004601FC">
            <w:pPr>
              <w:ind w:right="-1050"/>
              <w:rPr>
                <w:rFonts w:cs="Arial"/>
                <w:szCs w:val="22"/>
              </w:rPr>
            </w:pPr>
            <w:r w:rsidRPr="0067058A">
              <w:rPr>
                <w:rFonts w:cs="Arial"/>
                <w:szCs w:val="22"/>
              </w:rPr>
              <w:t>Virksomhedstype</w:t>
            </w:r>
          </w:p>
        </w:tc>
        <w:tc>
          <w:tcPr>
            <w:tcW w:w="5245" w:type="dxa"/>
            <w:vAlign w:val="center"/>
          </w:tcPr>
          <w:p w:rsidR="00D740A7" w:rsidRPr="0067058A" w:rsidRDefault="00965731" w:rsidP="004601FC">
            <w:pPr>
              <w:rPr>
                <w:rFonts w:cs="Arial"/>
                <w:szCs w:val="22"/>
              </w:rPr>
            </w:pPr>
            <w:bookmarkStart w:id="7" w:name="ind_indtypes_mst_type_id"/>
            <w:bookmarkEnd w:id="7"/>
            <w:r w:rsidRPr="0067058A">
              <w:rPr>
                <w:rFonts w:cs="Arial"/>
                <w:szCs w:val="22"/>
              </w:rPr>
              <w:t xml:space="preserve"> </w:t>
            </w:r>
            <w:r w:rsidR="004D6049">
              <w:rPr>
                <w:rFonts w:cs="Arial"/>
                <w:szCs w:val="22"/>
              </w:rPr>
              <w:t>6.4.a  Slagterier med kapacitet &gt; 50 tons/dag</w:t>
            </w:r>
            <w:r w:rsidR="00D740A7" w:rsidRPr="0067058A">
              <w:rPr>
                <w:rFonts w:cs="Arial"/>
                <w:szCs w:val="22"/>
              </w:rPr>
              <w:t xml:space="preserve"> </w:t>
            </w:r>
            <w:bookmarkStart w:id="8" w:name="ind_indtypes_ind_type_name"/>
            <w:bookmarkEnd w:id="8"/>
          </w:p>
        </w:tc>
      </w:tr>
      <w:tr w:rsidR="00B21015" w:rsidRPr="0067058A" w:rsidTr="000974BB">
        <w:trPr>
          <w:trHeight w:val="340"/>
        </w:trPr>
        <w:tc>
          <w:tcPr>
            <w:tcW w:w="2977" w:type="dxa"/>
            <w:vAlign w:val="center"/>
          </w:tcPr>
          <w:p w:rsidR="00452D01" w:rsidRPr="0067058A" w:rsidRDefault="00452D01" w:rsidP="004601FC">
            <w:pPr>
              <w:ind w:right="-1050"/>
              <w:rPr>
                <w:rFonts w:cs="Arial"/>
                <w:szCs w:val="22"/>
              </w:rPr>
            </w:pPr>
            <w:r w:rsidRPr="0067058A">
              <w:rPr>
                <w:rFonts w:cs="Arial"/>
                <w:szCs w:val="22"/>
              </w:rPr>
              <w:t>Tidspunkt for tilsynet</w:t>
            </w:r>
          </w:p>
        </w:tc>
        <w:tc>
          <w:tcPr>
            <w:tcW w:w="5245" w:type="dxa"/>
            <w:vAlign w:val="center"/>
          </w:tcPr>
          <w:p w:rsidR="00452D01" w:rsidRPr="0067058A" w:rsidRDefault="004D6049" w:rsidP="004601FC">
            <w:pPr>
              <w:rPr>
                <w:rFonts w:cs="Arial"/>
                <w:szCs w:val="22"/>
              </w:rPr>
            </w:pPr>
            <w:bookmarkStart w:id="9" w:name="ind_inspec_real_act_date"/>
            <w:bookmarkEnd w:id="9"/>
            <w:r>
              <w:rPr>
                <w:rFonts w:cs="Arial"/>
                <w:szCs w:val="22"/>
              </w:rPr>
              <w:t>11. december 2024</w:t>
            </w:r>
          </w:p>
        </w:tc>
      </w:tr>
      <w:tr w:rsidR="00B21015" w:rsidRPr="0067058A" w:rsidTr="000974BB">
        <w:trPr>
          <w:trHeight w:val="340"/>
        </w:trPr>
        <w:tc>
          <w:tcPr>
            <w:tcW w:w="2977" w:type="dxa"/>
            <w:vAlign w:val="center"/>
          </w:tcPr>
          <w:p w:rsidR="00452D01" w:rsidRPr="0067058A" w:rsidRDefault="00452D01" w:rsidP="004601FC">
            <w:pPr>
              <w:ind w:right="-1050"/>
              <w:rPr>
                <w:rFonts w:cs="Arial"/>
                <w:szCs w:val="22"/>
              </w:rPr>
            </w:pPr>
            <w:r w:rsidRPr="0067058A">
              <w:rPr>
                <w:rFonts w:cs="Arial"/>
                <w:szCs w:val="22"/>
              </w:rPr>
              <w:t>Baggrunden for tilsynet</w:t>
            </w:r>
          </w:p>
        </w:tc>
        <w:tc>
          <w:tcPr>
            <w:tcW w:w="5245" w:type="dxa"/>
            <w:vAlign w:val="center"/>
          </w:tcPr>
          <w:p w:rsidR="00452D01" w:rsidRPr="0067058A" w:rsidRDefault="004D6049" w:rsidP="004601FC">
            <w:pPr>
              <w:rPr>
                <w:rFonts w:cs="Arial"/>
                <w:szCs w:val="22"/>
              </w:rPr>
            </w:pPr>
            <w:bookmarkStart w:id="10" w:name="ind_inspec_types_inspec_type_name"/>
            <w:bookmarkEnd w:id="10"/>
            <w:r>
              <w:t>Basistilsyn</w:t>
            </w:r>
          </w:p>
        </w:tc>
      </w:tr>
      <w:tr w:rsidR="00B21015" w:rsidRPr="0067058A" w:rsidTr="000974BB">
        <w:trPr>
          <w:trHeight w:val="340"/>
        </w:trPr>
        <w:tc>
          <w:tcPr>
            <w:tcW w:w="2977" w:type="dxa"/>
            <w:vAlign w:val="center"/>
          </w:tcPr>
          <w:p w:rsidR="00452D01" w:rsidRPr="0067058A" w:rsidRDefault="00CC42E1" w:rsidP="004601FC">
            <w:pPr>
              <w:ind w:right="-1050"/>
              <w:rPr>
                <w:rFonts w:cs="Arial"/>
                <w:szCs w:val="22"/>
              </w:rPr>
            </w:pPr>
            <w:r w:rsidRPr="0067058A">
              <w:rPr>
                <w:rFonts w:cs="Arial"/>
                <w:szCs w:val="22"/>
              </w:rPr>
              <w:t>Varsling af tilsynet</w:t>
            </w:r>
          </w:p>
        </w:tc>
        <w:tc>
          <w:tcPr>
            <w:tcW w:w="5245" w:type="dxa"/>
            <w:vAlign w:val="center"/>
          </w:tcPr>
          <w:p w:rsidR="00452D01" w:rsidRPr="0067058A" w:rsidRDefault="004D6049" w:rsidP="004601FC">
            <w:pPr>
              <w:rPr>
                <w:rFonts w:cs="Arial"/>
                <w:szCs w:val="22"/>
              </w:rPr>
            </w:pPr>
            <w:r>
              <w:rPr>
                <w:rFonts w:cs="Arial"/>
                <w:szCs w:val="22"/>
              </w:rPr>
              <w:t>Varslet</w:t>
            </w:r>
            <w:r w:rsidR="00210F58">
              <w:rPr>
                <w:rFonts w:cs="Arial"/>
                <w:szCs w:val="22"/>
              </w:rPr>
              <w:t xml:space="preserve"> mere end 14 dage før tilsynet</w:t>
            </w:r>
          </w:p>
        </w:tc>
      </w:tr>
      <w:tr w:rsidR="00B21015" w:rsidRPr="0067058A" w:rsidTr="000974BB">
        <w:trPr>
          <w:trHeight w:val="340"/>
        </w:trPr>
        <w:tc>
          <w:tcPr>
            <w:tcW w:w="2977" w:type="dxa"/>
            <w:vAlign w:val="center"/>
          </w:tcPr>
          <w:p w:rsidR="00452D01" w:rsidRPr="0067058A" w:rsidRDefault="00CC42E1" w:rsidP="004601FC">
            <w:pPr>
              <w:ind w:right="-1050"/>
              <w:rPr>
                <w:rFonts w:cs="Arial"/>
                <w:szCs w:val="22"/>
              </w:rPr>
            </w:pPr>
            <w:r w:rsidRPr="0067058A">
              <w:rPr>
                <w:rFonts w:cs="Arial"/>
                <w:szCs w:val="22"/>
              </w:rPr>
              <w:t>Deltagere fra virksomheden</w:t>
            </w:r>
          </w:p>
        </w:tc>
        <w:tc>
          <w:tcPr>
            <w:tcW w:w="5245" w:type="dxa"/>
            <w:vAlign w:val="center"/>
          </w:tcPr>
          <w:p w:rsidR="00452D01" w:rsidRDefault="004D6049" w:rsidP="004601FC">
            <w:pPr>
              <w:rPr>
                <w:rFonts w:cs="Arial"/>
                <w:szCs w:val="22"/>
              </w:rPr>
            </w:pPr>
            <w:bookmarkStart w:id="11" w:name="ind_inspec_real_participants"/>
            <w:bookmarkEnd w:id="11"/>
            <w:r>
              <w:rPr>
                <w:rFonts w:cs="Arial"/>
                <w:szCs w:val="22"/>
              </w:rPr>
              <w:t>Bo Albrektsen</w:t>
            </w:r>
          </w:p>
          <w:p w:rsidR="004D6049" w:rsidRDefault="004D6049" w:rsidP="004601FC">
            <w:pPr>
              <w:rPr>
                <w:rFonts w:cs="Arial"/>
                <w:szCs w:val="22"/>
              </w:rPr>
            </w:pPr>
            <w:r>
              <w:rPr>
                <w:rFonts w:cs="Arial"/>
                <w:szCs w:val="22"/>
              </w:rPr>
              <w:t>Aske Andersen</w:t>
            </w:r>
          </w:p>
          <w:p w:rsidR="004D6049" w:rsidRPr="0067058A" w:rsidRDefault="004D6049" w:rsidP="004601FC">
            <w:pPr>
              <w:rPr>
                <w:rFonts w:cs="Arial"/>
                <w:szCs w:val="22"/>
              </w:rPr>
            </w:pPr>
            <w:r>
              <w:rPr>
                <w:rFonts w:cs="Arial"/>
                <w:szCs w:val="22"/>
              </w:rPr>
              <w:t>Maria Poulsen</w:t>
            </w:r>
          </w:p>
        </w:tc>
      </w:tr>
      <w:tr w:rsidR="00B21015" w:rsidRPr="0067058A" w:rsidTr="000974BB">
        <w:trPr>
          <w:trHeight w:val="340"/>
        </w:trPr>
        <w:tc>
          <w:tcPr>
            <w:tcW w:w="2977" w:type="dxa"/>
            <w:vAlign w:val="center"/>
          </w:tcPr>
          <w:p w:rsidR="00452D01" w:rsidRPr="0067058A" w:rsidRDefault="00CC42E1" w:rsidP="004601FC">
            <w:pPr>
              <w:ind w:right="-1050"/>
              <w:rPr>
                <w:rFonts w:cs="Arial"/>
                <w:szCs w:val="22"/>
              </w:rPr>
            </w:pPr>
            <w:r w:rsidRPr="0067058A">
              <w:rPr>
                <w:rFonts w:cs="Arial"/>
                <w:szCs w:val="22"/>
              </w:rPr>
              <w:t>Øvrige deltagere</w:t>
            </w:r>
          </w:p>
        </w:tc>
        <w:tc>
          <w:tcPr>
            <w:tcW w:w="5245" w:type="dxa"/>
            <w:vAlign w:val="center"/>
          </w:tcPr>
          <w:p w:rsidR="00452D01" w:rsidRPr="0067058A" w:rsidRDefault="00452D01" w:rsidP="004601FC">
            <w:pPr>
              <w:rPr>
                <w:rFonts w:cs="Arial"/>
                <w:szCs w:val="22"/>
              </w:rPr>
            </w:pPr>
          </w:p>
        </w:tc>
      </w:tr>
      <w:tr w:rsidR="00B21015" w:rsidRPr="0067058A" w:rsidTr="000974BB">
        <w:trPr>
          <w:trHeight w:val="340"/>
        </w:trPr>
        <w:tc>
          <w:tcPr>
            <w:tcW w:w="2977" w:type="dxa"/>
            <w:vAlign w:val="center"/>
          </w:tcPr>
          <w:p w:rsidR="00452D01" w:rsidRPr="0067058A" w:rsidRDefault="00CC42E1" w:rsidP="004601FC">
            <w:pPr>
              <w:ind w:right="-1050"/>
              <w:rPr>
                <w:rFonts w:cs="Arial"/>
                <w:szCs w:val="22"/>
              </w:rPr>
            </w:pPr>
            <w:r w:rsidRPr="0067058A">
              <w:rPr>
                <w:rFonts w:cs="Arial"/>
                <w:szCs w:val="22"/>
              </w:rPr>
              <w:t>Tilsynet udført af</w:t>
            </w:r>
          </w:p>
        </w:tc>
        <w:tc>
          <w:tcPr>
            <w:tcW w:w="5245" w:type="dxa"/>
            <w:vAlign w:val="center"/>
          </w:tcPr>
          <w:p w:rsidR="00452D01" w:rsidRPr="0067058A" w:rsidRDefault="00D740A7" w:rsidP="004601FC">
            <w:pPr>
              <w:rPr>
                <w:rFonts w:cs="Arial"/>
                <w:szCs w:val="22"/>
              </w:rPr>
            </w:pPr>
            <w:r w:rsidRPr="0067058A">
              <w:rPr>
                <w:rFonts w:cs="Arial"/>
                <w:szCs w:val="22"/>
              </w:rPr>
              <w:t xml:space="preserve"> </w:t>
            </w:r>
            <w:bookmarkStart w:id="12" w:name="case_officer_long_name"/>
            <w:bookmarkEnd w:id="12"/>
            <w:r w:rsidR="004D6049">
              <w:rPr>
                <w:rFonts w:cs="Arial"/>
                <w:szCs w:val="22"/>
              </w:rPr>
              <w:t>Tanja Smetana og Laura Møller</w:t>
            </w:r>
          </w:p>
        </w:tc>
      </w:tr>
      <w:tr w:rsidR="00F809C7" w:rsidRPr="0067058A" w:rsidTr="000974BB">
        <w:trPr>
          <w:trHeight w:val="340"/>
        </w:trPr>
        <w:tc>
          <w:tcPr>
            <w:tcW w:w="2977" w:type="dxa"/>
            <w:vAlign w:val="center"/>
          </w:tcPr>
          <w:p w:rsidR="00452D01" w:rsidRPr="0067058A" w:rsidRDefault="00CC42E1" w:rsidP="004601FC">
            <w:pPr>
              <w:ind w:right="-1050"/>
              <w:rPr>
                <w:rFonts w:cs="Arial"/>
                <w:szCs w:val="22"/>
              </w:rPr>
            </w:pPr>
            <w:r w:rsidRPr="0067058A">
              <w:rPr>
                <w:rFonts w:cs="Arial"/>
                <w:szCs w:val="22"/>
              </w:rPr>
              <w:t>Tilsynet omfattede</w:t>
            </w:r>
          </w:p>
        </w:tc>
        <w:tc>
          <w:tcPr>
            <w:tcW w:w="5245" w:type="dxa"/>
            <w:vAlign w:val="center"/>
          </w:tcPr>
          <w:p w:rsidR="00452D01" w:rsidRPr="0067058A" w:rsidRDefault="004D6049" w:rsidP="004601FC">
            <w:pPr>
              <w:rPr>
                <w:rFonts w:cs="Arial"/>
                <w:szCs w:val="22"/>
              </w:rPr>
            </w:pPr>
            <w:bookmarkStart w:id="13" w:name="ind_inspec_real_comments"/>
            <w:bookmarkEnd w:id="13"/>
            <w:r>
              <w:rPr>
                <w:rFonts w:cs="Arial"/>
                <w:szCs w:val="22"/>
              </w:rPr>
              <w:t>Samtlige miljøforhold</w:t>
            </w:r>
          </w:p>
        </w:tc>
      </w:tr>
      <w:tr w:rsidR="000974BB" w:rsidRPr="0067058A" w:rsidTr="000974BB">
        <w:trPr>
          <w:trHeight w:val="340"/>
        </w:trPr>
        <w:tc>
          <w:tcPr>
            <w:tcW w:w="2977" w:type="dxa"/>
            <w:vAlign w:val="center"/>
          </w:tcPr>
          <w:p w:rsidR="00452D01" w:rsidRPr="0067058A" w:rsidRDefault="00CC42E1" w:rsidP="004601FC">
            <w:pPr>
              <w:ind w:right="-1050"/>
              <w:rPr>
                <w:rFonts w:cs="Arial"/>
                <w:szCs w:val="22"/>
              </w:rPr>
            </w:pPr>
            <w:r w:rsidRPr="0067058A">
              <w:rPr>
                <w:rFonts w:cs="Arial"/>
                <w:szCs w:val="22"/>
              </w:rPr>
              <w:t xml:space="preserve">Materiale udleveret </w:t>
            </w:r>
          </w:p>
        </w:tc>
        <w:tc>
          <w:tcPr>
            <w:tcW w:w="5245" w:type="dxa"/>
            <w:vAlign w:val="center"/>
          </w:tcPr>
          <w:p w:rsidR="00452D01" w:rsidRPr="0067058A" w:rsidRDefault="00E90A5C" w:rsidP="004601FC">
            <w:pPr>
              <w:rPr>
                <w:rFonts w:cs="Arial"/>
                <w:szCs w:val="22"/>
              </w:rPr>
            </w:pPr>
            <w:r>
              <w:rPr>
                <w:rFonts w:cs="Arial"/>
                <w:szCs w:val="22"/>
              </w:rPr>
              <w:t>-</w:t>
            </w:r>
          </w:p>
        </w:tc>
      </w:tr>
    </w:tbl>
    <w:p w:rsidR="00FA6B8D" w:rsidRPr="0067058A" w:rsidRDefault="00FA6B8D" w:rsidP="004601FC">
      <w:pPr>
        <w:ind w:right="-1050"/>
        <w:rPr>
          <w:rFonts w:cs="Arial"/>
          <w:szCs w:val="22"/>
        </w:rPr>
      </w:pPr>
    </w:p>
    <w:p w:rsidR="00387E6E" w:rsidRPr="0067058A" w:rsidRDefault="004D6049" w:rsidP="004601FC">
      <w:r>
        <w:rPr>
          <w:noProof/>
        </w:rPr>
        <w:drawing>
          <wp:inline distT="0" distB="0" distL="0" distR="0" wp14:anchorId="6B6B2739" wp14:editId="556A6524">
            <wp:extent cx="5219700" cy="2757805"/>
            <wp:effectExtent l="0" t="0" r="0" b="444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9700" cy="2757805"/>
                    </a:xfrm>
                    <a:prstGeom prst="rect">
                      <a:avLst/>
                    </a:prstGeom>
                  </pic:spPr>
                </pic:pic>
              </a:graphicData>
            </a:graphic>
          </wp:inline>
        </w:drawing>
      </w:r>
      <w:r w:rsidRPr="0067058A">
        <w:t xml:space="preserve"> </w:t>
      </w:r>
      <w:r w:rsidR="00387E6E" w:rsidRPr="0067058A">
        <w:br w:type="page"/>
      </w:r>
    </w:p>
    <w:p w:rsidR="009E5309" w:rsidRPr="0067058A" w:rsidRDefault="00DD2715" w:rsidP="004601FC">
      <w:pPr>
        <w:rPr>
          <w:rFonts w:cs="Arial"/>
          <w:b/>
          <w:szCs w:val="22"/>
        </w:rPr>
      </w:pPr>
      <w:r w:rsidRPr="0067058A">
        <w:rPr>
          <w:rFonts w:cs="Arial"/>
          <w:b/>
          <w:szCs w:val="22"/>
        </w:rPr>
        <w:lastRenderedPageBreak/>
        <w:t>Håndhævelser</w:t>
      </w:r>
    </w:p>
    <w:p w:rsidR="00BC4D6E" w:rsidRPr="0067058A" w:rsidRDefault="00F307F8" w:rsidP="004601FC">
      <w:pPr>
        <w:rPr>
          <w:rFonts w:cs="Arial"/>
          <w:szCs w:val="22"/>
        </w:rPr>
      </w:pPr>
      <w:r w:rsidRPr="0067058A">
        <w:rPr>
          <w:rFonts w:cs="Arial"/>
          <w:szCs w:val="22"/>
        </w:rPr>
        <w:t>Håndhævelser meddelt siden sidste fysiske tilsyn samt opfølgninger herpå og håndhævelser afstedkommet af nærværende tilsyn.</w:t>
      </w:r>
    </w:p>
    <w:p w:rsidR="00F307F8" w:rsidRPr="0067058A" w:rsidRDefault="00F307F8" w:rsidP="004601FC">
      <w:pPr>
        <w:rPr>
          <w:rFonts w:cs="Arial"/>
          <w:szCs w:val="22"/>
        </w:rPr>
      </w:pPr>
    </w:p>
    <w:tbl>
      <w:tblPr>
        <w:tblStyle w:val="Tabel-Gitter"/>
        <w:tblW w:w="8330" w:type="dxa"/>
        <w:tblInd w:w="108" w:type="dxa"/>
        <w:tblLook w:val="04A0" w:firstRow="1" w:lastRow="0" w:firstColumn="1" w:lastColumn="0" w:noHBand="0" w:noVBand="1"/>
      </w:tblPr>
      <w:tblGrid>
        <w:gridCol w:w="1839"/>
        <w:gridCol w:w="1955"/>
        <w:gridCol w:w="4536"/>
      </w:tblGrid>
      <w:tr w:rsidR="00F809C7" w:rsidRPr="0067058A" w:rsidTr="00EB1131">
        <w:trPr>
          <w:trHeight w:val="340"/>
        </w:trPr>
        <w:tc>
          <w:tcPr>
            <w:tcW w:w="1839" w:type="dxa"/>
            <w:vAlign w:val="center"/>
          </w:tcPr>
          <w:p w:rsidR="00DD2715" w:rsidRPr="0067058A" w:rsidRDefault="006A7890" w:rsidP="004601FC">
            <w:pPr>
              <w:ind w:right="-1050"/>
              <w:rPr>
                <w:rFonts w:cs="Arial"/>
                <w:szCs w:val="22"/>
              </w:rPr>
            </w:pPr>
            <w:r w:rsidRPr="0067058A">
              <w:rPr>
                <w:rFonts w:cs="Arial"/>
                <w:szCs w:val="22"/>
              </w:rPr>
              <w:t>Dato</w:t>
            </w:r>
          </w:p>
        </w:tc>
        <w:tc>
          <w:tcPr>
            <w:tcW w:w="1955" w:type="dxa"/>
            <w:vAlign w:val="center"/>
          </w:tcPr>
          <w:p w:rsidR="00DD2715" w:rsidRPr="0067058A" w:rsidRDefault="006A7890" w:rsidP="004601FC">
            <w:pPr>
              <w:ind w:right="-1050"/>
              <w:rPr>
                <w:rFonts w:cs="Arial"/>
                <w:szCs w:val="22"/>
              </w:rPr>
            </w:pPr>
            <w:r w:rsidRPr="0067058A">
              <w:rPr>
                <w:rFonts w:cs="Arial"/>
                <w:szCs w:val="22"/>
              </w:rPr>
              <w:t>Type</w:t>
            </w:r>
          </w:p>
        </w:tc>
        <w:tc>
          <w:tcPr>
            <w:tcW w:w="4536" w:type="dxa"/>
            <w:vAlign w:val="center"/>
          </w:tcPr>
          <w:p w:rsidR="008D5A53" w:rsidRPr="0067058A" w:rsidRDefault="008D5A53" w:rsidP="004601FC">
            <w:pPr>
              <w:ind w:right="-1050"/>
              <w:rPr>
                <w:rFonts w:cs="Arial"/>
                <w:szCs w:val="22"/>
              </w:rPr>
            </w:pPr>
            <w:r w:rsidRPr="0067058A">
              <w:rPr>
                <w:rFonts w:cs="Arial"/>
                <w:szCs w:val="22"/>
              </w:rPr>
              <w:t xml:space="preserve">Beskrivelse af håndhævelsen </w:t>
            </w:r>
          </w:p>
          <w:p w:rsidR="00DD2715" w:rsidRPr="0067058A" w:rsidRDefault="008D5A53" w:rsidP="004601FC">
            <w:pPr>
              <w:ind w:right="-1050"/>
              <w:rPr>
                <w:rFonts w:cs="Arial"/>
                <w:szCs w:val="22"/>
              </w:rPr>
            </w:pPr>
            <w:r w:rsidRPr="0067058A">
              <w:rPr>
                <w:rFonts w:cs="Arial"/>
                <w:szCs w:val="22"/>
              </w:rPr>
              <w:t>og status for opfølgning</w:t>
            </w:r>
          </w:p>
        </w:tc>
      </w:tr>
      <w:tr w:rsidR="000974BB" w:rsidRPr="0067058A" w:rsidTr="00EB1131">
        <w:trPr>
          <w:trHeight w:val="340"/>
        </w:trPr>
        <w:tc>
          <w:tcPr>
            <w:tcW w:w="1839" w:type="dxa"/>
            <w:vAlign w:val="center"/>
          </w:tcPr>
          <w:p w:rsidR="00DD2715" w:rsidRPr="0067058A" w:rsidRDefault="004F54D8" w:rsidP="004601FC">
            <w:pPr>
              <w:ind w:right="-1050"/>
              <w:rPr>
                <w:rFonts w:cs="Arial"/>
                <w:szCs w:val="22"/>
              </w:rPr>
            </w:pPr>
            <w:bookmarkStart w:id="14" w:name="ind_enforce_enforce_date"/>
            <w:bookmarkEnd w:id="14"/>
            <w:r>
              <w:rPr>
                <w:rFonts w:cs="Arial"/>
                <w:szCs w:val="22"/>
              </w:rPr>
              <w:t>29-10-2021</w:t>
            </w:r>
          </w:p>
        </w:tc>
        <w:tc>
          <w:tcPr>
            <w:tcW w:w="1955" w:type="dxa"/>
            <w:vAlign w:val="center"/>
          </w:tcPr>
          <w:p w:rsidR="00DD2715" w:rsidRPr="0067058A" w:rsidRDefault="004F54D8" w:rsidP="004601FC">
            <w:pPr>
              <w:ind w:right="-1050"/>
              <w:rPr>
                <w:rFonts w:cs="Arial"/>
                <w:szCs w:val="22"/>
              </w:rPr>
            </w:pPr>
            <w:r>
              <w:rPr>
                <w:rFonts w:cs="Arial"/>
                <w:szCs w:val="22"/>
              </w:rPr>
              <w:t>Indskærpelse</w:t>
            </w:r>
          </w:p>
        </w:tc>
        <w:tc>
          <w:tcPr>
            <w:tcW w:w="4536" w:type="dxa"/>
            <w:vAlign w:val="center"/>
          </w:tcPr>
          <w:p w:rsidR="00DD2715" w:rsidRPr="0067058A" w:rsidRDefault="004F54D8" w:rsidP="004601FC">
            <w:pPr>
              <w:rPr>
                <w:rFonts w:cs="Arial"/>
                <w:szCs w:val="22"/>
              </w:rPr>
            </w:pPr>
            <w:r>
              <w:rPr>
                <w:rFonts w:cs="Arial"/>
                <w:szCs w:val="22"/>
              </w:rPr>
              <w:t xml:space="preserve">Overtrædelse af vilkår B2 og F1 som følge af aktiviteter i nattetimerne. </w:t>
            </w:r>
            <w:r w:rsidR="00FB6E9D">
              <w:rPr>
                <w:rFonts w:cs="Arial"/>
                <w:szCs w:val="22"/>
              </w:rPr>
              <w:t xml:space="preserve">Efterkommet. </w:t>
            </w:r>
          </w:p>
        </w:tc>
      </w:tr>
      <w:tr w:rsidR="004F54D8" w:rsidRPr="0067058A" w:rsidTr="00EB1131">
        <w:trPr>
          <w:trHeight w:val="340"/>
        </w:trPr>
        <w:tc>
          <w:tcPr>
            <w:tcW w:w="1839" w:type="dxa"/>
            <w:vAlign w:val="center"/>
          </w:tcPr>
          <w:p w:rsidR="004F54D8" w:rsidRPr="0067058A" w:rsidRDefault="004F54D8" w:rsidP="004601FC">
            <w:pPr>
              <w:ind w:right="-1050"/>
              <w:rPr>
                <w:rFonts w:cs="Arial"/>
                <w:szCs w:val="22"/>
              </w:rPr>
            </w:pPr>
            <w:r>
              <w:rPr>
                <w:rFonts w:cs="Arial"/>
                <w:szCs w:val="22"/>
              </w:rPr>
              <w:t>24-01-2022</w:t>
            </w:r>
          </w:p>
        </w:tc>
        <w:tc>
          <w:tcPr>
            <w:tcW w:w="1955" w:type="dxa"/>
            <w:vAlign w:val="center"/>
          </w:tcPr>
          <w:p w:rsidR="004F54D8" w:rsidRPr="0067058A" w:rsidRDefault="004F54D8" w:rsidP="004601FC">
            <w:pPr>
              <w:ind w:right="-1050"/>
              <w:rPr>
                <w:rFonts w:cs="Arial"/>
                <w:szCs w:val="22"/>
              </w:rPr>
            </w:pPr>
            <w:r>
              <w:rPr>
                <w:rFonts w:cs="Arial"/>
                <w:szCs w:val="22"/>
              </w:rPr>
              <w:t>Indskærpelse</w:t>
            </w:r>
          </w:p>
        </w:tc>
        <w:tc>
          <w:tcPr>
            <w:tcW w:w="4536" w:type="dxa"/>
            <w:vAlign w:val="center"/>
          </w:tcPr>
          <w:p w:rsidR="004F54D8" w:rsidRPr="0067058A" w:rsidRDefault="00FB6E9D" w:rsidP="004601FC">
            <w:pPr>
              <w:rPr>
                <w:rFonts w:cs="Arial"/>
                <w:szCs w:val="22"/>
              </w:rPr>
            </w:pPr>
            <w:r>
              <w:rPr>
                <w:rFonts w:cs="Arial"/>
                <w:szCs w:val="22"/>
              </w:rPr>
              <w:t xml:space="preserve">Overtrædelse af miljøbeskyttelseslovens § 33 som følge af anvendelse af ikke-miljøgodkendt areal til kørsels- og parkeringsaktiviteter. Efterkommet. </w:t>
            </w:r>
          </w:p>
        </w:tc>
      </w:tr>
      <w:tr w:rsidR="004F54D8" w:rsidRPr="0067058A" w:rsidTr="00EB1131">
        <w:trPr>
          <w:trHeight w:val="340"/>
        </w:trPr>
        <w:tc>
          <w:tcPr>
            <w:tcW w:w="1839" w:type="dxa"/>
            <w:vAlign w:val="center"/>
          </w:tcPr>
          <w:p w:rsidR="004F54D8" w:rsidRPr="0067058A" w:rsidRDefault="004F54D8" w:rsidP="004601FC">
            <w:pPr>
              <w:ind w:right="-1050"/>
              <w:rPr>
                <w:rFonts w:cs="Arial"/>
                <w:szCs w:val="22"/>
              </w:rPr>
            </w:pPr>
            <w:r>
              <w:rPr>
                <w:rFonts w:cs="Arial"/>
                <w:szCs w:val="22"/>
              </w:rPr>
              <w:t>17-01-2023</w:t>
            </w:r>
          </w:p>
        </w:tc>
        <w:tc>
          <w:tcPr>
            <w:tcW w:w="1955" w:type="dxa"/>
            <w:vAlign w:val="center"/>
          </w:tcPr>
          <w:p w:rsidR="004F54D8" w:rsidRPr="0067058A" w:rsidRDefault="004F54D8" w:rsidP="004601FC">
            <w:pPr>
              <w:ind w:right="-1050"/>
              <w:rPr>
                <w:rFonts w:cs="Arial"/>
                <w:szCs w:val="22"/>
              </w:rPr>
            </w:pPr>
            <w:r>
              <w:rPr>
                <w:rFonts w:cs="Arial"/>
                <w:szCs w:val="22"/>
              </w:rPr>
              <w:t>Indskærpelse</w:t>
            </w:r>
          </w:p>
        </w:tc>
        <w:tc>
          <w:tcPr>
            <w:tcW w:w="4536" w:type="dxa"/>
            <w:vAlign w:val="center"/>
          </w:tcPr>
          <w:p w:rsidR="004F54D8" w:rsidRPr="0067058A" w:rsidRDefault="00FB6E9D" w:rsidP="004601FC">
            <w:pPr>
              <w:rPr>
                <w:rFonts w:cs="Arial"/>
                <w:szCs w:val="22"/>
              </w:rPr>
            </w:pPr>
            <w:r>
              <w:rPr>
                <w:rFonts w:cs="Arial"/>
                <w:szCs w:val="22"/>
              </w:rPr>
              <w:t xml:space="preserve">Manglende indsendelse af støjrapport. Efterkommet.  </w:t>
            </w:r>
          </w:p>
        </w:tc>
      </w:tr>
    </w:tbl>
    <w:p w:rsidR="00FA6B8D" w:rsidRPr="0067058A" w:rsidRDefault="00FA6B8D" w:rsidP="004601FC">
      <w:pPr>
        <w:rPr>
          <w:rFonts w:cs="Arial"/>
          <w:szCs w:val="22"/>
        </w:rPr>
      </w:pPr>
    </w:p>
    <w:p w:rsidR="00FA6B8D" w:rsidRPr="0067058A" w:rsidRDefault="00FA6B8D" w:rsidP="004601FC">
      <w:pPr>
        <w:rPr>
          <w:rFonts w:cs="Arial"/>
          <w:szCs w:val="22"/>
        </w:rPr>
      </w:pPr>
    </w:p>
    <w:p w:rsidR="00FA6B8D" w:rsidRPr="0067058A" w:rsidRDefault="00536593" w:rsidP="004601FC">
      <w:pPr>
        <w:rPr>
          <w:rFonts w:cs="Arial"/>
          <w:b/>
          <w:szCs w:val="22"/>
        </w:rPr>
      </w:pPr>
      <w:r w:rsidRPr="0067058A">
        <w:rPr>
          <w:rFonts w:cs="Arial"/>
          <w:b/>
          <w:szCs w:val="22"/>
        </w:rPr>
        <w:t>Indberetninger om egenkontrol.</w:t>
      </w:r>
    </w:p>
    <w:tbl>
      <w:tblPr>
        <w:tblStyle w:val="Tabel-Gitter"/>
        <w:tblW w:w="8330" w:type="dxa"/>
        <w:tblInd w:w="108" w:type="dxa"/>
        <w:tblLook w:val="04A0" w:firstRow="1" w:lastRow="0" w:firstColumn="1" w:lastColumn="0" w:noHBand="0" w:noVBand="1"/>
      </w:tblPr>
      <w:tblGrid>
        <w:gridCol w:w="1990"/>
        <w:gridCol w:w="6340"/>
      </w:tblGrid>
      <w:tr w:rsidR="00F809C7" w:rsidRPr="0067058A" w:rsidTr="00EB1131">
        <w:trPr>
          <w:trHeight w:val="340"/>
        </w:trPr>
        <w:tc>
          <w:tcPr>
            <w:tcW w:w="1990" w:type="dxa"/>
            <w:vAlign w:val="center"/>
          </w:tcPr>
          <w:p w:rsidR="000761A7" w:rsidRPr="0067058A" w:rsidRDefault="000761A7" w:rsidP="004601FC">
            <w:pPr>
              <w:ind w:right="-1050"/>
              <w:rPr>
                <w:rFonts w:cs="Arial"/>
                <w:szCs w:val="22"/>
              </w:rPr>
            </w:pPr>
          </w:p>
          <w:p w:rsidR="00D05BAD" w:rsidRPr="0067058A" w:rsidRDefault="00980BA9" w:rsidP="004601FC">
            <w:pPr>
              <w:ind w:right="-1050"/>
              <w:rPr>
                <w:rFonts w:cs="Arial"/>
                <w:szCs w:val="22"/>
              </w:rPr>
            </w:pPr>
            <w:r w:rsidRPr="0067058A">
              <w:rPr>
                <w:rFonts w:cs="Arial"/>
                <w:szCs w:val="22"/>
              </w:rPr>
              <w:t>Kontrolområde</w:t>
            </w:r>
          </w:p>
        </w:tc>
        <w:tc>
          <w:tcPr>
            <w:tcW w:w="6340" w:type="dxa"/>
            <w:vAlign w:val="center"/>
          </w:tcPr>
          <w:p w:rsidR="00D05BAD" w:rsidRPr="0067058A" w:rsidRDefault="006A7890" w:rsidP="004601FC">
            <w:pPr>
              <w:ind w:right="-1050"/>
              <w:rPr>
                <w:rFonts w:cs="Arial"/>
                <w:szCs w:val="22"/>
              </w:rPr>
            </w:pPr>
            <w:r w:rsidRPr="0067058A">
              <w:rPr>
                <w:rFonts w:cs="Arial"/>
                <w:szCs w:val="22"/>
              </w:rPr>
              <w:t>Konklusion</w:t>
            </w:r>
          </w:p>
        </w:tc>
      </w:tr>
      <w:tr w:rsidR="00F809C7" w:rsidRPr="0067058A" w:rsidTr="00EB1131">
        <w:trPr>
          <w:trHeight w:val="340"/>
        </w:trPr>
        <w:tc>
          <w:tcPr>
            <w:tcW w:w="1990" w:type="dxa"/>
            <w:vAlign w:val="center"/>
          </w:tcPr>
          <w:p w:rsidR="00D05BAD" w:rsidRPr="0067058A" w:rsidRDefault="00FB6E9D" w:rsidP="004601FC">
            <w:pPr>
              <w:ind w:right="-1050"/>
              <w:rPr>
                <w:rFonts w:cs="Arial"/>
                <w:szCs w:val="22"/>
              </w:rPr>
            </w:pPr>
            <w:r>
              <w:rPr>
                <w:rFonts w:cs="Arial"/>
                <w:szCs w:val="22"/>
              </w:rPr>
              <w:t>Luft</w:t>
            </w:r>
          </w:p>
        </w:tc>
        <w:tc>
          <w:tcPr>
            <w:tcW w:w="6340" w:type="dxa"/>
            <w:vAlign w:val="center"/>
          </w:tcPr>
          <w:p w:rsidR="00EB1131" w:rsidRPr="0067058A" w:rsidRDefault="00FB6E9D" w:rsidP="00E90A5C">
            <w:pPr>
              <w:rPr>
                <w:rFonts w:cs="Arial"/>
                <w:szCs w:val="22"/>
              </w:rPr>
            </w:pPr>
            <w:r>
              <w:rPr>
                <w:rFonts w:cs="Arial"/>
                <w:szCs w:val="22"/>
              </w:rPr>
              <w:t>Kontrol af emissioner fra kedel</w:t>
            </w:r>
            <w:r w:rsidR="00581B86" w:rsidRPr="00E90A5C">
              <w:t xml:space="preserve">, </w:t>
            </w:r>
            <w:r w:rsidR="00E90A5C" w:rsidRPr="00E90A5C">
              <w:t>akkrediteret rapport nr. 124-2</w:t>
            </w:r>
            <w:r w:rsidR="00E90A5C">
              <w:t>2509</w:t>
            </w:r>
            <w:r w:rsidR="00E90A5C" w:rsidRPr="00E90A5C">
              <w:t xml:space="preserve"> A</w:t>
            </w:r>
            <w:r w:rsidR="00E90A5C">
              <w:t>, december 2023</w:t>
            </w:r>
            <w:r w:rsidRPr="00E90A5C">
              <w:t>. Vilkår er overholdt</w:t>
            </w:r>
            <w:r>
              <w:rPr>
                <w:rFonts w:cs="Arial"/>
                <w:szCs w:val="22"/>
              </w:rPr>
              <w:t xml:space="preserve">. </w:t>
            </w:r>
          </w:p>
        </w:tc>
      </w:tr>
      <w:tr w:rsidR="00FB6E9D" w:rsidRPr="0067058A" w:rsidTr="00EB1131">
        <w:trPr>
          <w:trHeight w:val="340"/>
        </w:trPr>
        <w:tc>
          <w:tcPr>
            <w:tcW w:w="1990" w:type="dxa"/>
            <w:vAlign w:val="center"/>
          </w:tcPr>
          <w:p w:rsidR="00FB6E9D" w:rsidRDefault="00FB6E9D" w:rsidP="004601FC">
            <w:pPr>
              <w:ind w:right="-1050"/>
              <w:rPr>
                <w:rFonts w:cs="Arial"/>
                <w:szCs w:val="22"/>
              </w:rPr>
            </w:pPr>
            <w:r>
              <w:rPr>
                <w:rFonts w:cs="Arial"/>
                <w:szCs w:val="22"/>
              </w:rPr>
              <w:t>Støj</w:t>
            </w:r>
          </w:p>
        </w:tc>
        <w:tc>
          <w:tcPr>
            <w:tcW w:w="6340" w:type="dxa"/>
            <w:vAlign w:val="center"/>
          </w:tcPr>
          <w:p w:rsidR="00FB6E9D" w:rsidRDefault="00FB6E9D" w:rsidP="004601FC">
            <w:pPr>
              <w:rPr>
                <w:rFonts w:cs="Arial"/>
                <w:szCs w:val="22"/>
              </w:rPr>
            </w:pPr>
            <w:r>
              <w:rPr>
                <w:rFonts w:cs="Arial"/>
                <w:szCs w:val="22"/>
              </w:rPr>
              <w:t>Eftervisning af støj</w:t>
            </w:r>
            <w:r w:rsidR="00581B86">
              <w:rPr>
                <w:rFonts w:cs="Arial"/>
                <w:szCs w:val="22"/>
              </w:rPr>
              <w:t xml:space="preserve">, </w:t>
            </w:r>
            <w:r w:rsidR="00E90A5C" w:rsidRPr="00E90A5C">
              <w:t>DANAK nr.: 91-332_Red</w:t>
            </w:r>
            <w:r w:rsidR="00E90A5C">
              <w:rPr>
                <w:rFonts w:cs="Arial"/>
                <w:szCs w:val="22"/>
              </w:rPr>
              <w:t>, juni 2024</w:t>
            </w:r>
            <w:r>
              <w:rPr>
                <w:rFonts w:cs="Arial"/>
                <w:szCs w:val="22"/>
              </w:rPr>
              <w:t xml:space="preserve">. Vilkår er overholdt. </w:t>
            </w:r>
          </w:p>
        </w:tc>
      </w:tr>
    </w:tbl>
    <w:p w:rsidR="009E5309" w:rsidRPr="0067058A" w:rsidRDefault="009E5309" w:rsidP="004601FC">
      <w:pPr>
        <w:rPr>
          <w:rFonts w:cs="Arial"/>
          <w:szCs w:val="22"/>
        </w:rPr>
      </w:pPr>
    </w:p>
    <w:p w:rsidR="009E5309" w:rsidRPr="0067058A" w:rsidRDefault="009E5309" w:rsidP="004601FC">
      <w:pPr>
        <w:rPr>
          <w:rFonts w:cs="Arial"/>
          <w:b/>
          <w:szCs w:val="22"/>
        </w:rPr>
      </w:pPr>
      <w:r w:rsidRPr="0067058A">
        <w:rPr>
          <w:rFonts w:cs="Arial"/>
          <w:b/>
          <w:szCs w:val="22"/>
        </w:rPr>
        <w:t>Jordforurening</w:t>
      </w:r>
    </w:p>
    <w:p w:rsidR="009A7272" w:rsidRPr="0067058A" w:rsidRDefault="009A7272" w:rsidP="004601FC">
      <w:pPr>
        <w:rPr>
          <w:rFonts w:cs="Arial"/>
          <w:szCs w:val="22"/>
        </w:rPr>
      </w:pPr>
      <w:r w:rsidRPr="0067058A">
        <w:rPr>
          <w:rFonts w:cs="Arial"/>
          <w:szCs w:val="22"/>
        </w:rPr>
        <w:t>Miljøstyrelsen har ført tilsyn med områder på virksomheden, hvor der kan ske spild, der potentielt kan føre til jord- og grundvandsforurening. Der blev ikke konstateret tegn på jordforurening på tilsynet.</w:t>
      </w:r>
    </w:p>
    <w:p w:rsidR="009A7272" w:rsidRPr="0067058A" w:rsidRDefault="009A7272" w:rsidP="004601FC">
      <w:pPr>
        <w:rPr>
          <w:rFonts w:cs="Arial"/>
          <w:szCs w:val="22"/>
        </w:rPr>
      </w:pPr>
    </w:p>
    <w:p w:rsidR="00581E29" w:rsidRPr="0067058A" w:rsidRDefault="00581E29" w:rsidP="004601FC">
      <w:pPr>
        <w:suppressAutoHyphens w:val="0"/>
        <w:rPr>
          <w:rFonts w:cs="Arial"/>
          <w:b/>
          <w:szCs w:val="22"/>
        </w:rPr>
      </w:pPr>
    </w:p>
    <w:p w:rsidR="00B857F0" w:rsidRPr="001E27D1" w:rsidRDefault="00581E29" w:rsidP="004601FC">
      <w:pPr>
        <w:rPr>
          <w:rFonts w:cs="Arial"/>
          <w:b/>
          <w:szCs w:val="22"/>
        </w:rPr>
      </w:pPr>
      <w:r w:rsidRPr="001E27D1">
        <w:rPr>
          <w:rFonts w:cs="Arial"/>
          <w:b/>
          <w:szCs w:val="22"/>
        </w:rPr>
        <w:t xml:space="preserve">Liste over gældende afgørelser: </w:t>
      </w:r>
    </w:p>
    <w:p w:rsidR="00111255" w:rsidRDefault="00111255" w:rsidP="004601FC">
      <w:pPr>
        <w:pStyle w:val="Opstilling-punkttegn"/>
      </w:pPr>
      <w:r w:rsidRPr="00BB1B27">
        <w:t xml:space="preserve">Accept af sikkerhedsniveau af </w:t>
      </w:r>
      <w:r w:rsidR="001E27D1">
        <w:t>28. juni 20</w:t>
      </w:r>
      <w:r w:rsidRPr="00BB1B27">
        <w:t>11</w:t>
      </w:r>
    </w:p>
    <w:p w:rsidR="00111255" w:rsidRDefault="00111255" w:rsidP="004601FC">
      <w:pPr>
        <w:pStyle w:val="Opstilling-punkttegn"/>
      </w:pPr>
      <w:r>
        <w:t>Miljøgodkendelse og revurdering af 24. maj 2017</w:t>
      </w:r>
    </w:p>
    <w:p w:rsidR="00111255" w:rsidRDefault="00111255" w:rsidP="004601FC">
      <w:pPr>
        <w:pStyle w:val="Opstilling-punkttegn"/>
      </w:pPr>
      <w:r>
        <w:t>Miljøgodkendelse af nyt tarmhus af 27. juli 2017</w:t>
      </w:r>
    </w:p>
    <w:p w:rsidR="00111255" w:rsidRDefault="00111255" w:rsidP="004601FC">
      <w:pPr>
        <w:pStyle w:val="Opstilling-punkttegn"/>
      </w:pPr>
      <w:r>
        <w:t>Miljøgodkendelse til ny maskinstue af 5. januar 2018</w:t>
      </w:r>
    </w:p>
    <w:p w:rsidR="00111255" w:rsidRDefault="00111255" w:rsidP="004601FC">
      <w:pPr>
        <w:pStyle w:val="Opstilling-punkttegn"/>
      </w:pPr>
      <w:r>
        <w:t>Ajourført sikkerhedsdokument tages til efterretning 8. marts 2018.</w:t>
      </w:r>
    </w:p>
    <w:p w:rsidR="001E27D1" w:rsidRDefault="001E27D1" w:rsidP="004601FC">
      <w:pPr>
        <w:pStyle w:val="Opstilling-punkttegn"/>
      </w:pPr>
      <w:r>
        <w:t>Miljøgodkendelse af frostlager af 25. april 2022</w:t>
      </w:r>
    </w:p>
    <w:p w:rsidR="001E27D1" w:rsidRDefault="001E27D1" w:rsidP="004601FC">
      <w:pPr>
        <w:pStyle w:val="Opstilling-punkttegn"/>
      </w:pPr>
      <w:r>
        <w:t>Miljøgodkendelse af ismaskine af 24. juni 2024</w:t>
      </w:r>
    </w:p>
    <w:p w:rsidR="001E27D1" w:rsidRPr="003B7C5C" w:rsidRDefault="001E27D1" w:rsidP="004601FC">
      <w:pPr>
        <w:pStyle w:val="Opstilling-punkttegn"/>
      </w:pPr>
      <w:r>
        <w:t>Påbud om ændring af vilkår B2 af 13. september 2024</w:t>
      </w:r>
    </w:p>
    <w:p w:rsidR="009B136A" w:rsidRPr="0067058A" w:rsidRDefault="009B136A" w:rsidP="004601FC">
      <w:pPr>
        <w:rPr>
          <w:rFonts w:cs="Arial"/>
          <w:szCs w:val="22"/>
        </w:rPr>
      </w:pPr>
    </w:p>
    <w:p w:rsidR="00FA6B8D" w:rsidRPr="0067058A" w:rsidRDefault="00AB7930" w:rsidP="004601FC">
      <w:pPr>
        <w:rPr>
          <w:rFonts w:cs="Arial"/>
          <w:b/>
          <w:szCs w:val="22"/>
        </w:rPr>
      </w:pPr>
      <w:r w:rsidRPr="0067058A">
        <w:rPr>
          <w:rFonts w:cs="Arial"/>
          <w:b/>
          <w:szCs w:val="22"/>
        </w:rPr>
        <w:t>Gen</w:t>
      </w:r>
      <w:r w:rsidR="009C5ADA" w:rsidRPr="0067058A">
        <w:rPr>
          <w:rFonts w:cs="Arial"/>
          <w:b/>
          <w:szCs w:val="22"/>
        </w:rPr>
        <w:t>nemgang af miljøforhold</w:t>
      </w:r>
    </w:p>
    <w:p w:rsidR="00C5474D" w:rsidRPr="004724B2" w:rsidRDefault="004724B2" w:rsidP="004601FC">
      <w:pPr>
        <w:rPr>
          <w:rFonts w:cs="Arial"/>
          <w:szCs w:val="22"/>
        </w:rPr>
      </w:pPr>
      <w:r w:rsidRPr="004724B2">
        <w:rPr>
          <w:rFonts w:cs="Arial"/>
          <w:szCs w:val="22"/>
        </w:rPr>
        <w:t xml:space="preserve">Basistilsynet bestod af dels en gennemgang af eksisterende vilkår, men også en </w:t>
      </w:r>
      <w:proofErr w:type="spellStart"/>
      <w:r w:rsidRPr="004724B2">
        <w:rPr>
          <w:rFonts w:cs="Arial"/>
          <w:szCs w:val="22"/>
        </w:rPr>
        <w:t>fremadskuen</w:t>
      </w:r>
      <w:proofErr w:type="spellEnd"/>
      <w:r w:rsidRPr="004724B2">
        <w:rPr>
          <w:rFonts w:cs="Arial"/>
          <w:szCs w:val="22"/>
        </w:rPr>
        <w:t xml:space="preserve"> mod den kommende revurdering, kravene i BAT-konklusioner og behovet for revision af vilkår. Miljøstyrelsen har i forbindelse med tilsynet haft særligt fokus på effektiviteten og implementeringen af miljøledelsessystemet. </w:t>
      </w:r>
    </w:p>
    <w:p w:rsidR="004724B2" w:rsidRPr="004724B2" w:rsidRDefault="004724B2" w:rsidP="004601FC">
      <w:pPr>
        <w:rPr>
          <w:rFonts w:cs="Arial"/>
          <w:szCs w:val="22"/>
        </w:rPr>
      </w:pPr>
    </w:p>
    <w:p w:rsidR="00C5474D" w:rsidRPr="0067058A" w:rsidRDefault="00C5474D" w:rsidP="004601FC">
      <w:pPr>
        <w:rPr>
          <w:rFonts w:cs="Arial"/>
          <w:b/>
          <w:szCs w:val="22"/>
        </w:rPr>
      </w:pPr>
      <w:r w:rsidRPr="0067058A">
        <w:rPr>
          <w:rFonts w:cs="Arial"/>
          <w:b/>
          <w:szCs w:val="22"/>
        </w:rPr>
        <w:t>Generelle forhold</w:t>
      </w:r>
    </w:p>
    <w:p w:rsidR="00C5474D" w:rsidRPr="0067058A" w:rsidRDefault="001E27D1" w:rsidP="004601FC">
      <w:pPr>
        <w:rPr>
          <w:rFonts w:cs="Arial"/>
          <w:szCs w:val="22"/>
          <w:highlight w:val="lightGray"/>
        </w:rPr>
      </w:pPr>
      <w:r w:rsidRPr="001E27D1">
        <w:rPr>
          <w:rFonts w:cs="Arial"/>
          <w:szCs w:val="22"/>
        </w:rPr>
        <w:t>Der har konkret for nylig været klager over</w:t>
      </w:r>
      <w:r w:rsidR="00754AE5">
        <w:rPr>
          <w:rFonts w:cs="Arial"/>
          <w:szCs w:val="22"/>
        </w:rPr>
        <w:t>,</w:t>
      </w:r>
      <w:r w:rsidRPr="001E27D1">
        <w:rPr>
          <w:rFonts w:cs="Arial"/>
          <w:szCs w:val="22"/>
        </w:rPr>
        <w:t xml:space="preserve"> at en slamsuger var inde på virksomheden en søndag, samt at der havde været støj fra håndterin</w:t>
      </w:r>
      <w:r>
        <w:rPr>
          <w:rFonts w:cs="Arial"/>
          <w:szCs w:val="22"/>
        </w:rPr>
        <w:t>g</w:t>
      </w:r>
      <w:r w:rsidR="001F18E1">
        <w:rPr>
          <w:rFonts w:cs="Arial"/>
          <w:szCs w:val="22"/>
        </w:rPr>
        <w:t xml:space="preserve"> af </w:t>
      </w:r>
      <w:r w:rsidR="00CC44CC">
        <w:rPr>
          <w:rFonts w:cs="Arial"/>
          <w:szCs w:val="22"/>
        </w:rPr>
        <w:t>plast</w:t>
      </w:r>
      <w:r w:rsidRPr="001E27D1">
        <w:rPr>
          <w:rFonts w:cs="Arial"/>
          <w:szCs w:val="22"/>
        </w:rPr>
        <w:t>kar udenfor. Tic</w:t>
      </w:r>
      <w:r w:rsidR="00AC2E59">
        <w:rPr>
          <w:rFonts w:cs="Arial"/>
          <w:szCs w:val="22"/>
        </w:rPr>
        <w:t>a</w:t>
      </w:r>
      <w:r w:rsidRPr="001E27D1">
        <w:rPr>
          <w:rFonts w:cs="Arial"/>
          <w:szCs w:val="22"/>
        </w:rPr>
        <w:t>n oplyste, at slamsugeren var nødvendig for at afhjælpe et akut pro</w:t>
      </w:r>
      <w:r w:rsidR="00106CEB">
        <w:rPr>
          <w:rFonts w:cs="Arial"/>
          <w:szCs w:val="22"/>
        </w:rPr>
        <w:t xml:space="preserve">blem med tilstopning. Vedr. </w:t>
      </w:r>
      <w:r w:rsidRPr="001E27D1">
        <w:rPr>
          <w:rFonts w:cs="Arial"/>
          <w:szCs w:val="22"/>
        </w:rPr>
        <w:t>karrene er der kommet nyt r</w:t>
      </w:r>
      <w:r w:rsidR="00694206">
        <w:rPr>
          <w:rFonts w:cs="Arial"/>
          <w:szCs w:val="22"/>
        </w:rPr>
        <w:t xml:space="preserve">engøringsselskab, som ikke var </w:t>
      </w:r>
      <w:r w:rsidRPr="001E27D1">
        <w:rPr>
          <w:rFonts w:cs="Arial"/>
          <w:szCs w:val="22"/>
        </w:rPr>
        <w:t>o</w:t>
      </w:r>
      <w:r w:rsidR="00754AE5">
        <w:rPr>
          <w:rFonts w:cs="Arial"/>
          <w:szCs w:val="22"/>
        </w:rPr>
        <w:t>pmærksom på denne del af virksomhedens</w:t>
      </w:r>
      <w:r w:rsidR="00E90A5C">
        <w:rPr>
          <w:rFonts w:cs="Arial"/>
          <w:szCs w:val="22"/>
        </w:rPr>
        <w:t xml:space="preserve"> </w:t>
      </w:r>
      <w:r w:rsidRPr="001E27D1">
        <w:rPr>
          <w:rFonts w:cs="Arial"/>
          <w:szCs w:val="22"/>
        </w:rPr>
        <w:t xml:space="preserve">retningslinjer. Tican har </w:t>
      </w:r>
      <w:r w:rsidR="00754AE5">
        <w:rPr>
          <w:rFonts w:cs="Arial"/>
          <w:szCs w:val="22"/>
        </w:rPr>
        <w:t>efterfølgende</w:t>
      </w:r>
      <w:r w:rsidRPr="001E27D1">
        <w:rPr>
          <w:rFonts w:cs="Arial"/>
          <w:szCs w:val="22"/>
        </w:rPr>
        <w:t xml:space="preserve"> indskærpet over</w:t>
      </w:r>
      <w:r>
        <w:rPr>
          <w:rFonts w:cs="Arial"/>
          <w:szCs w:val="22"/>
        </w:rPr>
        <w:t xml:space="preserve"> </w:t>
      </w:r>
      <w:r w:rsidRPr="001E27D1">
        <w:rPr>
          <w:rFonts w:cs="Arial"/>
          <w:szCs w:val="22"/>
        </w:rPr>
        <w:t xml:space="preserve">for </w:t>
      </w:r>
      <w:r w:rsidR="00E90A5C">
        <w:rPr>
          <w:rFonts w:cs="Arial"/>
          <w:szCs w:val="22"/>
        </w:rPr>
        <w:t>r</w:t>
      </w:r>
      <w:r w:rsidR="00754AE5">
        <w:rPr>
          <w:rFonts w:cs="Arial"/>
          <w:szCs w:val="22"/>
        </w:rPr>
        <w:t>engøringsselskabet</w:t>
      </w:r>
      <w:r w:rsidR="00106CEB">
        <w:rPr>
          <w:rFonts w:cs="Arial"/>
          <w:szCs w:val="22"/>
        </w:rPr>
        <w:t xml:space="preserve">, at </w:t>
      </w:r>
      <w:bookmarkStart w:id="15" w:name="_GoBack"/>
      <w:bookmarkEnd w:id="15"/>
      <w:r w:rsidRPr="001E27D1">
        <w:rPr>
          <w:rFonts w:cs="Arial"/>
          <w:szCs w:val="22"/>
        </w:rPr>
        <w:t>kar ikke må rengøres eller håndteres udendørs.</w:t>
      </w:r>
      <w:r w:rsidR="00754AE5">
        <w:rPr>
          <w:rFonts w:cs="Arial"/>
          <w:szCs w:val="22"/>
        </w:rPr>
        <w:t xml:space="preserve"> Der har ikke været flere tilfælde efterfølgende. </w:t>
      </w:r>
    </w:p>
    <w:p w:rsidR="009350BC" w:rsidRDefault="009350BC" w:rsidP="004601FC">
      <w:pPr>
        <w:rPr>
          <w:rFonts w:cs="Arial"/>
          <w:szCs w:val="22"/>
          <w:highlight w:val="lightGray"/>
        </w:rPr>
      </w:pPr>
      <w:bookmarkStart w:id="16" w:name="ind_inspec_report_control_commentsX11"/>
      <w:bookmarkStart w:id="17" w:name="ind_inspec_report_media_filenameX11"/>
      <w:bookmarkEnd w:id="16"/>
      <w:bookmarkEnd w:id="17"/>
    </w:p>
    <w:p w:rsidR="009350BC" w:rsidRPr="0067058A" w:rsidRDefault="009350BC" w:rsidP="004601FC">
      <w:pPr>
        <w:rPr>
          <w:rFonts w:cs="Arial"/>
          <w:b/>
          <w:szCs w:val="22"/>
        </w:rPr>
      </w:pPr>
      <w:r w:rsidRPr="0067058A">
        <w:rPr>
          <w:rFonts w:cs="Arial"/>
          <w:b/>
          <w:szCs w:val="22"/>
        </w:rPr>
        <w:t>Indretning og drift</w:t>
      </w:r>
    </w:p>
    <w:p w:rsidR="003F7282" w:rsidRDefault="001E27D1" w:rsidP="004601FC">
      <w:pPr>
        <w:rPr>
          <w:rFonts w:cs="Arial"/>
          <w:szCs w:val="22"/>
        </w:rPr>
      </w:pPr>
      <w:r w:rsidRPr="001E27D1">
        <w:rPr>
          <w:rFonts w:cs="Arial"/>
          <w:szCs w:val="22"/>
        </w:rPr>
        <w:t>Kulfilter</w:t>
      </w:r>
      <w:r>
        <w:rPr>
          <w:rFonts w:cs="Arial"/>
          <w:szCs w:val="22"/>
        </w:rPr>
        <w:t xml:space="preserve"> til slamtanken</w:t>
      </w:r>
      <w:r w:rsidR="00526D6D">
        <w:rPr>
          <w:rFonts w:cs="Arial"/>
          <w:szCs w:val="22"/>
        </w:rPr>
        <w:t xml:space="preserve"> skal</w:t>
      </w:r>
      <w:r w:rsidRPr="001E27D1">
        <w:rPr>
          <w:rFonts w:cs="Arial"/>
          <w:szCs w:val="22"/>
        </w:rPr>
        <w:t xml:space="preserve"> skiftes en gang om året</w:t>
      </w:r>
      <w:r w:rsidR="0085652D">
        <w:rPr>
          <w:rFonts w:cs="Arial"/>
          <w:szCs w:val="22"/>
        </w:rPr>
        <w:t>. På tilsynet ori</w:t>
      </w:r>
      <w:r w:rsidR="00581731">
        <w:rPr>
          <w:rFonts w:cs="Arial"/>
          <w:szCs w:val="22"/>
        </w:rPr>
        <w:t>en</w:t>
      </w:r>
      <w:r w:rsidR="0085652D">
        <w:rPr>
          <w:rFonts w:cs="Arial"/>
          <w:szCs w:val="22"/>
        </w:rPr>
        <w:t>terede virksomheden, at filteret netop er blevet skriftet og fremviste dokumentation for dette.</w:t>
      </w:r>
      <w:r>
        <w:rPr>
          <w:rFonts w:cs="Arial"/>
          <w:szCs w:val="22"/>
        </w:rPr>
        <w:t xml:space="preserve"> </w:t>
      </w:r>
    </w:p>
    <w:p w:rsidR="009350BC" w:rsidRPr="0067058A" w:rsidRDefault="001E27D1" w:rsidP="004601FC">
      <w:pPr>
        <w:rPr>
          <w:szCs w:val="22"/>
        </w:rPr>
      </w:pPr>
      <w:r>
        <w:rPr>
          <w:rFonts w:cs="Arial"/>
          <w:szCs w:val="22"/>
        </w:rPr>
        <w:t xml:space="preserve">Der har tidligere været problemer med, at chauffører ikke tilkoblede systemet til tilbageførsel af fortrængningsluft, når blod- og slamtank blev tømt. Manglende tilkobling forårsager markante lugtgener, også uden for </w:t>
      </w:r>
      <w:proofErr w:type="spellStart"/>
      <w:r>
        <w:rPr>
          <w:rFonts w:cs="Arial"/>
          <w:szCs w:val="22"/>
        </w:rPr>
        <w:t>Ticans</w:t>
      </w:r>
      <w:proofErr w:type="spellEnd"/>
      <w:r>
        <w:rPr>
          <w:rFonts w:cs="Arial"/>
          <w:szCs w:val="22"/>
        </w:rPr>
        <w:t xml:space="preserve"> område. Tican oplyste på tilsynet, at d</w:t>
      </w:r>
      <w:r w:rsidRPr="001E27D1">
        <w:rPr>
          <w:rFonts w:cs="Arial"/>
          <w:szCs w:val="22"/>
        </w:rPr>
        <w:t>et er blevet en del af vagtens instruktioner/opsynsopgaver, at</w:t>
      </w:r>
      <w:r>
        <w:rPr>
          <w:rFonts w:cs="Arial"/>
          <w:szCs w:val="22"/>
        </w:rPr>
        <w:t xml:space="preserve"> de skal sikre sig, at den er til</w:t>
      </w:r>
      <w:r w:rsidRPr="001E27D1">
        <w:rPr>
          <w:rFonts w:cs="Arial"/>
          <w:szCs w:val="22"/>
        </w:rPr>
        <w:t>koblet.</w:t>
      </w:r>
      <w:r>
        <w:rPr>
          <w:rFonts w:cs="Arial"/>
          <w:szCs w:val="22"/>
        </w:rPr>
        <w:t xml:space="preserve"> Der har ikke været klager over forholdet længe. </w:t>
      </w:r>
      <w:bookmarkStart w:id="18" w:name="ind_inspec_report_control_commentsX21"/>
      <w:bookmarkStart w:id="19" w:name="ind_inspec_report_media_filenameX21"/>
      <w:bookmarkEnd w:id="18"/>
      <w:bookmarkEnd w:id="19"/>
    </w:p>
    <w:p w:rsidR="009350BC" w:rsidRPr="0067058A" w:rsidRDefault="009350BC" w:rsidP="004601FC">
      <w:pPr>
        <w:rPr>
          <w:rFonts w:cs="Arial"/>
          <w:szCs w:val="22"/>
          <w:highlight w:val="lightGray"/>
        </w:rPr>
      </w:pPr>
    </w:p>
    <w:p w:rsidR="009350BC" w:rsidRPr="0067058A" w:rsidRDefault="009350BC" w:rsidP="004601FC">
      <w:pPr>
        <w:rPr>
          <w:rFonts w:cs="Arial"/>
          <w:b/>
          <w:szCs w:val="22"/>
        </w:rPr>
      </w:pPr>
      <w:r w:rsidRPr="0067058A">
        <w:rPr>
          <w:rFonts w:cs="Arial"/>
          <w:b/>
          <w:szCs w:val="22"/>
        </w:rPr>
        <w:t>Luftforurening</w:t>
      </w:r>
    </w:p>
    <w:p w:rsidR="009350BC" w:rsidRPr="0067058A" w:rsidRDefault="004601FC" w:rsidP="004601FC">
      <w:pPr>
        <w:rPr>
          <w:szCs w:val="22"/>
        </w:rPr>
      </w:pPr>
      <w:r>
        <w:rPr>
          <w:szCs w:val="22"/>
        </w:rPr>
        <w:t xml:space="preserve">Der er i </w:t>
      </w:r>
      <w:r w:rsidR="00E90A5C">
        <w:rPr>
          <w:szCs w:val="22"/>
        </w:rPr>
        <w:t>december 2023</w:t>
      </w:r>
      <w:r>
        <w:rPr>
          <w:szCs w:val="22"/>
        </w:rPr>
        <w:t xml:space="preserve"> lavet akkrediteret måling af emissionerne af NOx og CO fra virksomhedens kedel. Emissionerne overholder emissionskravene med fin margen. </w:t>
      </w:r>
    </w:p>
    <w:p w:rsidR="009350BC" w:rsidRPr="0067058A" w:rsidRDefault="009350BC" w:rsidP="004601FC">
      <w:pPr>
        <w:rPr>
          <w:szCs w:val="22"/>
        </w:rPr>
      </w:pPr>
      <w:bookmarkStart w:id="20" w:name="ind_inspec_report_media_filename"/>
      <w:bookmarkEnd w:id="20"/>
    </w:p>
    <w:p w:rsidR="009350BC" w:rsidRPr="0067058A" w:rsidRDefault="009350BC" w:rsidP="004601FC">
      <w:pPr>
        <w:rPr>
          <w:rFonts w:cs="Arial"/>
          <w:b/>
          <w:szCs w:val="22"/>
        </w:rPr>
      </w:pPr>
      <w:r w:rsidRPr="0067058A">
        <w:rPr>
          <w:rFonts w:cs="Arial"/>
          <w:b/>
          <w:szCs w:val="22"/>
        </w:rPr>
        <w:t>Lugt</w:t>
      </w:r>
    </w:p>
    <w:p w:rsidR="009350BC" w:rsidRPr="002541A8" w:rsidRDefault="002541A8" w:rsidP="004601FC">
      <w:pPr>
        <w:rPr>
          <w:rFonts w:cs="Arial"/>
          <w:szCs w:val="22"/>
        </w:rPr>
      </w:pPr>
      <w:r w:rsidRPr="002541A8">
        <w:rPr>
          <w:rFonts w:cs="Arial"/>
          <w:szCs w:val="22"/>
        </w:rPr>
        <w:t xml:space="preserve">Der </w:t>
      </w:r>
      <w:r>
        <w:rPr>
          <w:rFonts w:cs="Arial"/>
          <w:szCs w:val="22"/>
        </w:rPr>
        <w:t xml:space="preserve">blev på tilsynet ikke konstateret væsentlige lugtgener i omgivelserne. </w:t>
      </w:r>
      <w:r w:rsidR="004724B2">
        <w:rPr>
          <w:rFonts w:cs="Arial"/>
          <w:szCs w:val="22"/>
        </w:rPr>
        <w:t xml:space="preserve">Se i øvrigt under ”indretning og drift”. </w:t>
      </w:r>
    </w:p>
    <w:p w:rsidR="00400C0D" w:rsidRPr="0067058A" w:rsidRDefault="00400C0D" w:rsidP="004601FC">
      <w:pPr>
        <w:rPr>
          <w:rFonts w:cs="Arial"/>
          <w:szCs w:val="22"/>
          <w:highlight w:val="lightGray"/>
        </w:rPr>
      </w:pPr>
      <w:bookmarkStart w:id="21" w:name="ind_inspec_report_control_commentsX20"/>
      <w:bookmarkStart w:id="22" w:name="ind_inspec_report_media_filenameX20"/>
      <w:bookmarkEnd w:id="21"/>
      <w:bookmarkEnd w:id="22"/>
    </w:p>
    <w:p w:rsidR="009350BC" w:rsidRPr="0067058A" w:rsidRDefault="009350BC" w:rsidP="004601FC">
      <w:pPr>
        <w:rPr>
          <w:rFonts w:cs="Arial"/>
          <w:b/>
          <w:szCs w:val="22"/>
        </w:rPr>
      </w:pPr>
      <w:r w:rsidRPr="0067058A">
        <w:rPr>
          <w:rFonts w:cs="Arial"/>
          <w:b/>
          <w:szCs w:val="22"/>
        </w:rPr>
        <w:t>Spildevand</w:t>
      </w:r>
    </w:p>
    <w:p w:rsidR="009350BC" w:rsidRDefault="004724B2" w:rsidP="004601FC">
      <w:pPr>
        <w:ind w:right="-908"/>
        <w:rPr>
          <w:rFonts w:cs="Arial"/>
          <w:szCs w:val="22"/>
        </w:rPr>
      </w:pPr>
      <w:r w:rsidRPr="004724B2">
        <w:rPr>
          <w:rFonts w:cs="Arial"/>
          <w:szCs w:val="22"/>
        </w:rPr>
        <w:t xml:space="preserve">Vejen Kommune er myndighed for virksomhedens afledning af spildevand. </w:t>
      </w:r>
    </w:p>
    <w:p w:rsidR="004724B2" w:rsidRDefault="004724B2" w:rsidP="004601FC">
      <w:pPr>
        <w:ind w:right="-908"/>
        <w:rPr>
          <w:rFonts w:cs="Arial"/>
          <w:szCs w:val="22"/>
        </w:rPr>
      </w:pPr>
    </w:p>
    <w:p w:rsidR="00977F65" w:rsidRPr="004724B2" w:rsidRDefault="00977F65" w:rsidP="004601FC">
      <w:pPr>
        <w:ind w:right="-908"/>
        <w:rPr>
          <w:rFonts w:cs="Arial"/>
          <w:szCs w:val="22"/>
        </w:rPr>
      </w:pPr>
      <w:r>
        <w:rPr>
          <w:rFonts w:cs="Arial"/>
          <w:szCs w:val="22"/>
        </w:rPr>
        <w:t xml:space="preserve">I forbindelse med den kommende revurdering skal virksomheden gennemgå afvandingsforholdene på virksomhedens arealer. I den forbindelse påpegede Miljøstyrelsen, at det heri også skal overvejes, om spildevandsbrønde er i risiko for at løbe over til regnvandsbrønde/-kloakker, fx hvis en pumpe står af. Tican oplyste her, at regnvandsbrøndene er forsynet med pakninger, der gør, at dækslet slutter helt tæt, og der ikke kan </w:t>
      </w:r>
      <w:proofErr w:type="spellStart"/>
      <w:r>
        <w:rPr>
          <w:rFonts w:cs="Arial"/>
          <w:szCs w:val="22"/>
        </w:rPr>
        <w:t>tilløbe</w:t>
      </w:r>
      <w:proofErr w:type="spellEnd"/>
      <w:r>
        <w:rPr>
          <w:rFonts w:cs="Arial"/>
          <w:szCs w:val="22"/>
        </w:rPr>
        <w:t xml:space="preserve"> noget. </w:t>
      </w:r>
    </w:p>
    <w:p w:rsidR="00400C0D" w:rsidRPr="0067058A" w:rsidRDefault="00400C0D" w:rsidP="004601FC">
      <w:pPr>
        <w:rPr>
          <w:szCs w:val="22"/>
        </w:rPr>
      </w:pPr>
      <w:bookmarkStart w:id="23" w:name="ind_inspec_report_control_commentsX3"/>
      <w:bookmarkStart w:id="24" w:name="ind_inspec_report_media_filenameX3"/>
      <w:bookmarkEnd w:id="23"/>
      <w:bookmarkEnd w:id="24"/>
    </w:p>
    <w:p w:rsidR="009350BC" w:rsidRPr="0067058A" w:rsidRDefault="009350BC" w:rsidP="004601FC">
      <w:pPr>
        <w:rPr>
          <w:rFonts w:cs="Arial"/>
          <w:b/>
          <w:szCs w:val="22"/>
        </w:rPr>
      </w:pPr>
      <w:r w:rsidRPr="0067058A">
        <w:rPr>
          <w:rFonts w:cs="Arial"/>
          <w:b/>
          <w:szCs w:val="22"/>
        </w:rPr>
        <w:t>Støj</w:t>
      </w:r>
    </w:p>
    <w:p w:rsidR="00F00CC2" w:rsidRDefault="00AC2E59" w:rsidP="004601FC">
      <w:pPr>
        <w:rPr>
          <w:rFonts w:cs="Arial"/>
          <w:szCs w:val="22"/>
        </w:rPr>
      </w:pPr>
      <w:r w:rsidRPr="00AC2E59">
        <w:rPr>
          <w:rFonts w:cs="Arial"/>
          <w:szCs w:val="22"/>
        </w:rPr>
        <w:t>Der har været klager over grisehyl, nå</w:t>
      </w:r>
      <w:r w:rsidR="004601FC">
        <w:rPr>
          <w:rFonts w:cs="Arial"/>
          <w:szCs w:val="22"/>
        </w:rPr>
        <w:t>r der holder ventende lastbiler</w:t>
      </w:r>
      <w:r w:rsidRPr="00AC2E59">
        <w:rPr>
          <w:rFonts w:cs="Arial"/>
          <w:szCs w:val="22"/>
        </w:rPr>
        <w:t xml:space="preserve"> samt klager over, at der holder for mange lastbiler</w:t>
      </w:r>
      <w:r w:rsidR="004B470A">
        <w:rPr>
          <w:rFonts w:cs="Arial"/>
          <w:szCs w:val="22"/>
        </w:rPr>
        <w:t xml:space="preserve"> og venter på at </w:t>
      </w:r>
      <w:r w:rsidR="00F00CC2">
        <w:rPr>
          <w:rFonts w:cs="Arial"/>
          <w:szCs w:val="22"/>
        </w:rPr>
        <w:t>kunne ind</w:t>
      </w:r>
      <w:r w:rsidR="004B470A">
        <w:rPr>
          <w:rFonts w:cs="Arial"/>
          <w:szCs w:val="22"/>
        </w:rPr>
        <w:t>læsse grisene</w:t>
      </w:r>
      <w:r w:rsidRPr="00AC2E59">
        <w:rPr>
          <w:rFonts w:cs="Arial"/>
          <w:szCs w:val="22"/>
        </w:rPr>
        <w:t>. Tican oplys</w:t>
      </w:r>
      <w:r w:rsidR="004B470A">
        <w:rPr>
          <w:rFonts w:cs="Arial"/>
          <w:szCs w:val="22"/>
        </w:rPr>
        <w:t>te på tilsynet</w:t>
      </w:r>
      <w:r w:rsidRPr="00AC2E59">
        <w:rPr>
          <w:rFonts w:cs="Arial"/>
          <w:szCs w:val="22"/>
        </w:rPr>
        <w:t xml:space="preserve">, at flowet gennem indlæsningen </w:t>
      </w:r>
      <w:r w:rsidR="004B470A">
        <w:rPr>
          <w:rFonts w:cs="Arial"/>
          <w:szCs w:val="22"/>
        </w:rPr>
        <w:t>optimeres</w:t>
      </w:r>
      <w:r w:rsidRPr="00AC2E59">
        <w:rPr>
          <w:rFonts w:cs="Arial"/>
          <w:szCs w:val="22"/>
        </w:rPr>
        <w:t>, når den nye lukkede indlæsserampe færdiggøres i</w:t>
      </w:r>
      <w:r w:rsidR="00F00CC2">
        <w:rPr>
          <w:rFonts w:cs="Arial"/>
          <w:szCs w:val="22"/>
        </w:rPr>
        <w:t xml:space="preserve"> slutningen af december</w:t>
      </w:r>
      <w:r w:rsidRPr="00AC2E59">
        <w:rPr>
          <w:rFonts w:cs="Arial"/>
          <w:szCs w:val="22"/>
        </w:rPr>
        <w:t>, og den nye stald færdiggøres til januar.</w:t>
      </w:r>
      <w:r w:rsidR="00F00CC2">
        <w:rPr>
          <w:rFonts w:cs="Arial"/>
          <w:szCs w:val="22"/>
        </w:rPr>
        <w:t xml:space="preserve"> På den måde kan flere grise indlæsses af gangen og minimere antallet af lastbiler, der er nødsaget til at vente med at indlæsse og derfor skal holde og vente på deres tur.</w:t>
      </w:r>
      <w:r w:rsidRPr="00AC2E59">
        <w:rPr>
          <w:rFonts w:cs="Arial"/>
          <w:szCs w:val="22"/>
        </w:rPr>
        <w:t xml:space="preserve"> </w:t>
      </w:r>
    </w:p>
    <w:p w:rsidR="00AC2E59" w:rsidRDefault="00AC2E59" w:rsidP="004601FC">
      <w:pPr>
        <w:rPr>
          <w:rFonts w:cs="Arial"/>
          <w:szCs w:val="22"/>
        </w:rPr>
      </w:pPr>
      <w:r w:rsidRPr="00AC2E59">
        <w:rPr>
          <w:rFonts w:cs="Arial"/>
          <w:szCs w:val="22"/>
        </w:rPr>
        <w:t>Tican vil overveje</w:t>
      </w:r>
      <w:r w:rsidR="004601FC">
        <w:rPr>
          <w:rFonts w:cs="Arial"/>
          <w:szCs w:val="22"/>
        </w:rPr>
        <w:t>,</w:t>
      </w:r>
      <w:r w:rsidRPr="00AC2E59">
        <w:rPr>
          <w:rFonts w:cs="Arial"/>
          <w:szCs w:val="22"/>
        </w:rPr>
        <w:t xml:space="preserve"> om vagtskuret skal rykkes fra byg</w:t>
      </w:r>
      <w:r w:rsidR="004601FC">
        <w:rPr>
          <w:rFonts w:cs="Arial"/>
          <w:szCs w:val="22"/>
        </w:rPr>
        <w:t>n</w:t>
      </w:r>
      <w:r w:rsidRPr="00AC2E59">
        <w:rPr>
          <w:rFonts w:cs="Arial"/>
          <w:szCs w:val="22"/>
        </w:rPr>
        <w:t xml:space="preserve">ingen ved markedsbygningerne til en position ved porten for indkørsel, således at der vil være mere tilstedeværelse og kontrol med de ankommende biler. Det fungerer i Thisted, </w:t>
      </w:r>
      <w:r w:rsidR="004601FC">
        <w:rPr>
          <w:rFonts w:cs="Arial"/>
          <w:szCs w:val="22"/>
        </w:rPr>
        <w:t>og gør bl.a. også at lastbilerne</w:t>
      </w:r>
      <w:r w:rsidRPr="00AC2E59">
        <w:rPr>
          <w:rFonts w:cs="Arial"/>
          <w:szCs w:val="22"/>
        </w:rPr>
        <w:t xml:space="preserve"> kommer til </w:t>
      </w:r>
      <w:r w:rsidR="004601FC">
        <w:rPr>
          <w:rFonts w:cs="Arial"/>
          <w:szCs w:val="22"/>
        </w:rPr>
        <w:t xml:space="preserve">den tid, der er foreskrevet. </w:t>
      </w:r>
    </w:p>
    <w:p w:rsidR="008D74F2" w:rsidRPr="00AC2E59" w:rsidRDefault="008D74F2" w:rsidP="004601FC">
      <w:pPr>
        <w:rPr>
          <w:rFonts w:cs="Arial"/>
          <w:szCs w:val="22"/>
        </w:rPr>
      </w:pPr>
    </w:p>
    <w:p w:rsidR="00AC2E59" w:rsidRDefault="00AC2E59" w:rsidP="004601FC">
      <w:pPr>
        <w:rPr>
          <w:rFonts w:cs="Arial"/>
          <w:szCs w:val="22"/>
        </w:rPr>
      </w:pPr>
      <w:r w:rsidRPr="00AC2E59">
        <w:rPr>
          <w:rFonts w:cs="Arial"/>
          <w:szCs w:val="22"/>
        </w:rPr>
        <w:t xml:space="preserve">Vedr. grisehyl aftaltes det, at Tican - når ny indlæsning og stald er klar - laver en realistisk vurdering af omfanget af grisehyl og indarbejder </w:t>
      </w:r>
      <w:r w:rsidR="00941BF7">
        <w:rPr>
          <w:rFonts w:cs="Arial"/>
          <w:szCs w:val="22"/>
        </w:rPr>
        <w:t xml:space="preserve">det i fremtidige støjrapporter. </w:t>
      </w:r>
    </w:p>
    <w:p w:rsidR="00941BF7" w:rsidRDefault="00941BF7" w:rsidP="004601FC">
      <w:pPr>
        <w:rPr>
          <w:rFonts w:cs="Arial"/>
          <w:szCs w:val="22"/>
        </w:rPr>
      </w:pPr>
    </w:p>
    <w:p w:rsidR="00941BF7" w:rsidRDefault="00941BF7" w:rsidP="004601FC">
      <w:pPr>
        <w:rPr>
          <w:rFonts w:cs="Arial"/>
          <w:szCs w:val="22"/>
        </w:rPr>
      </w:pPr>
      <w:r>
        <w:rPr>
          <w:rFonts w:cs="Arial"/>
          <w:szCs w:val="22"/>
        </w:rPr>
        <w:t xml:space="preserve">På rundgang på virksomheden kunne det også konstateres, at visse af de ventende grisetransporter holdt med tændte blæsere på bilen. Tican forklarede, at det skyldes, at de er af en anden type, end de der er forsynet med ventilationsspjæld, der kan åbne og lukke. Blæserne på denne type biler er ikke indregnet i støjrapporten. Miljøstyrelsen bemærkede, at Tican skal foretage en optælling af, hvor mange af den pågældende type grisetransporter der kommer i forskellige perioder, og herefter indregne en realistisk ventetid (hvor blæseren kører) i referencetidsrummene i støjrapporten. </w:t>
      </w:r>
    </w:p>
    <w:p w:rsidR="007A4155" w:rsidRDefault="007A4155" w:rsidP="004601FC">
      <w:pPr>
        <w:rPr>
          <w:rFonts w:cs="Arial"/>
          <w:szCs w:val="22"/>
        </w:rPr>
      </w:pPr>
    </w:p>
    <w:p w:rsidR="007A4155" w:rsidRPr="00AC2E59" w:rsidRDefault="007A4155" w:rsidP="004601FC">
      <w:pPr>
        <w:rPr>
          <w:rFonts w:cs="Arial"/>
          <w:szCs w:val="22"/>
        </w:rPr>
      </w:pPr>
      <w:r>
        <w:rPr>
          <w:rFonts w:cs="Arial"/>
          <w:szCs w:val="22"/>
        </w:rPr>
        <w:t xml:space="preserve">Miljøstyrelsen </w:t>
      </w:r>
      <w:r w:rsidR="00191220">
        <w:rPr>
          <w:rFonts w:cs="Arial"/>
          <w:szCs w:val="22"/>
        </w:rPr>
        <w:t>skal</w:t>
      </w:r>
      <w:r>
        <w:rPr>
          <w:rFonts w:cs="Arial"/>
          <w:szCs w:val="22"/>
        </w:rPr>
        <w:t xml:space="preserve"> orienteres om detaljerne i den forudgående vurdering af omfanget af begge, når disse vurderinger er foretaget. </w:t>
      </w:r>
    </w:p>
    <w:p w:rsidR="00AC2E59" w:rsidRPr="00AC2E59" w:rsidRDefault="00AC2E59" w:rsidP="004601FC">
      <w:pPr>
        <w:rPr>
          <w:rFonts w:cs="Arial"/>
          <w:szCs w:val="22"/>
        </w:rPr>
      </w:pPr>
    </w:p>
    <w:p w:rsidR="00AC2E59" w:rsidRDefault="00AC2E59" w:rsidP="004601FC">
      <w:pPr>
        <w:rPr>
          <w:rFonts w:cs="Arial"/>
          <w:szCs w:val="22"/>
        </w:rPr>
      </w:pPr>
      <w:r w:rsidRPr="00AC2E59">
        <w:rPr>
          <w:rFonts w:cs="Arial"/>
          <w:szCs w:val="22"/>
        </w:rPr>
        <w:lastRenderedPageBreak/>
        <w:t>Miljøstyrelsen påtalte processen vedr. støjdokumentationen for udvidelsen med frysehuset</w:t>
      </w:r>
      <w:r w:rsidR="004601FC">
        <w:rPr>
          <w:rFonts w:cs="Arial"/>
          <w:szCs w:val="22"/>
        </w:rPr>
        <w:t>, hvor Miljøstyrelsen først modtog den endelige støjrapport, efter at Tican havde foretaget dæmpninger, og støjgrænserne kunne dokumenteres overholdt</w:t>
      </w:r>
      <w:r w:rsidRPr="00AC2E59">
        <w:rPr>
          <w:rFonts w:cs="Arial"/>
          <w:szCs w:val="22"/>
        </w:rPr>
        <w:t>. M</w:t>
      </w:r>
      <w:r w:rsidR="004601FC">
        <w:rPr>
          <w:rFonts w:cs="Arial"/>
          <w:szCs w:val="22"/>
        </w:rPr>
        <w:t>iljøstyrelsen fastslog, at m</w:t>
      </w:r>
      <w:r w:rsidRPr="00AC2E59">
        <w:rPr>
          <w:rFonts w:cs="Arial"/>
          <w:szCs w:val="22"/>
        </w:rPr>
        <w:t xml:space="preserve">aterialet skal sendes ind til tiden, </w:t>
      </w:r>
      <w:r w:rsidR="004601FC">
        <w:rPr>
          <w:rFonts w:cs="Arial"/>
          <w:szCs w:val="22"/>
        </w:rPr>
        <w:t xml:space="preserve">jf. de frister der er sat i miljøgodkendelsen, </w:t>
      </w:r>
      <w:r w:rsidRPr="00AC2E59">
        <w:rPr>
          <w:rFonts w:cs="Arial"/>
          <w:szCs w:val="22"/>
        </w:rPr>
        <w:t xml:space="preserve">uanset om støjgrænserne er overholdt. </w:t>
      </w:r>
      <w:r w:rsidR="004601FC">
        <w:rPr>
          <w:rFonts w:cs="Arial"/>
          <w:szCs w:val="22"/>
        </w:rPr>
        <w:t>Forholdet er indskærpet i januar 2023. Tican oplyste, at d</w:t>
      </w:r>
      <w:r w:rsidRPr="00AC2E59">
        <w:rPr>
          <w:rFonts w:cs="Arial"/>
          <w:szCs w:val="22"/>
        </w:rPr>
        <w:t>er var forhold omkring kølerør mv., som</w:t>
      </w:r>
      <w:r w:rsidR="004601FC">
        <w:rPr>
          <w:rFonts w:cs="Arial"/>
          <w:szCs w:val="22"/>
        </w:rPr>
        <w:t xml:space="preserve"> ikke var forudset og som</w:t>
      </w:r>
      <w:r w:rsidRPr="00AC2E59">
        <w:rPr>
          <w:rFonts w:cs="Arial"/>
          <w:szCs w:val="22"/>
        </w:rPr>
        <w:t xml:space="preserve"> kom som en overraskelse ved eftervisningen. Tican ville gerne løse problemet først. Miljøstyrelsen pointerede, at et nyt anlæg ikke bør sættes i fast drift, før det overholder de forudsætninger for fx kildestyrke, der er fastlagt på forhånd, </w:t>
      </w:r>
      <w:r w:rsidR="004601FC">
        <w:rPr>
          <w:rFonts w:cs="Arial"/>
          <w:szCs w:val="22"/>
        </w:rPr>
        <w:t xml:space="preserve">og </w:t>
      </w:r>
      <w:r w:rsidRPr="00AC2E59">
        <w:rPr>
          <w:rFonts w:cs="Arial"/>
          <w:szCs w:val="22"/>
        </w:rPr>
        <w:t xml:space="preserve">særligt ikke hvis det overskrider støjgrænserne. </w:t>
      </w:r>
    </w:p>
    <w:p w:rsidR="008D74F2" w:rsidRDefault="008D74F2" w:rsidP="004601FC">
      <w:pPr>
        <w:rPr>
          <w:rFonts w:cs="Arial"/>
          <w:szCs w:val="22"/>
        </w:rPr>
      </w:pPr>
    </w:p>
    <w:p w:rsidR="008D74F2" w:rsidRDefault="008D74F2" w:rsidP="004601FC">
      <w:pPr>
        <w:rPr>
          <w:rFonts w:cs="Arial"/>
          <w:szCs w:val="22"/>
        </w:rPr>
      </w:pPr>
      <w:r>
        <w:rPr>
          <w:rFonts w:cs="Arial"/>
          <w:szCs w:val="22"/>
        </w:rPr>
        <w:t xml:space="preserve">På rundgang på virksomheden kunne det konstateres, at den oplevede støj fra kølerørene er mindsket betragteligt i forhold til Miljøstyrelsens tidligere observationer før dæmpningen. </w:t>
      </w:r>
    </w:p>
    <w:p w:rsidR="004601FC" w:rsidRPr="00AC2E59" w:rsidRDefault="004601FC" w:rsidP="004601FC">
      <w:pPr>
        <w:rPr>
          <w:rFonts w:cs="Arial"/>
          <w:szCs w:val="22"/>
        </w:rPr>
      </w:pPr>
    </w:p>
    <w:p w:rsidR="004601FC" w:rsidRDefault="00AC2E59" w:rsidP="004601FC">
      <w:pPr>
        <w:rPr>
          <w:rFonts w:cs="Arial"/>
          <w:szCs w:val="22"/>
        </w:rPr>
      </w:pPr>
      <w:r w:rsidRPr="00AC2E59">
        <w:rPr>
          <w:rFonts w:cs="Arial"/>
          <w:szCs w:val="22"/>
        </w:rPr>
        <w:t xml:space="preserve">Vilkår A6 stiller krav om, at virksomheden skal gennemgå sine støjkilder hver andet år: </w:t>
      </w:r>
    </w:p>
    <w:p w:rsidR="004601FC" w:rsidRDefault="00AC2E59" w:rsidP="004601FC">
      <w:pPr>
        <w:pStyle w:val="Listeafsnit"/>
        <w:numPr>
          <w:ilvl w:val="0"/>
          <w:numId w:val="18"/>
        </w:numPr>
        <w:rPr>
          <w:rFonts w:cs="Arial"/>
          <w:szCs w:val="22"/>
        </w:rPr>
      </w:pPr>
      <w:r w:rsidRPr="004601FC">
        <w:rPr>
          <w:rFonts w:cs="Arial"/>
          <w:szCs w:val="22"/>
        </w:rPr>
        <w:t>Er forudsætninger</w:t>
      </w:r>
      <w:r w:rsidR="004601FC">
        <w:rPr>
          <w:rFonts w:cs="Arial"/>
          <w:szCs w:val="22"/>
        </w:rPr>
        <w:t>ne for mobile kilder overholdt?</w:t>
      </w:r>
      <w:r w:rsidRPr="004601FC">
        <w:rPr>
          <w:rFonts w:cs="Arial"/>
          <w:szCs w:val="22"/>
        </w:rPr>
        <w:t xml:space="preserve"> </w:t>
      </w:r>
    </w:p>
    <w:p w:rsidR="004601FC" w:rsidRDefault="004601FC" w:rsidP="004601FC">
      <w:pPr>
        <w:pStyle w:val="Listeafsnit"/>
        <w:numPr>
          <w:ilvl w:val="0"/>
          <w:numId w:val="18"/>
        </w:numPr>
        <w:rPr>
          <w:rFonts w:cs="Arial"/>
          <w:szCs w:val="22"/>
        </w:rPr>
      </w:pPr>
      <w:r>
        <w:rPr>
          <w:rFonts w:cs="Arial"/>
          <w:szCs w:val="22"/>
        </w:rPr>
        <w:t>K</w:t>
      </w:r>
      <w:r w:rsidR="00AC2E59" w:rsidRPr="004601FC">
        <w:rPr>
          <w:rFonts w:cs="Arial"/>
          <w:szCs w:val="22"/>
        </w:rPr>
        <w:t>ører hver støjkilde stadig i de tidsrum, der er forudsat</w:t>
      </w:r>
      <w:r>
        <w:rPr>
          <w:rFonts w:cs="Arial"/>
          <w:szCs w:val="22"/>
        </w:rPr>
        <w:t>?</w:t>
      </w:r>
    </w:p>
    <w:p w:rsidR="004601FC" w:rsidRDefault="004601FC" w:rsidP="004601FC">
      <w:pPr>
        <w:pStyle w:val="Listeafsnit"/>
        <w:numPr>
          <w:ilvl w:val="0"/>
          <w:numId w:val="18"/>
        </w:numPr>
        <w:rPr>
          <w:rFonts w:cs="Arial"/>
          <w:szCs w:val="22"/>
        </w:rPr>
      </w:pPr>
      <w:r>
        <w:rPr>
          <w:rFonts w:cs="Arial"/>
          <w:szCs w:val="22"/>
        </w:rPr>
        <w:t>E</w:t>
      </w:r>
      <w:r w:rsidR="00AC2E59" w:rsidRPr="004601FC">
        <w:rPr>
          <w:rFonts w:cs="Arial"/>
          <w:szCs w:val="22"/>
        </w:rPr>
        <w:t>r noget blevet slidt og larmer mere</w:t>
      </w:r>
      <w:r>
        <w:rPr>
          <w:rFonts w:cs="Arial"/>
          <w:szCs w:val="22"/>
        </w:rPr>
        <w:t>,</w:t>
      </w:r>
      <w:r w:rsidR="00AC2E59" w:rsidRPr="004601FC">
        <w:rPr>
          <w:rFonts w:cs="Arial"/>
          <w:szCs w:val="22"/>
        </w:rPr>
        <w:t xml:space="preserve"> end det burde</w:t>
      </w:r>
      <w:r>
        <w:rPr>
          <w:rFonts w:cs="Arial"/>
          <w:szCs w:val="22"/>
        </w:rPr>
        <w:t xml:space="preserve">? </w:t>
      </w:r>
    </w:p>
    <w:p w:rsidR="004601FC" w:rsidRDefault="004601FC" w:rsidP="004601FC">
      <w:pPr>
        <w:pStyle w:val="Listeafsnit"/>
        <w:numPr>
          <w:ilvl w:val="0"/>
          <w:numId w:val="18"/>
        </w:numPr>
        <w:rPr>
          <w:rFonts w:cs="Arial"/>
          <w:szCs w:val="22"/>
        </w:rPr>
      </w:pPr>
      <w:r>
        <w:rPr>
          <w:rFonts w:cs="Arial"/>
          <w:szCs w:val="22"/>
        </w:rPr>
        <w:t>E</w:t>
      </w:r>
      <w:r w:rsidR="00AC2E59" w:rsidRPr="004601FC">
        <w:rPr>
          <w:rFonts w:cs="Arial"/>
          <w:szCs w:val="22"/>
        </w:rPr>
        <w:t xml:space="preserve">r der </w:t>
      </w:r>
      <w:r>
        <w:rPr>
          <w:rFonts w:cs="Arial"/>
          <w:szCs w:val="22"/>
        </w:rPr>
        <w:t>kilder</w:t>
      </w:r>
      <w:r w:rsidR="00AC2E59" w:rsidRPr="004601FC">
        <w:rPr>
          <w:rFonts w:cs="Arial"/>
          <w:szCs w:val="22"/>
        </w:rPr>
        <w:t xml:space="preserve">, der evt. skal kontrolmåles. </w:t>
      </w:r>
    </w:p>
    <w:p w:rsidR="00581731" w:rsidRDefault="00581731" w:rsidP="00581731">
      <w:pPr>
        <w:pStyle w:val="Listeafsnit"/>
        <w:rPr>
          <w:rFonts w:cs="Arial"/>
          <w:szCs w:val="22"/>
        </w:rPr>
      </w:pPr>
    </w:p>
    <w:p w:rsidR="00AC2E59" w:rsidRDefault="00AC2E59" w:rsidP="004601FC">
      <w:pPr>
        <w:rPr>
          <w:rFonts w:cs="Arial"/>
          <w:szCs w:val="22"/>
        </w:rPr>
      </w:pPr>
      <w:r w:rsidRPr="004601FC">
        <w:rPr>
          <w:rFonts w:cs="Arial"/>
          <w:szCs w:val="22"/>
        </w:rPr>
        <w:t xml:space="preserve">På den måde sikrer man bedst muligt, at tingene er up-to-date, og at resultatet af en kontrolmåling i forbindelse med nye anlæg holder det, der er planlagt. </w:t>
      </w:r>
    </w:p>
    <w:p w:rsidR="00025F11" w:rsidRDefault="00025F11" w:rsidP="004601FC">
      <w:pPr>
        <w:rPr>
          <w:rFonts w:cs="Arial"/>
          <w:szCs w:val="22"/>
        </w:rPr>
      </w:pPr>
      <w:r>
        <w:rPr>
          <w:rFonts w:cs="Arial"/>
          <w:szCs w:val="22"/>
        </w:rPr>
        <w:t xml:space="preserve">I forbindelse med færdiggørelsen af støjkortlægningen efter udvidelsen med frysehuset er alle kilder gennemgået i løbet af 2023. Næste gennemgang skal således ske i 2025. </w:t>
      </w:r>
    </w:p>
    <w:p w:rsidR="004601FC" w:rsidRPr="004601FC" w:rsidRDefault="004601FC" w:rsidP="004601FC">
      <w:pPr>
        <w:rPr>
          <w:rFonts w:cs="Arial"/>
          <w:szCs w:val="22"/>
        </w:rPr>
      </w:pPr>
    </w:p>
    <w:p w:rsidR="00AC2E59" w:rsidRDefault="004601FC" w:rsidP="004601FC">
      <w:pPr>
        <w:rPr>
          <w:rFonts w:cs="Arial"/>
          <w:szCs w:val="22"/>
        </w:rPr>
      </w:pPr>
      <w:r>
        <w:rPr>
          <w:rFonts w:cs="Arial"/>
          <w:szCs w:val="22"/>
        </w:rPr>
        <w:t>I forbindelse med den kommende revurdering vil frekvensen for gennemgangen blive ændret til ét år</w:t>
      </w:r>
      <w:r w:rsidR="00AC2E59" w:rsidRPr="00AC2E59">
        <w:rPr>
          <w:rFonts w:cs="Arial"/>
          <w:szCs w:val="22"/>
        </w:rPr>
        <w:t xml:space="preserve">, da støjforvaltningsplanen også er et BAT-krav. </w:t>
      </w:r>
    </w:p>
    <w:p w:rsidR="008D74F2" w:rsidRPr="00AC2E59" w:rsidRDefault="008D74F2" w:rsidP="004601FC">
      <w:pPr>
        <w:rPr>
          <w:rFonts w:cs="Arial"/>
          <w:szCs w:val="22"/>
        </w:rPr>
      </w:pPr>
    </w:p>
    <w:p w:rsidR="00AC2E59" w:rsidRPr="00AC2E59" w:rsidRDefault="00AC2E59" w:rsidP="004601FC">
      <w:pPr>
        <w:rPr>
          <w:rFonts w:cs="Arial"/>
          <w:szCs w:val="22"/>
        </w:rPr>
      </w:pPr>
      <w:r w:rsidRPr="00AC2E59">
        <w:rPr>
          <w:rFonts w:cs="Arial"/>
          <w:szCs w:val="22"/>
        </w:rPr>
        <w:t xml:space="preserve">Vilkår F4-F6 stiller krav om journalisering </w:t>
      </w:r>
      <w:r w:rsidR="004601FC">
        <w:rPr>
          <w:rFonts w:cs="Arial"/>
          <w:szCs w:val="22"/>
        </w:rPr>
        <w:t>af trafik, vask af lastbiler og</w:t>
      </w:r>
      <w:r w:rsidRPr="00AC2E59">
        <w:rPr>
          <w:rFonts w:cs="Arial"/>
          <w:szCs w:val="22"/>
        </w:rPr>
        <w:t xml:space="preserve"> tømning af affaldscontainere. Registreringerne kan findes i indvejesedler og fakturaer, men der er ingen egentlig journal. Transportmønstret er forholdsvis stabilt på dagsbasis. Vagten har journal over vask af lastbiler kl. 5-6, idet det fremgår af vagtrapporten. Tican fremsender journalen. </w:t>
      </w:r>
    </w:p>
    <w:p w:rsidR="00400C0D" w:rsidRPr="0067058A" w:rsidRDefault="00400C0D" w:rsidP="004601FC">
      <w:pPr>
        <w:rPr>
          <w:szCs w:val="22"/>
        </w:rPr>
      </w:pPr>
      <w:bookmarkStart w:id="25" w:name="ind_inspec_report_control_commentsX2"/>
      <w:bookmarkStart w:id="26" w:name="ind_inspec_report_media_filenameX2"/>
      <w:bookmarkEnd w:id="25"/>
      <w:bookmarkEnd w:id="26"/>
    </w:p>
    <w:p w:rsidR="009350BC" w:rsidRPr="0067058A" w:rsidRDefault="009350BC" w:rsidP="004601FC">
      <w:pPr>
        <w:rPr>
          <w:rFonts w:cs="Arial"/>
          <w:b/>
          <w:szCs w:val="22"/>
        </w:rPr>
      </w:pPr>
      <w:r w:rsidRPr="0067058A">
        <w:rPr>
          <w:rFonts w:cs="Arial"/>
          <w:b/>
          <w:szCs w:val="22"/>
        </w:rPr>
        <w:t>Affald</w:t>
      </w:r>
    </w:p>
    <w:p w:rsidR="002F2B71" w:rsidRPr="0067058A" w:rsidRDefault="009D2870" w:rsidP="004601FC">
      <w:pPr>
        <w:rPr>
          <w:szCs w:val="22"/>
        </w:rPr>
      </w:pPr>
      <w:r>
        <w:rPr>
          <w:szCs w:val="22"/>
        </w:rPr>
        <w:t xml:space="preserve">Der var ingen bemærkninger til affald. </w:t>
      </w:r>
      <w:bookmarkStart w:id="27" w:name="ind_inspec_report_control_commentsX7"/>
      <w:bookmarkStart w:id="28" w:name="ind_inspec_report_media_filenameX7"/>
      <w:bookmarkEnd w:id="27"/>
      <w:bookmarkEnd w:id="28"/>
    </w:p>
    <w:p w:rsidR="002F2B71" w:rsidRPr="0067058A" w:rsidRDefault="002F2B71" w:rsidP="004601FC">
      <w:pPr>
        <w:rPr>
          <w:szCs w:val="22"/>
        </w:rPr>
      </w:pPr>
    </w:p>
    <w:p w:rsidR="009350BC" w:rsidRPr="0067058A" w:rsidRDefault="009350BC" w:rsidP="004601FC">
      <w:pPr>
        <w:rPr>
          <w:rFonts w:cs="Arial"/>
          <w:b/>
          <w:szCs w:val="22"/>
        </w:rPr>
      </w:pPr>
      <w:r w:rsidRPr="0067058A">
        <w:rPr>
          <w:rFonts w:cs="Arial"/>
          <w:b/>
          <w:szCs w:val="22"/>
        </w:rPr>
        <w:t>Overjordiske olietanke</w:t>
      </w:r>
    </w:p>
    <w:p w:rsidR="009350BC" w:rsidRPr="009D2870" w:rsidRDefault="009D2870" w:rsidP="004601FC">
      <w:pPr>
        <w:rPr>
          <w:rFonts w:cs="Arial"/>
          <w:szCs w:val="22"/>
        </w:rPr>
      </w:pPr>
      <w:r w:rsidRPr="009D2870">
        <w:rPr>
          <w:rFonts w:cs="Arial"/>
          <w:szCs w:val="22"/>
        </w:rPr>
        <w:t xml:space="preserve">Virksomhedens </w:t>
      </w:r>
      <w:r w:rsidR="007900E5">
        <w:rPr>
          <w:rFonts w:cs="Arial"/>
          <w:szCs w:val="22"/>
        </w:rPr>
        <w:t xml:space="preserve">overjordiske </w:t>
      </w:r>
      <w:r w:rsidRPr="009D2870">
        <w:rPr>
          <w:rFonts w:cs="Arial"/>
          <w:szCs w:val="22"/>
        </w:rPr>
        <w:t xml:space="preserve">olietank er placeret i lukket container, der også fungerer som opsamlingskar. Der var ingen bemærkninger til placeringen og håndtering af olien. </w:t>
      </w:r>
    </w:p>
    <w:p w:rsidR="009350BC" w:rsidRPr="0067058A" w:rsidRDefault="009350BC" w:rsidP="004601FC">
      <w:pPr>
        <w:rPr>
          <w:szCs w:val="22"/>
        </w:rPr>
      </w:pPr>
      <w:bookmarkStart w:id="29" w:name="ind_inspec_report_control_commentsX5"/>
      <w:bookmarkStart w:id="30" w:name="OLE_LINK1"/>
      <w:bookmarkStart w:id="31" w:name="OLE_LINK2"/>
      <w:bookmarkEnd w:id="29"/>
    </w:p>
    <w:p w:rsidR="009350BC" w:rsidRPr="0067058A" w:rsidRDefault="009350BC" w:rsidP="004601FC">
      <w:pPr>
        <w:rPr>
          <w:rFonts w:cs="Arial"/>
          <w:b/>
          <w:szCs w:val="22"/>
        </w:rPr>
      </w:pPr>
      <w:bookmarkStart w:id="32" w:name="ind_inspec_report_media_filenameX5"/>
      <w:bookmarkEnd w:id="30"/>
      <w:bookmarkEnd w:id="31"/>
      <w:bookmarkEnd w:id="32"/>
      <w:r w:rsidRPr="0067058A">
        <w:rPr>
          <w:rFonts w:cs="Arial"/>
          <w:b/>
          <w:szCs w:val="22"/>
        </w:rPr>
        <w:t>Jord og grundvand</w:t>
      </w:r>
    </w:p>
    <w:p w:rsidR="009D2870" w:rsidRDefault="009D2870" w:rsidP="009D2870">
      <w:pPr>
        <w:ind w:right="-908"/>
        <w:rPr>
          <w:rFonts w:cs="Arial"/>
          <w:szCs w:val="22"/>
        </w:rPr>
      </w:pPr>
      <w:r>
        <w:rPr>
          <w:rFonts w:cs="Arial"/>
          <w:szCs w:val="22"/>
        </w:rPr>
        <w:t xml:space="preserve">Tican har fået udarbejdet en grundig gennemgang af tilstanden af kloaksystemerne med anbefalinger af de reparationsarbejder, der skal foretages. Tican eftersender </w:t>
      </w:r>
      <w:r w:rsidR="009851CF">
        <w:rPr>
          <w:rFonts w:cs="Arial"/>
          <w:szCs w:val="22"/>
        </w:rPr>
        <w:t xml:space="preserve">rapporten og </w:t>
      </w:r>
      <w:r>
        <w:rPr>
          <w:rFonts w:cs="Arial"/>
          <w:szCs w:val="22"/>
        </w:rPr>
        <w:t xml:space="preserve">den opdaterede kloakplan. </w:t>
      </w:r>
      <w:r w:rsidR="008D74F2">
        <w:rPr>
          <w:rFonts w:cs="Arial"/>
          <w:szCs w:val="22"/>
        </w:rPr>
        <w:t xml:space="preserve">Bl.a. er der ikke længere en fedtudskiller, og to brønde, hvor tarmhuset ligger i dag, eksisterer ikke mere. </w:t>
      </w:r>
    </w:p>
    <w:p w:rsidR="008D74F2" w:rsidRDefault="008D74F2" w:rsidP="009D2870">
      <w:pPr>
        <w:ind w:right="-908"/>
        <w:rPr>
          <w:rFonts w:cs="Arial"/>
          <w:szCs w:val="22"/>
        </w:rPr>
      </w:pPr>
    </w:p>
    <w:p w:rsidR="008D74F2" w:rsidRDefault="008D74F2" w:rsidP="009D2870">
      <w:pPr>
        <w:ind w:right="-908"/>
        <w:rPr>
          <w:rFonts w:cs="Arial"/>
          <w:szCs w:val="22"/>
        </w:rPr>
      </w:pPr>
      <w:r>
        <w:rPr>
          <w:rFonts w:cs="Arial"/>
          <w:szCs w:val="22"/>
        </w:rPr>
        <w:t xml:space="preserve">Udendørs arealer fremstod rene og i god stand uden nævneværdige revner. </w:t>
      </w:r>
    </w:p>
    <w:p w:rsidR="008D74F2" w:rsidRDefault="008D74F2" w:rsidP="009D2870">
      <w:pPr>
        <w:ind w:right="-908"/>
        <w:rPr>
          <w:rFonts w:cs="Arial"/>
          <w:szCs w:val="22"/>
        </w:rPr>
      </w:pPr>
    </w:p>
    <w:p w:rsidR="008D74F2" w:rsidRDefault="008D74F2" w:rsidP="009D2870">
      <w:pPr>
        <w:ind w:right="-908"/>
        <w:rPr>
          <w:rFonts w:cs="Arial"/>
          <w:szCs w:val="22"/>
        </w:rPr>
      </w:pPr>
      <w:r>
        <w:rPr>
          <w:rFonts w:cs="Arial"/>
          <w:szCs w:val="22"/>
        </w:rPr>
        <w:t xml:space="preserve">Kemi og hjælpestoffer blev opbevaret i overensstemmelse med vilkårene i miljøgodkendelsen. </w:t>
      </w:r>
    </w:p>
    <w:p w:rsidR="003143C0" w:rsidRDefault="003143C0" w:rsidP="004601FC">
      <w:pPr>
        <w:rPr>
          <w:rFonts w:cs="Arial"/>
          <w:b/>
          <w:szCs w:val="22"/>
        </w:rPr>
      </w:pPr>
      <w:bookmarkStart w:id="33" w:name="ind_inspec_report_control_commentsX19"/>
      <w:bookmarkStart w:id="34" w:name="ind_inspec_report_media_filenameX19"/>
      <w:bookmarkEnd w:id="33"/>
      <w:bookmarkEnd w:id="34"/>
    </w:p>
    <w:p w:rsidR="009350BC" w:rsidRPr="0067058A" w:rsidRDefault="009350BC" w:rsidP="004601FC">
      <w:pPr>
        <w:rPr>
          <w:rFonts w:cs="Arial"/>
          <w:b/>
          <w:szCs w:val="22"/>
        </w:rPr>
      </w:pPr>
      <w:r w:rsidRPr="0067058A">
        <w:rPr>
          <w:rFonts w:cs="Arial"/>
          <w:b/>
          <w:szCs w:val="22"/>
        </w:rPr>
        <w:t>Til- og frakørsel</w:t>
      </w:r>
    </w:p>
    <w:p w:rsidR="009350BC" w:rsidRPr="009851CF" w:rsidRDefault="009851CF" w:rsidP="004601FC">
      <w:pPr>
        <w:rPr>
          <w:rFonts w:cs="Arial"/>
          <w:szCs w:val="22"/>
        </w:rPr>
      </w:pPr>
      <w:r w:rsidRPr="009851CF">
        <w:rPr>
          <w:rFonts w:cs="Arial"/>
          <w:szCs w:val="22"/>
        </w:rPr>
        <w:t xml:space="preserve">Virksomheden oplyser, at der i forbindelse med opkøbet af markedsarealerne i samarbejde med Vejen Kommune arbejdes med ruten for til- og frakørsel. Der er ikke fastlagt noget endeligt endnu. </w:t>
      </w:r>
    </w:p>
    <w:p w:rsidR="009851CF" w:rsidRDefault="009851CF" w:rsidP="004601FC">
      <w:pPr>
        <w:rPr>
          <w:rFonts w:cs="Arial"/>
          <w:b/>
          <w:szCs w:val="22"/>
        </w:rPr>
      </w:pPr>
      <w:bookmarkStart w:id="35" w:name="ind_inspec_report_control_commentsX22"/>
      <w:bookmarkStart w:id="36" w:name="ind_inspec_report_media_filenameX22"/>
      <w:bookmarkEnd w:id="35"/>
      <w:bookmarkEnd w:id="36"/>
    </w:p>
    <w:p w:rsidR="009350BC" w:rsidRPr="0067058A" w:rsidRDefault="009350BC" w:rsidP="004601FC">
      <w:pPr>
        <w:rPr>
          <w:rFonts w:cs="Arial"/>
          <w:b/>
          <w:szCs w:val="22"/>
        </w:rPr>
      </w:pPr>
      <w:r w:rsidRPr="0067058A">
        <w:rPr>
          <w:rFonts w:cs="Arial"/>
          <w:b/>
          <w:szCs w:val="22"/>
        </w:rPr>
        <w:lastRenderedPageBreak/>
        <w:t>Indberetning/rapportering</w:t>
      </w:r>
    </w:p>
    <w:p w:rsidR="00581731" w:rsidRDefault="009851CF" w:rsidP="004601FC">
      <w:pPr>
        <w:rPr>
          <w:rFonts w:cs="Arial"/>
          <w:szCs w:val="22"/>
        </w:rPr>
      </w:pPr>
      <w:r w:rsidRPr="009851CF">
        <w:rPr>
          <w:rFonts w:cs="Arial"/>
          <w:szCs w:val="22"/>
        </w:rPr>
        <w:t xml:space="preserve">Miljøstyrelsen har modtaget årsrapporten for 2023. </w:t>
      </w:r>
      <w:r w:rsidR="009B0293">
        <w:rPr>
          <w:rFonts w:cs="Arial"/>
          <w:szCs w:val="22"/>
        </w:rPr>
        <w:t xml:space="preserve">Der mangler redegørelse for arbejdet med substitution/reduktion af brugen af natriumhypoklorit. Tican redegjorde på tilsynet for et nyt </w:t>
      </w:r>
      <w:r w:rsidR="00581731">
        <w:rPr>
          <w:rFonts w:cs="Arial"/>
          <w:szCs w:val="22"/>
        </w:rPr>
        <w:t xml:space="preserve">lovende </w:t>
      </w:r>
      <w:r w:rsidR="009B0293">
        <w:rPr>
          <w:rFonts w:cs="Arial"/>
          <w:szCs w:val="22"/>
        </w:rPr>
        <w:t xml:space="preserve">initiativ, der vil kunne mindske </w:t>
      </w:r>
      <w:r w:rsidR="00581731">
        <w:rPr>
          <w:rFonts w:cs="Arial"/>
          <w:szCs w:val="22"/>
        </w:rPr>
        <w:t xml:space="preserve">brugen af klor til desinfektion </w:t>
      </w:r>
      <w:r w:rsidR="009B0293">
        <w:rPr>
          <w:rFonts w:cs="Arial"/>
          <w:szCs w:val="22"/>
        </w:rPr>
        <w:t xml:space="preserve">betragteligt. </w:t>
      </w:r>
      <w:r w:rsidR="00581731">
        <w:rPr>
          <w:rFonts w:cs="Arial"/>
          <w:szCs w:val="22"/>
        </w:rPr>
        <w:t xml:space="preserve">Virksomheden mangler dog at teste systemet, før det kan indføres permanent. </w:t>
      </w:r>
    </w:p>
    <w:p w:rsidR="009350BC" w:rsidRPr="009851CF" w:rsidRDefault="005D3661" w:rsidP="004601FC">
      <w:pPr>
        <w:rPr>
          <w:rFonts w:cs="Arial"/>
          <w:szCs w:val="22"/>
        </w:rPr>
      </w:pPr>
      <w:r>
        <w:rPr>
          <w:rFonts w:cs="Arial"/>
          <w:szCs w:val="22"/>
        </w:rPr>
        <w:t xml:space="preserve">Miljøstyrelsen har derefter ikke flere bemærkninger til årsrapporten. </w:t>
      </w:r>
    </w:p>
    <w:p w:rsidR="009350BC" w:rsidRPr="0067058A" w:rsidRDefault="009350BC" w:rsidP="004601FC">
      <w:pPr>
        <w:rPr>
          <w:rFonts w:cs="Arial"/>
          <w:szCs w:val="22"/>
          <w:highlight w:val="lightGray"/>
        </w:rPr>
      </w:pPr>
      <w:bookmarkStart w:id="37" w:name="ind_inspec_report_control_commentsX23"/>
      <w:bookmarkStart w:id="38" w:name="ind_inspec_report_media_filenameX23"/>
      <w:bookmarkStart w:id="39" w:name="ind_inspec_report_control_commentsX24"/>
      <w:bookmarkStart w:id="40" w:name="ind_inspec_report_media_filenameX24"/>
      <w:bookmarkEnd w:id="37"/>
      <w:bookmarkEnd w:id="38"/>
      <w:bookmarkEnd w:id="39"/>
      <w:bookmarkEnd w:id="40"/>
    </w:p>
    <w:p w:rsidR="009350BC" w:rsidRPr="0067058A" w:rsidRDefault="009350BC" w:rsidP="004601FC">
      <w:pPr>
        <w:rPr>
          <w:rFonts w:cs="Arial"/>
          <w:b/>
          <w:szCs w:val="22"/>
        </w:rPr>
      </w:pPr>
      <w:r w:rsidRPr="0067058A">
        <w:rPr>
          <w:rFonts w:cs="Arial"/>
          <w:b/>
          <w:szCs w:val="22"/>
        </w:rPr>
        <w:t>Risiko/Forebyggelse af større uheld</w:t>
      </w:r>
    </w:p>
    <w:p w:rsidR="00400C0D" w:rsidRPr="009851CF" w:rsidRDefault="009851CF" w:rsidP="004601FC">
      <w:pPr>
        <w:rPr>
          <w:rFonts w:cs="Arial"/>
          <w:szCs w:val="22"/>
        </w:rPr>
      </w:pPr>
      <w:r w:rsidRPr="009851CF">
        <w:rPr>
          <w:rFonts w:cs="Arial"/>
          <w:szCs w:val="22"/>
        </w:rPr>
        <w:t xml:space="preserve">Der føres særskilte risikotilsyn med virksomheden, jf. risikobekendtgørelsen. Risiko indgår således ikke i nærværende tilsyn. </w:t>
      </w:r>
    </w:p>
    <w:p w:rsidR="009350BC" w:rsidRPr="009851CF" w:rsidRDefault="009350BC" w:rsidP="004601FC">
      <w:pPr>
        <w:rPr>
          <w:rFonts w:cs="Arial"/>
          <w:szCs w:val="22"/>
        </w:rPr>
      </w:pPr>
    </w:p>
    <w:p w:rsidR="009350BC" w:rsidRPr="0067058A" w:rsidRDefault="009350BC" w:rsidP="004601FC">
      <w:pPr>
        <w:rPr>
          <w:rFonts w:cs="Arial"/>
          <w:b/>
          <w:szCs w:val="22"/>
        </w:rPr>
      </w:pPr>
      <w:bookmarkStart w:id="41" w:name="ind_inspec_report_control_commentsX26"/>
      <w:bookmarkStart w:id="42" w:name="ind_inspec_report_media_filenameX26"/>
      <w:bookmarkEnd w:id="41"/>
      <w:bookmarkEnd w:id="42"/>
      <w:r w:rsidRPr="0067058A">
        <w:rPr>
          <w:rFonts w:cs="Arial"/>
          <w:b/>
          <w:szCs w:val="22"/>
        </w:rPr>
        <w:t>Ophør</w:t>
      </w:r>
    </w:p>
    <w:p w:rsidR="009350BC" w:rsidRPr="0067058A" w:rsidRDefault="009851CF" w:rsidP="004601FC">
      <w:pPr>
        <w:rPr>
          <w:szCs w:val="22"/>
        </w:rPr>
      </w:pPr>
      <w:bookmarkStart w:id="43" w:name="ind_inspec_report_control_commentsX27"/>
      <w:bookmarkEnd w:id="43"/>
      <w:r>
        <w:rPr>
          <w:szCs w:val="22"/>
        </w:rPr>
        <w:t>Ikke relevant.</w:t>
      </w:r>
    </w:p>
    <w:p w:rsidR="009350BC" w:rsidRPr="0067058A" w:rsidRDefault="009350BC" w:rsidP="004601FC">
      <w:pPr>
        <w:rPr>
          <w:szCs w:val="22"/>
        </w:rPr>
      </w:pPr>
      <w:bookmarkStart w:id="44" w:name="ind_inspec_report_media_filenameX27"/>
      <w:bookmarkEnd w:id="44"/>
    </w:p>
    <w:p w:rsidR="000761A7" w:rsidRPr="0067058A" w:rsidRDefault="000761A7" w:rsidP="004601FC">
      <w:pPr>
        <w:rPr>
          <w:b/>
          <w:szCs w:val="22"/>
        </w:rPr>
      </w:pPr>
      <w:bookmarkStart w:id="45" w:name="ind_inspec_report_control_commentsX28"/>
      <w:bookmarkStart w:id="46" w:name="ind_inspec_report_media_filenameX28"/>
      <w:bookmarkEnd w:id="45"/>
      <w:bookmarkEnd w:id="46"/>
      <w:r w:rsidRPr="0067058A">
        <w:rPr>
          <w:b/>
          <w:szCs w:val="22"/>
        </w:rPr>
        <w:t>Opsummering:</w:t>
      </w:r>
    </w:p>
    <w:p w:rsidR="007A4155" w:rsidRDefault="000761A7" w:rsidP="004601FC">
      <w:pPr>
        <w:rPr>
          <w:szCs w:val="22"/>
        </w:rPr>
      </w:pPr>
      <w:r w:rsidRPr="0067058A">
        <w:rPr>
          <w:szCs w:val="22"/>
        </w:rPr>
        <w:t xml:space="preserve">Tilsynet gav ikke anledning til </w:t>
      </w:r>
      <w:r w:rsidR="00941BF7">
        <w:rPr>
          <w:szCs w:val="22"/>
        </w:rPr>
        <w:t xml:space="preserve">væsentlige </w:t>
      </w:r>
      <w:r w:rsidR="007A4155">
        <w:rPr>
          <w:szCs w:val="22"/>
        </w:rPr>
        <w:t>be</w:t>
      </w:r>
      <w:r w:rsidRPr="0067058A">
        <w:rPr>
          <w:szCs w:val="22"/>
        </w:rPr>
        <w:t>mærkninger</w:t>
      </w:r>
      <w:r w:rsidR="00BC4D6E" w:rsidRPr="0067058A">
        <w:rPr>
          <w:szCs w:val="22"/>
        </w:rPr>
        <w:t>. På tilsynet blev aftalt</w:t>
      </w:r>
      <w:r w:rsidR="00F307F8" w:rsidRPr="0067058A">
        <w:rPr>
          <w:szCs w:val="22"/>
        </w:rPr>
        <w:t>, at</w:t>
      </w:r>
      <w:r w:rsidR="00941BF7">
        <w:rPr>
          <w:szCs w:val="22"/>
        </w:rPr>
        <w:t xml:space="preserve">: </w:t>
      </w:r>
    </w:p>
    <w:p w:rsidR="007A4155" w:rsidRDefault="007A4155" w:rsidP="007A4155">
      <w:pPr>
        <w:pStyle w:val="Listeafsnit"/>
        <w:numPr>
          <w:ilvl w:val="0"/>
          <w:numId w:val="18"/>
        </w:numPr>
        <w:rPr>
          <w:szCs w:val="22"/>
        </w:rPr>
      </w:pPr>
      <w:r>
        <w:rPr>
          <w:szCs w:val="22"/>
        </w:rPr>
        <w:t>Tican indarbejder realistisk omfang af grisehyl og drift af ventilatorer på grisebiler i næste støjkortlægning og orienterer Miljøstyrelsen om forudsætningerne for vurderingen af omfanget.</w:t>
      </w:r>
    </w:p>
    <w:p w:rsidR="007A4155" w:rsidRDefault="007A4155" w:rsidP="007A4155">
      <w:pPr>
        <w:pStyle w:val="Listeafsnit"/>
        <w:numPr>
          <w:ilvl w:val="0"/>
          <w:numId w:val="18"/>
        </w:numPr>
        <w:rPr>
          <w:szCs w:val="22"/>
        </w:rPr>
      </w:pPr>
      <w:r>
        <w:rPr>
          <w:szCs w:val="22"/>
        </w:rPr>
        <w:t xml:space="preserve">Tican skal fremsende journalen over vask af lastbiler kl. 5-6. </w:t>
      </w:r>
    </w:p>
    <w:p w:rsidR="007A4155" w:rsidRPr="007A4155" w:rsidRDefault="007A4155" w:rsidP="007A4155">
      <w:pPr>
        <w:pStyle w:val="Listeafsnit"/>
        <w:numPr>
          <w:ilvl w:val="0"/>
          <w:numId w:val="18"/>
        </w:numPr>
        <w:rPr>
          <w:szCs w:val="22"/>
        </w:rPr>
      </w:pPr>
      <w:r>
        <w:rPr>
          <w:szCs w:val="22"/>
        </w:rPr>
        <w:t>Tican fremsender rapport f</w:t>
      </w:r>
      <w:r w:rsidR="00F9236E">
        <w:rPr>
          <w:szCs w:val="22"/>
        </w:rPr>
        <w:t xml:space="preserve">or tilstanden af kloakker, </w:t>
      </w:r>
      <w:r>
        <w:rPr>
          <w:szCs w:val="22"/>
        </w:rPr>
        <w:t xml:space="preserve">den tilhørende handlingsplan, samt den opdaterede kloakplan. </w:t>
      </w:r>
    </w:p>
    <w:p w:rsidR="00941BF7" w:rsidRPr="0067058A" w:rsidRDefault="00941BF7" w:rsidP="004601FC">
      <w:pPr>
        <w:rPr>
          <w:szCs w:val="22"/>
        </w:rPr>
      </w:pPr>
    </w:p>
    <w:p w:rsidR="00DE7479" w:rsidRPr="0067058A" w:rsidRDefault="005770FE" w:rsidP="004601FC">
      <w:pPr>
        <w:rPr>
          <w:szCs w:val="22"/>
        </w:rPr>
      </w:pPr>
      <w:r w:rsidRPr="0067058A">
        <w:rPr>
          <w:szCs w:val="22"/>
        </w:rPr>
        <w:t>Virksomheden har haft udkast til til</w:t>
      </w:r>
      <w:r w:rsidR="003130DC" w:rsidRPr="0067058A">
        <w:rPr>
          <w:szCs w:val="22"/>
        </w:rPr>
        <w:t>synsrapport til kommentering inden offentliggørelsen.</w:t>
      </w:r>
      <w:r w:rsidR="00F64D92" w:rsidRPr="0067058A">
        <w:rPr>
          <w:szCs w:val="22"/>
        </w:rPr>
        <w:t xml:space="preserve"> </w:t>
      </w:r>
    </w:p>
    <w:p w:rsidR="007E0C06" w:rsidRPr="0067058A" w:rsidRDefault="007E0C06" w:rsidP="004601FC">
      <w:pPr>
        <w:rPr>
          <w:szCs w:val="22"/>
        </w:rPr>
      </w:pPr>
    </w:p>
    <w:p w:rsidR="007E0C06" w:rsidRPr="0067058A" w:rsidRDefault="007E0C06" w:rsidP="004601FC">
      <w:pPr>
        <w:rPr>
          <w:szCs w:val="22"/>
        </w:rPr>
      </w:pPr>
    </w:p>
    <w:p w:rsidR="007E0C06" w:rsidRPr="0067058A" w:rsidRDefault="007E0C06" w:rsidP="004601FC">
      <w:pPr>
        <w:rPr>
          <w:rFonts w:cs="Arial"/>
          <w:szCs w:val="22"/>
          <w:highlight w:val="lightGray"/>
        </w:rPr>
      </w:pPr>
    </w:p>
    <w:sectPr w:rsidR="007E0C06" w:rsidRPr="0067058A" w:rsidSect="00060F48">
      <w:headerReference w:type="even" r:id="rId9"/>
      <w:headerReference w:type="default" r:id="rId10"/>
      <w:footerReference w:type="even" r:id="rId11"/>
      <w:footerReference w:type="default" r:id="rId12"/>
      <w:headerReference w:type="first" r:id="rId13"/>
      <w:footerReference w:type="first" r:id="rId14"/>
      <w:pgSz w:w="11906" w:h="16838" w:code="9"/>
      <w:pgMar w:top="2041" w:right="2268"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C0A" w:rsidRDefault="00827C0A">
      <w:r>
        <w:separator/>
      </w:r>
    </w:p>
  </w:endnote>
  <w:endnote w:type="continuationSeparator" w:id="0">
    <w:p w:rsidR="00827C0A" w:rsidRDefault="0082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79" w:rsidRPr="00DE7479" w:rsidRDefault="00467E79" w:rsidP="00DE7479">
    <w:pPr>
      <w:jc w:val="right"/>
    </w:pPr>
    <w:r w:rsidRPr="00DE7479">
      <w:fldChar w:fldCharType="begin"/>
    </w:r>
    <w:r w:rsidRPr="00DE7479">
      <w:instrText xml:space="preserve"> PAGE </w:instrText>
    </w:r>
    <w:r w:rsidRPr="00DE7479">
      <w:fldChar w:fldCharType="separate"/>
    </w:r>
    <w:r w:rsidR="00106CEB">
      <w:rPr>
        <w:noProof/>
      </w:rPr>
      <w:t>3</w:t>
    </w:r>
    <w:r w:rsidRPr="00DE747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1134"/>
    </w:tblGrid>
    <w:tr w:rsidR="001F32E1" w:rsidTr="001F32E1">
      <w:tc>
        <w:tcPr>
          <w:tcW w:w="8789" w:type="dxa"/>
          <w:hideMark/>
        </w:tcPr>
        <w:p w:rsidR="001F32E1" w:rsidRDefault="0067058A" w:rsidP="001F32E1">
          <w:pPr>
            <w:pStyle w:val="Template-Address"/>
            <w:rPr>
              <w:lang w:eastAsia="en-US"/>
            </w:rPr>
          </w:pPr>
          <w:bookmarkStart w:id="47" w:name="OFF_Institution"/>
          <w:bookmarkStart w:id="48" w:name="OFF_InstitutionHIF"/>
          <w:bookmarkStart w:id="49" w:name="XIF_MMFirstAddressLine"/>
          <w:r w:rsidRPr="0067058A">
            <w:rPr>
              <w:lang w:eastAsia="en-US"/>
            </w:rPr>
            <w:t>Miljøstyrelsen</w:t>
          </w:r>
          <w:bookmarkEnd w:id="47"/>
          <w:r w:rsidR="001F32E1" w:rsidRPr="0067058A">
            <w:rPr>
              <w:lang w:eastAsia="en-US"/>
            </w:rPr>
            <w:t xml:space="preserve"> </w:t>
          </w:r>
          <w:bookmarkEnd w:id="48"/>
          <w:r w:rsidR="001F32E1" w:rsidRPr="0067058A">
            <w:rPr>
              <w:lang w:eastAsia="en-US"/>
            </w:rPr>
            <w:t xml:space="preserve">• </w:t>
          </w:r>
          <w:bookmarkStart w:id="50" w:name="OFF_AddressA"/>
          <w:bookmarkStart w:id="51" w:name="OFF_AddressAHIF"/>
          <w:r w:rsidRPr="0067058A">
            <w:rPr>
              <w:lang w:eastAsia="en-US"/>
            </w:rPr>
            <w:t>Tolderlundsvej 5</w:t>
          </w:r>
          <w:bookmarkEnd w:id="50"/>
          <w:r w:rsidR="001F32E1" w:rsidRPr="0067058A">
            <w:rPr>
              <w:lang w:eastAsia="en-US"/>
            </w:rPr>
            <w:t xml:space="preserve"> </w:t>
          </w:r>
          <w:bookmarkEnd w:id="51"/>
          <w:r w:rsidR="001F32E1" w:rsidRPr="0067058A">
            <w:rPr>
              <w:lang w:eastAsia="en-US"/>
            </w:rPr>
            <w:t xml:space="preserve">• </w:t>
          </w:r>
          <w:bookmarkStart w:id="52" w:name="OFF_AddressD"/>
          <w:bookmarkStart w:id="53" w:name="OFF_AddressDHIF"/>
          <w:r w:rsidRPr="0067058A">
            <w:rPr>
              <w:lang w:eastAsia="en-US"/>
            </w:rPr>
            <w:t>5000</w:t>
          </w:r>
          <w:bookmarkEnd w:id="52"/>
          <w:r w:rsidR="001F32E1" w:rsidRPr="0067058A">
            <w:rPr>
              <w:lang w:eastAsia="en-US"/>
            </w:rPr>
            <w:t xml:space="preserve"> </w:t>
          </w:r>
          <w:bookmarkStart w:id="54" w:name="OFF_City"/>
          <w:r>
            <w:rPr>
              <w:lang w:eastAsia="en-US"/>
            </w:rPr>
            <w:t>Odense C</w:t>
          </w:r>
          <w:bookmarkEnd w:id="54"/>
          <w:r w:rsidR="001F32E1" w:rsidRPr="0067058A">
            <w:rPr>
              <w:lang w:eastAsia="en-US"/>
            </w:rPr>
            <w:t xml:space="preserve"> </w:t>
          </w:r>
          <w:bookmarkEnd w:id="49"/>
          <w:bookmarkEnd w:id="53"/>
        </w:p>
        <w:p w:rsidR="001F32E1" w:rsidRDefault="0067058A" w:rsidP="001F32E1">
          <w:pPr>
            <w:pStyle w:val="Template-Address"/>
            <w:rPr>
              <w:lang w:eastAsia="en-US"/>
            </w:rPr>
          </w:pPr>
          <w:bookmarkStart w:id="55" w:name="LAN_Phone"/>
          <w:bookmarkStart w:id="56" w:name="OFF_PhoneHIF"/>
          <w:bookmarkStart w:id="57" w:name="XIF_MMSecondAddressLine"/>
          <w:r w:rsidRPr="0067058A">
            <w:rPr>
              <w:lang w:eastAsia="en-US"/>
            </w:rPr>
            <w:t>Tlf.</w:t>
          </w:r>
          <w:bookmarkEnd w:id="55"/>
          <w:r w:rsidR="001F32E1" w:rsidRPr="0067058A">
            <w:rPr>
              <w:lang w:eastAsia="en-US"/>
            </w:rPr>
            <w:t xml:space="preserve"> </w:t>
          </w:r>
          <w:bookmarkStart w:id="58" w:name="OFF_Phone"/>
          <w:r w:rsidRPr="0067058A">
            <w:rPr>
              <w:lang w:eastAsia="en-US"/>
            </w:rPr>
            <w:t>72 54 40 00</w:t>
          </w:r>
          <w:bookmarkEnd w:id="58"/>
          <w:r w:rsidR="001F32E1" w:rsidRPr="0067058A">
            <w:rPr>
              <w:lang w:eastAsia="en-US"/>
            </w:rPr>
            <w:t xml:space="preserve"> </w:t>
          </w:r>
          <w:bookmarkEnd w:id="56"/>
          <w:r w:rsidR="001F32E1" w:rsidRPr="0067058A">
            <w:rPr>
              <w:lang w:eastAsia="en-US"/>
            </w:rPr>
            <w:t xml:space="preserve">• </w:t>
          </w:r>
          <w:bookmarkStart w:id="59" w:name="OFF_CVRHIF"/>
          <w:r w:rsidR="001F32E1" w:rsidRPr="0067058A">
            <w:rPr>
              <w:lang w:eastAsia="en-US"/>
            </w:rPr>
            <w:t xml:space="preserve">CVR </w:t>
          </w:r>
          <w:bookmarkStart w:id="60" w:name="OFF_CVR"/>
          <w:r w:rsidRPr="0067058A">
            <w:rPr>
              <w:lang w:eastAsia="en-US"/>
            </w:rPr>
            <w:t>25798376</w:t>
          </w:r>
          <w:bookmarkEnd w:id="60"/>
          <w:r w:rsidR="001F32E1" w:rsidRPr="0067058A">
            <w:rPr>
              <w:lang w:eastAsia="en-US"/>
            </w:rPr>
            <w:t xml:space="preserve"> </w:t>
          </w:r>
          <w:bookmarkStart w:id="61" w:name="OFF_EAN"/>
          <w:bookmarkEnd w:id="59"/>
          <w:bookmarkEnd w:id="61"/>
          <w:r w:rsidR="001F32E1" w:rsidRPr="0067058A">
            <w:rPr>
              <w:lang w:eastAsia="en-US"/>
            </w:rPr>
            <w:t xml:space="preserve">• </w:t>
          </w:r>
          <w:bookmarkStart w:id="62" w:name="OFF_Email"/>
          <w:bookmarkStart w:id="63" w:name="OFF_EmailHIF"/>
          <w:r w:rsidRPr="0067058A">
            <w:rPr>
              <w:lang w:eastAsia="en-US"/>
            </w:rPr>
            <w:t>mst@mst.dk</w:t>
          </w:r>
          <w:bookmarkEnd w:id="62"/>
          <w:r w:rsidR="001F32E1" w:rsidRPr="0067058A">
            <w:rPr>
              <w:lang w:eastAsia="en-US"/>
            </w:rPr>
            <w:t xml:space="preserve"> </w:t>
          </w:r>
          <w:bookmarkEnd w:id="63"/>
          <w:r w:rsidR="001F32E1" w:rsidRPr="0067058A">
            <w:rPr>
              <w:lang w:eastAsia="en-US"/>
            </w:rPr>
            <w:t xml:space="preserve">• </w:t>
          </w:r>
          <w:bookmarkStart w:id="64" w:name="OFF_Web"/>
          <w:bookmarkStart w:id="65" w:name="OFF_WebHIF"/>
          <w:r w:rsidRPr="0067058A">
            <w:rPr>
              <w:lang w:eastAsia="en-US"/>
            </w:rPr>
            <w:t>www.mst.dk</w:t>
          </w:r>
          <w:bookmarkEnd w:id="64"/>
          <w:r w:rsidR="001F32E1" w:rsidRPr="0067058A">
            <w:rPr>
              <w:lang w:eastAsia="en-US"/>
            </w:rPr>
            <w:t xml:space="preserve"> </w:t>
          </w:r>
          <w:bookmarkEnd w:id="57"/>
          <w:bookmarkEnd w:id="65"/>
        </w:p>
      </w:tc>
      <w:tc>
        <w:tcPr>
          <w:tcW w:w="1134" w:type="dxa"/>
          <w:vAlign w:val="bottom"/>
          <w:hideMark/>
        </w:tcPr>
        <w:p w:rsidR="001F32E1" w:rsidRDefault="001F32E1" w:rsidP="001F32E1">
          <w:pPr>
            <w:pStyle w:val="Sidefod"/>
            <w:rPr>
              <w:lang w:eastAsia="en-US"/>
            </w:rPr>
          </w:pPr>
          <w:r>
            <w:rPr>
              <w:rStyle w:val="Sidetal"/>
            </w:rPr>
            <w:t xml:space="preserve">Side </w:t>
          </w:r>
          <w:r>
            <w:rPr>
              <w:rStyle w:val="Sidetal"/>
            </w:rPr>
            <w:fldChar w:fldCharType="begin"/>
          </w:r>
          <w:r>
            <w:rPr>
              <w:rStyle w:val="Sidetal"/>
            </w:rPr>
            <w:instrText xml:space="preserve"> PAGE  </w:instrText>
          </w:r>
          <w:r>
            <w:rPr>
              <w:rStyle w:val="Sidetal"/>
            </w:rPr>
            <w:fldChar w:fldCharType="separate"/>
          </w:r>
          <w:r w:rsidR="00106CEB">
            <w:rPr>
              <w:rStyle w:val="Sidetal"/>
              <w:noProof/>
            </w:rPr>
            <w:t>1</w:t>
          </w:r>
          <w:r>
            <w:rPr>
              <w:rStyle w:val="Sidetal"/>
            </w:rPr>
            <w:fldChar w:fldCharType="end"/>
          </w:r>
          <w:r>
            <w:rPr>
              <w:rStyle w:val="Sidetal"/>
            </w:rPr>
            <w:t xml:space="preserve"> af </w:t>
          </w:r>
          <w:r>
            <w:rPr>
              <w:rStyle w:val="Sidetal"/>
            </w:rPr>
            <w:fldChar w:fldCharType="begin"/>
          </w:r>
          <w:r>
            <w:rPr>
              <w:rStyle w:val="Sidetal"/>
            </w:rPr>
            <w:instrText xml:space="preserve"> =</w:instrText>
          </w:r>
          <w:r>
            <w:rPr>
              <w:rStyle w:val="Sidetal"/>
            </w:rPr>
            <w:fldChar w:fldCharType="begin"/>
          </w:r>
          <w:r>
            <w:rPr>
              <w:rStyle w:val="Sidetal"/>
            </w:rPr>
            <w:instrText xml:space="preserve"> NUMPAGES </w:instrText>
          </w:r>
          <w:r>
            <w:rPr>
              <w:rStyle w:val="Sidetal"/>
            </w:rPr>
            <w:fldChar w:fldCharType="separate"/>
          </w:r>
          <w:r w:rsidR="00106CEB">
            <w:rPr>
              <w:rStyle w:val="Sidetal"/>
              <w:noProof/>
            </w:rPr>
            <w:instrText>5</w:instrText>
          </w:r>
          <w:r>
            <w:rPr>
              <w:rStyle w:val="Sidetal"/>
            </w:rPr>
            <w:fldChar w:fldCharType="end"/>
          </w:r>
          <w:r>
            <w:rPr>
              <w:rStyle w:val="Sidetal"/>
            </w:rPr>
            <w:instrText xml:space="preserve"> </w:instrText>
          </w:r>
          <w:r>
            <w:rPr>
              <w:rStyle w:val="Sidetal"/>
            </w:rPr>
            <w:fldChar w:fldCharType="separate"/>
          </w:r>
          <w:r w:rsidR="00106CEB">
            <w:rPr>
              <w:rStyle w:val="Sidetal"/>
              <w:noProof/>
            </w:rPr>
            <w:t>5</w:t>
          </w:r>
          <w:r>
            <w:rPr>
              <w:rStyle w:val="Sidetal"/>
            </w:rPr>
            <w:fldChar w:fldCharType="end"/>
          </w:r>
        </w:p>
      </w:tc>
    </w:tr>
  </w:tbl>
  <w:p w:rsidR="00F03608" w:rsidRPr="001F32E1" w:rsidRDefault="00F03608" w:rsidP="001F32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C0A" w:rsidRDefault="00827C0A">
      <w:r>
        <w:separator/>
      </w:r>
    </w:p>
  </w:footnote>
  <w:footnote w:type="continuationSeparator" w:id="0">
    <w:p w:rsidR="00827C0A" w:rsidRDefault="00827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BF7" w:rsidRDefault="00941BF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BF7" w:rsidRDefault="00941BF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6E8" w:rsidRDefault="004F54D8" w:rsidP="008622EC">
    <w:pPr>
      <w:pStyle w:val="Sidehoved"/>
      <w:jc w:val="right"/>
    </w:pPr>
    <w:r>
      <w:rPr>
        <w:noProof/>
      </w:rPr>
      <w:drawing>
        <wp:anchor distT="0" distB="0" distL="114300" distR="114300" simplePos="0" relativeHeight="251659264" behindDoc="0" locked="1" layoutInCell="1" allowOverlap="1" wp14:anchorId="3E2D45AB" wp14:editId="69D68A22">
          <wp:simplePos x="0" y="0"/>
          <wp:positionH relativeFrom="rightMargin">
            <wp:posOffset>-1971675</wp:posOffset>
          </wp:positionH>
          <wp:positionV relativeFrom="page">
            <wp:posOffset>293370</wp:posOffset>
          </wp:positionV>
          <wp:extent cx="2626995" cy="622935"/>
          <wp:effectExtent l="0" t="0" r="0" b="5715"/>
          <wp:wrapNone/>
          <wp:docPr id="2" name="TopLogoFirst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6995" cy="622935"/>
                  </a:xfrm>
                  <a:prstGeom prst="rect">
                    <a:avLst/>
                  </a:prstGeom>
                </pic:spPr>
              </pic:pic>
            </a:graphicData>
          </a:graphic>
          <wp14:sizeRelH relativeFrom="page">
            <wp14:pctWidth>0</wp14:pctWidth>
          </wp14:sizeRelH>
          <wp14:sizeRelV relativeFrom="page">
            <wp14:pctHeight>0</wp14:pctHeight>
          </wp14:sizeRelV>
        </wp:anchor>
      </w:drawing>
    </w:r>
  </w:p>
  <w:p w:rsidR="00FA6B8D" w:rsidRDefault="00FA6B8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8BA34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0E63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6887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1E82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5CDA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10C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3EE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8A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76E3F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0587CA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EF15381"/>
    <w:multiLevelType w:val="hybridMultilevel"/>
    <w:tmpl w:val="87067C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9103861"/>
    <w:multiLevelType w:val="hybridMultilevel"/>
    <w:tmpl w:val="2C341E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5E546B"/>
    <w:multiLevelType w:val="hybridMultilevel"/>
    <w:tmpl w:val="C900937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151279"/>
    <w:multiLevelType w:val="hybridMultilevel"/>
    <w:tmpl w:val="B95C86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E81514"/>
    <w:multiLevelType w:val="hybridMultilevel"/>
    <w:tmpl w:val="34C02E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1E0269F"/>
    <w:multiLevelType w:val="hybridMultilevel"/>
    <w:tmpl w:val="A8069B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5FFD470A"/>
    <w:multiLevelType w:val="hybridMultilevel"/>
    <w:tmpl w:val="3AFA0A1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8FC6C07"/>
    <w:multiLevelType w:val="hybridMultilevel"/>
    <w:tmpl w:val="CB121A70"/>
    <w:lvl w:ilvl="0" w:tplc="66AA14A8">
      <w:start w:val="17"/>
      <w:numFmt w:val="bullet"/>
      <w:lvlText w:val="-"/>
      <w:lvlJc w:val="left"/>
      <w:pPr>
        <w:ind w:left="720" w:hanging="360"/>
      </w:pPr>
      <w:rPr>
        <w:rFonts w:ascii="Georgia" w:eastAsia="Times New Roman" w:hAnsi="Georgi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3"/>
  </w:num>
  <w:num w:numId="16">
    <w:abstractNumId w:val="10"/>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1304"/>
  <w:hyphenationZone w:val="420"/>
  <w:doNotHyphenateCaps/>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8D"/>
    <w:rsid w:val="00000D22"/>
    <w:rsid w:val="00002EA0"/>
    <w:rsid w:val="00003636"/>
    <w:rsid w:val="00005FAA"/>
    <w:rsid w:val="00013B25"/>
    <w:rsid w:val="0001528D"/>
    <w:rsid w:val="000166A0"/>
    <w:rsid w:val="00020701"/>
    <w:rsid w:val="00025F11"/>
    <w:rsid w:val="000279F0"/>
    <w:rsid w:val="00030051"/>
    <w:rsid w:val="00037E7E"/>
    <w:rsid w:val="00060BC5"/>
    <w:rsid w:val="00060F48"/>
    <w:rsid w:val="000646C9"/>
    <w:rsid w:val="000647F2"/>
    <w:rsid w:val="00070BA1"/>
    <w:rsid w:val="00073466"/>
    <w:rsid w:val="00073542"/>
    <w:rsid w:val="000761A7"/>
    <w:rsid w:val="00082404"/>
    <w:rsid w:val="00083F31"/>
    <w:rsid w:val="00090508"/>
    <w:rsid w:val="0009426C"/>
    <w:rsid w:val="00096AA1"/>
    <w:rsid w:val="000974BB"/>
    <w:rsid w:val="000A26F5"/>
    <w:rsid w:val="000A7219"/>
    <w:rsid w:val="000B26E7"/>
    <w:rsid w:val="000B5461"/>
    <w:rsid w:val="000C0594"/>
    <w:rsid w:val="000C13E6"/>
    <w:rsid w:val="000C3D52"/>
    <w:rsid w:val="000C45B7"/>
    <w:rsid w:val="000C62D3"/>
    <w:rsid w:val="000D0F4C"/>
    <w:rsid w:val="000D1CF4"/>
    <w:rsid w:val="000D26BA"/>
    <w:rsid w:val="000D5FBF"/>
    <w:rsid w:val="000D600E"/>
    <w:rsid w:val="000E3992"/>
    <w:rsid w:val="000F6927"/>
    <w:rsid w:val="001056F1"/>
    <w:rsid w:val="001062D0"/>
    <w:rsid w:val="00106CEB"/>
    <w:rsid w:val="00111255"/>
    <w:rsid w:val="00113A59"/>
    <w:rsid w:val="001210A9"/>
    <w:rsid w:val="001354CC"/>
    <w:rsid w:val="0014150F"/>
    <w:rsid w:val="00142161"/>
    <w:rsid w:val="00144670"/>
    <w:rsid w:val="0014616C"/>
    <w:rsid w:val="00150899"/>
    <w:rsid w:val="00152CB8"/>
    <w:rsid w:val="001566D0"/>
    <w:rsid w:val="00156908"/>
    <w:rsid w:val="001743E7"/>
    <w:rsid w:val="00191220"/>
    <w:rsid w:val="001977A4"/>
    <w:rsid w:val="001A4D56"/>
    <w:rsid w:val="001A58BF"/>
    <w:rsid w:val="001A6CB5"/>
    <w:rsid w:val="001A7E4B"/>
    <w:rsid w:val="001B3F10"/>
    <w:rsid w:val="001B72A9"/>
    <w:rsid w:val="001C2519"/>
    <w:rsid w:val="001C2544"/>
    <w:rsid w:val="001C417D"/>
    <w:rsid w:val="001C41CC"/>
    <w:rsid w:val="001C4328"/>
    <w:rsid w:val="001D1196"/>
    <w:rsid w:val="001D13F5"/>
    <w:rsid w:val="001D19D8"/>
    <w:rsid w:val="001E27D1"/>
    <w:rsid w:val="001E38EF"/>
    <w:rsid w:val="001E7F16"/>
    <w:rsid w:val="001F18E1"/>
    <w:rsid w:val="001F32E1"/>
    <w:rsid w:val="001F3A47"/>
    <w:rsid w:val="00200B86"/>
    <w:rsid w:val="0020134B"/>
    <w:rsid w:val="0020402C"/>
    <w:rsid w:val="002044E3"/>
    <w:rsid w:val="00204BF4"/>
    <w:rsid w:val="0020752B"/>
    <w:rsid w:val="00207549"/>
    <w:rsid w:val="00210F58"/>
    <w:rsid w:val="00211AC9"/>
    <w:rsid w:val="00212497"/>
    <w:rsid w:val="002239C6"/>
    <w:rsid w:val="0023318E"/>
    <w:rsid w:val="00234333"/>
    <w:rsid w:val="00235C1F"/>
    <w:rsid w:val="00236131"/>
    <w:rsid w:val="002366E2"/>
    <w:rsid w:val="00251F67"/>
    <w:rsid w:val="002541A8"/>
    <w:rsid w:val="00261324"/>
    <w:rsid w:val="002629A8"/>
    <w:rsid w:val="002639DB"/>
    <w:rsid w:val="00264240"/>
    <w:rsid w:val="002654F9"/>
    <w:rsid w:val="00267F76"/>
    <w:rsid w:val="0027546B"/>
    <w:rsid w:val="00284176"/>
    <w:rsid w:val="00293240"/>
    <w:rsid w:val="002933E6"/>
    <w:rsid w:val="002A29B1"/>
    <w:rsid w:val="002A31D5"/>
    <w:rsid w:val="002C042D"/>
    <w:rsid w:val="002C1C93"/>
    <w:rsid w:val="002C4595"/>
    <w:rsid w:val="002C4D00"/>
    <w:rsid w:val="002D00C9"/>
    <w:rsid w:val="002D268E"/>
    <w:rsid w:val="002D7F0F"/>
    <w:rsid w:val="002F2B71"/>
    <w:rsid w:val="003001A2"/>
    <w:rsid w:val="00301669"/>
    <w:rsid w:val="00303057"/>
    <w:rsid w:val="00310C3C"/>
    <w:rsid w:val="003130DC"/>
    <w:rsid w:val="00313642"/>
    <w:rsid w:val="003143C0"/>
    <w:rsid w:val="00314799"/>
    <w:rsid w:val="00315AC9"/>
    <w:rsid w:val="00320951"/>
    <w:rsid w:val="00322BBE"/>
    <w:rsid w:val="00326ED5"/>
    <w:rsid w:val="00331970"/>
    <w:rsid w:val="00343A37"/>
    <w:rsid w:val="00345FA9"/>
    <w:rsid w:val="003558D9"/>
    <w:rsid w:val="003617CD"/>
    <w:rsid w:val="003819FF"/>
    <w:rsid w:val="00381BF6"/>
    <w:rsid w:val="00385C06"/>
    <w:rsid w:val="00387E6E"/>
    <w:rsid w:val="00397C1F"/>
    <w:rsid w:val="003A3369"/>
    <w:rsid w:val="003A34FA"/>
    <w:rsid w:val="003A44A9"/>
    <w:rsid w:val="003A6DEC"/>
    <w:rsid w:val="003D3CB2"/>
    <w:rsid w:val="003D518E"/>
    <w:rsid w:val="003E06B4"/>
    <w:rsid w:val="003E09D1"/>
    <w:rsid w:val="003E3617"/>
    <w:rsid w:val="003F0D75"/>
    <w:rsid w:val="003F2D18"/>
    <w:rsid w:val="003F7282"/>
    <w:rsid w:val="003F7572"/>
    <w:rsid w:val="00400C0D"/>
    <w:rsid w:val="00404E29"/>
    <w:rsid w:val="0040506D"/>
    <w:rsid w:val="00406AF1"/>
    <w:rsid w:val="0041385B"/>
    <w:rsid w:val="00415BC0"/>
    <w:rsid w:val="00421059"/>
    <w:rsid w:val="004232F9"/>
    <w:rsid w:val="004251AC"/>
    <w:rsid w:val="00425EA9"/>
    <w:rsid w:val="004311D2"/>
    <w:rsid w:val="00435D8C"/>
    <w:rsid w:val="0043635C"/>
    <w:rsid w:val="0043750B"/>
    <w:rsid w:val="00440668"/>
    <w:rsid w:val="004421D7"/>
    <w:rsid w:val="00447B83"/>
    <w:rsid w:val="00450475"/>
    <w:rsid w:val="00452577"/>
    <w:rsid w:val="00452D01"/>
    <w:rsid w:val="00457882"/>
    <w:rsid w:val="004601FC"/>
    <w:rsid w:val="00460B5A"/>
    <w:rsid w:val="0046337B"/>
    <w:rsid w:val="0046426A"/>
    <w:rsid w:val="0046600E"/>
    <w:rsid w:val="00467E79"/>
    <w:rsid w:val="004724B2"/>
    <w:rsid w:val="00474D3B"/>
    <w:rsid w:val="00476722"/>
    <w:rsid w:val="00481EEB"/>
    <w:rsid w:val="004942BD"/>
    <w:rsid w:val="00495993"/>
    <w:rsid w:val="004A0FDA"/>
    <w:rsid w:val="004A3AAA"/>
    <w:rsid w:val="004A4315"/>
    <w:rsid w:val="004A4C11"/>
    <w:rsid w:val="004B470A"/>
    <w:rsid w:val="004B4967"/>
    <w:rsid w:val="004B5995"/>
    <w:rsid w:val="004B5AC3"/>
    <w:rsid w:val="004C237E"/>
    <w:rsid w:val="004C491E"/>
    <w:rsid w:val="004C63FE"/>
    <w:rsid w:val="004D23C9"/>
    <w:rsid w:val="004D3EC8"/>
    <w:rsid w:val="004D432C"/>
    <w:rsid w:val="004D6049"/>
    <w:rsid w:val="004D6645"/>
    <w:rsid w:val="004E642A"/>
    <w:rsid w:val="004E7C82"/>
    <w:rsid w:val="004F54D8"/>
    <w:rsid w:val="00500EFC"/>
    <w:rsid w:val="00501E2E"/>
    <w:rsid w:val="00502536"/>
    <w:rsid w:val="0051781E"/>
    <w:rsid w:val="00520971"/>
    <w:rsid w:val="005267CB"/>
    <w:rsid w:val="00526D6D"/>
    <w:rsid w:val="00531869"/>
    <w:rsid w:val="00535B7D"/>
    <w:rsid w:val="00536593"/>
    <w:rsid w:val="00554FAA"/>
    <w:rsid w:val="00555BFA"/>
    <w:rsid w:val="0056233F"/>
    <w:rsid w:val="00563773"/>
    <w:rsid w:val="005650F2"/>
    <w:rsid w:val="005672CB"/>
    <w:rsid w:val="00576B90"/>
    <w:rsid w:val="005770FE"/>
    <w:rsid w:val="00581731"/>
    <w:rsid w:val="00581B86"/>
    <w:rsid w:val="00581E29"/>
    <w:rsid w:val="00590C13"/>
    <w:rsid w:val="0059175F"/>
    <w:rsid w:val="0059560E"/>
    <w:rsid w:val="00596C25"/>
    <w:rsid w:val="005A01E1"/>
    <w:rsid w:val="005A1E93"/>
    <w:rsid w:val="005A505A"/>
    <w:rsid w:val="005A50B9"/>
    <w:rsid w:val="005B76FE"/>
    <w:rsid w:val="005C4BDF"/>
    <w:rsid w:val="005C51A1"/>
    <w:rsid w:val="005D2B26"/>
    <w:rsid w:val="005D3661"/>
    <w:rsid w:val="005D543F"/>
    <w:rsid w:val="005D671E"/>
    <w:rsid w:val="005D7152"/>
    <w:rsid w:val="005E352B"/>
    <w:rsid w:val="005E4484"/>
    <w:rsid w:val="005F4452"/>
    <w:rsid w:val="005F61FB"/>
    <w:rsid w:val="00604DC5"/>
    <w:rsid w:val="006067F0"/>
    <w:rsid w:val="00610541"/>
    <w:rsid w:val="00610A43"/>
    <w:rsid w:val="00611C5C"/>
    <w:rsid w:val="00612296"/>
    <w:rsid w:val="006161E8"/>
    <w:rsid w:val="00623A75"/>
    <w:rsid w:val="0063273A"/>
    <w:rsid w:val="00632DB3"/>
    <w:rsid w:val="00632EB9"/>
    <w:rsid w:val="00642747"/>
    <w:rsid w:val="006514D2"/>
    <w:rsid w:val="00655780"/>
    <w:rsid w:val="00656763"/>
    <w:rsid w:val="00656C96"/>
    <w:rsid w:val="00665676"/>
    <w:rsid w:val="006665A1"/>
    <w:rsid w:val="0067058A"/>
    <w:rsid w:val="006706E8"/>
    <w:rsid w:val="0067149C"/>
    <w:rsid w:val="006714DD"/>
    <w:rsid w:val="0068783F"/>
    <w:rsid w:val="00691228"/>
    <w:rsid w:val="0069263C"/>
    <w:rsid w:val="0069410C"/>
    <w:rsid w:val="00694206"/>
    <w:rsid w:val="00696E85"/>
    <w:rsid w:val="006A18C5"/>
    <w:rsid w:val="006A7890"/>
    <w:rsid w:val="006C3851"/>
    <w:rsid w:val="006D09A7"/>
    <w:rsid w:val="006D16E8"/>
    <w:rsid w:val="006E7F1D"/>
    <w:rsid w:val="006F4DCD"/>
    <w:rsid w:val="00702FF2"/>
    <w:rsid w:val="00703B66"/>
    <w:rsid w:val="00705EAB"/>
    <w:rsid w:val="00723455"/>
    <w:rsid w:val="00724D6D"/>
    <w:rsid w:val="00732B57"/>
    <w:rsid w:val="0073754C"/>
    <w:rsid w:val="0074716F"/>
    <w:rsid w:val="00753673"/>
    <w:rsid w:val="007540BD"/>
    <w:rsid w:val="00754AE5"/>
    <w:rsid w:val="00762205"/>
    <w:rsid w:val="0076323D"/>
    <w:rsid w:val="00774EA0"/>
    <w:rsid w:val="007750CF"/>
    <w:rsid w:val="00775C6F"/>
    <w:rsid w:val="007830BE"/>
    <w:rsid w:val="007900E5"/>
    <w:rsid w:val="007940C9"/>
    <w:rsid w:val="00796312"/>
    <w:rsid w:val="007973B9"/>
    <w:rsid w:val="00797795"/>
    <w:rsid w:val="007A4155"/>
    <w:rsid w:val="007B1B23"/>
    <w:rsid w:val="007B21FA"/>
    <w:rsid w:val="007B2ADE"/>
    <w:rsid w:val="007B3940"/>
    <w:rsid w:val="007B7A7B"/>
    <w:rsid w:val="007C0F10"/>
    <w:rsid w:val="007D492E"/>
    <w:rsid w:val="007E0C06"/>
    <w:rsid w:val="007E3A3B"/>
    <w:rsid w:val="007E51F2"/>
    <w:rsid w:val="007E5E97"/>
    <w:rsid w:val="007E7688"/>
    <w:rsid w:val="007F7335"/>
    <w:rsid w:val="007F770C"/>
    <w:rsid w:val="00802CB9"/>
    <w:rsid w:val="00805473"/>
    <w:rsid w:val="00807BA4"/>
    <w:rsid w:val="00821133"/>
    <w:rsid w:val="008277D1"/>
    <w:rsid w:val="00827C0A"/>
    <w:rsid w:val="008407EC"/>
    <w:rsid w:val="0084333E"/>
    <w:rsid w:val="0084379B"/>
    <w:rsid w:val="00844CA9"/>
    <w:rsid w:val="00853218"/>
    <w:rsid w:val="008559E9"/>
    <w:rsid w:val="0085652D"/>
    <w:rsid w:val="00860D2C"/>
    <w:rsid w:val="00861CBA"/>
    <w:rsid w:val="008622EC"/>
    <w:rsid w:val="00863B4C"/>
    <w:rsid w:val="00867132"/>
    <w:rsid w:val="00872AC0"/>
    <w:rsid w:val="00883796"/>
    <w:rsid w:val="00892B13"/>
    <w:rsid w:val="00896F0F"/>
    <w:rsid w:val="008A0939"/>
    <w:rsid w:val="008A1C6B"/>
    <w:rsid w:val="008A5081"/>
    <w:rsid w:val="008B1B83"/>
    <w:rsid w:val="008B2406"/>
    <w:rsid w:val="008B3ADA"/>
    <w:rsid w:val="008C0F07"/>
    <w:rsid w:val="008C5F4A"/>
    <w:rsid w:val="008D5A53"/>
    <w:rsid w:val="008D60BE"/>
    <w:rsid w:val="008D74F2"/>
    <w:rsid w:val="008E3990"/>
    <w:rsid w:val="008F272E"/>
    <w:rsid w:val="008F4868"/>
    <w:rsid w:val="008F6B2B"/>
    <w:rsid w:val="00906916"/>
    <w:rsid w:val="00906B06"/>
    <w:rsid w:val="0092493C"/>
    <w:rsid w:val="0092514B"/>
    <w:rsid w:val="009264AA"/>
    <w:rsid w:val="009350BC"/>
    <w:rsid w:val="00941BF7"/>
    <w:rsid w:val="0094511C"/>
    <w:rsid w:val="009461F0"/>
    <w:rsid w:val="009601F5"/>
    <w:rsid w:val="00965731"/>
    <w:rsid w:val="00970F21"/>
    <w:rsid w:val="00975F3B"/>
    <w:rsid w:val="0097648E"/>
    <w:rsid w:val="00977F65"/>
    <w:rsid w:val="00980BA9"/>
    <w:rsid w:val="0098382A"/>
    <w:rsid w:val="009851CF"/>
    <w:rsid w:val="009942B8"/>
    <w:rsid w:val="009943CD"/>
    <w:rsid w:val="00994E91"/>
    <w:rsid w:val="009A7272"/>
    <w:rsid w:val="009B0293"/>
    <w:rsid w:val="009B136A"/>
    <w:rsid w:val="009C308E"/>
    <w:rsid w:val="009C5ADA"/>
    <w:rsid w:val="009C6BB2"/>
    <w:rsid w:val="009D023D"/>
    <w:rsid w:val="009D2870"/>
    <w:rsid w:val="009E27B6"/>
    <w:rsid w:val="009E5309"/>
    <w:rsid w:val="009E7920"/>
    <w:rsid w:val="009F368F"/>
    <w:rsid w:val="009F4367"/>
    <w:rsid w:val="009F6C05"/>
    <w:rsid w:val="00A03CE6"/>
    <w:rsid w:val="00A03E48"/>
    <w:rsid w:val="00A04F0D"/>
    <w:rsid w:val="00A11F5A"/>
    <w:rsid w:val="00A158CB"/>
    <w:rsid w:val="00A264E9"/>
    <w:rsid w:val="00A34B40"/>
    <w:rsid w:val="00A36292"/>
    <w:rsid w:val="00A36D64"/>
    <w:rsid w:val="00A371F2"/>
    <w:rsid w:val="00A5408B"/>
    <w:rsid w:val="00A556CE"/>
    <w:rsid w:val="00A63664"/>
    <w:rsid w:val="00A67758"/>
    <w:rsid w:val="00A67D37"/>
    <w:rsid w:val="00A72086"/>
    <w:rsid w:val="00A72DDE"/>
    <w:rsid w:val="00A923E2"/>
    <w:rsid w:val="00A93BA7"/>
    <w:rsid w:val="00A964CE"/>
    <w:rsid w:val="00AB0B59"/>
    <w:rsid w:val="00AB7930"/>
    <w:rsid w:val="00AC2E59"/>
    <w:rsid w:val="00AC2FE6"/>
    <w:rsid w:val="00AC35D6"/>
    <w:rsid w:val="00AD199A"/>
    <w:rsid w:val="00AD678B"/>
    <w:rsid w:val="00AE023B"/>
    <w:rsid w:val="00AE1B9C"/>
    <w:rsid w:val="00AE3964"/>
    <w:rsid w:val="00AE5A17"/>
    <w:rsid w:val="00AF1170"/>
    <w:rsid w:val="00AF2D85"/>
    <w:rsid w:val="00AF5AF6"/>
    <w:rsid w:val="00B13BB6"/>
    <w:rsid w:val="00B14A3C"/>
    <w:rsid w:val="00B21015"/>
    <w:rsid w:val="00B2565D"/>
    <w:rsid w:val="00B30727"/>
    <w:rsid w:val="00B441D7"/>
    <w:rsid w:val="00B47C4D"/>
    <w:rsid w:val="00B51D3E"/>
    <w:rsid w:val="00B53187"/>
    <w:rsid w:val="00B64BAB"/>
    <w:rsid w:val="00B734BB"/>
    <w:rsid w:val="00B77950"/>
    <w:rsid w:val="00B80700"/>
    <w:rsid w:val="00B857F0"/>
    <w:rsid w:val="00B86940"/>
    <w:rsid w:val="00B90A33"/>
    <w:rsid w:val="00B91712"/>
    <w:rsid w:val="00B91D48"/>
    <w:rsid w:val="00B932C3"/>
    <w:rsid w:val="00BA7059"/>
    <w:rsid w:val="00BB40C8"/>
    <w:rsid w:val="00BB43BF"/>
    <w:rsid w:val="00BB6148"/>
    <w:rsid w:val="00BB6985"/>
    <w:rsid w:val="00BC4D6E"/>
    <w:rsid w:val="00BC6602"/>
    <w:rsid w:val="00BD26BE"/>
    <w:rsid w:val="00BD312E"/>
    <w:rsid w:val="00BD787B"/>
    <w:rsid w:val="00BE0CE4"/>
    <w:rsid w:val="00BE352D"/>
    <w:rsid w:val="00BE6B25"/>
    <w:rsid w:val="00BE7D68"/>
    <w:rsid w:val="00C03ED1"/>
    <w:rsid w:val="00C20FB4"/>
    <w:rsid w:val="00C21584"/>
    <w:rsid w:val="00C26117"/>
    <w:rsid w:val="00C3559B"/>
    <w:rsid w:val="00C41BBD"/>
    <w:rsid w:val="00C44620"/>
    <w:rsid w:val="00C5474D"/>
    <w:rsid w:val="00C57362"/>
    <w:rsid w:val="00C57CA7"/>
    <w:rsid w:val="00C617FE"/>
    <w:rsid w:val="00C62775"/>
    <w:rsid w:val="00C64F3D"/>
    <w:rsid w:val="00C7051E"/>
    <w:rsid w:val="00C70BEA"/>
    <w:rsid w:val="00C711CA"/>
    <w:rsid w:val="00C71B04"/>
    <w:rsid w:val="00C76072"/>
    <w:rsid w:val="00C766CC"/>
    <w:rsid w:val="00C76B7D"/>
    <w:rsid w:val="00C8242F"/>
    <w:rsid w:val="00C8406C"/>
    <w:rsid w:val="00C87AAA"/>
    <w:rsid w:val="00CA6429"/>
    <w:rsid w:val="00CB5C14"/>
    <w:rsid w:val="00CB65E0"/>
    <w:rsid w:val="00CC42E1"/>
    <w:rsid w:val="00CC44CC"/>
    <w:rsid w:val="00CC4A00"/>
    <w:rsid w:val="00CC6892"/>
    <w:rsid w:val="00CD31FE"/>
    <w:rsid w:val="00CD4F1D"/>
    <w:rsid w:val="00CE1EC6"/>
    <w:rsid w:val="00CE2158"/>
    <w:rsid w:val="00CE5201"/>
    <w:rsid w:val="00CF760D"/>
    <w:rsid w:val="00D008ED"/>
    <w:rsid w:val="00D01EDA"/>
    <w:rsid w:val="00D02263"/>
    <w:rsid w:val="00D046F2"/>
    <w:rsid w:val="00D05BAD"/>
    <w:rsid w:val="00D05F5F"/>
    <w:rsid w:val="00D07903"/>
    <w:rsid w:val="00D16472"/>
    <w:rsid w:val="00D21FC1"/>
    <w:rsid w:val="00D321C9"/>
    <w:rsid w:val="00D37FC2"/>
    <w:rsid w:val="00D51C78"/>
    <w:rsid w:val="00D5468F"/>
    <w:rsid w:val="00D57DF6"/>
    <w:rsid w:val="00D71B9A"/>
    <w:rsid w:val="00D740A7"/>
    <w:rsid w:val="00D87042"/>
    <w:rsid w:val="00D922CF"/>
    <w:rsid w:val="00D951B4"/>
    <w:rsid w:val="00DA6734"/>
    <w:rsid w:val="00DA7ECF"/>
    <w:rsid w:val="00DB56B3"/>
    <w:rsid w:val="00DB60FB"/>
    <w:rsid w:val="00DB6E6F"/>
    <w:rsid w:val="00DD2715"/>
    <w:rsid w:val="00DD75F6"/>
    <w:rsid w:val="00DE24BE"/>
    <w:rsid w:val="00DE5B21"/>
    <w:rsid w:val="00DE7479"/>
    <w:rsid w:val="00DF0241"/>
    <w:rsid w:val="00DF2F94"/>
    <w:rsid w:val="00E10ADF"/>
    <w:rsid w:val="00E22672"/>
    <w:rsid w:val="00E260C1"/>
    <w:rsid w:val="00E26EAA"/>
    <w:rsid w:val="00E30FCA"/>
    <w:rsid w:val="00E36F97"/>
    <w:rsid w:val="00E410FA"/>
    <w:rsid w:val="00E42057"/>
    <w:rsid w:val="00E621C6"/>
    <w:rsid w:val="00E62BEE"/>
    <w:rsid w:val="00E63075"/>
    <w:rsid w:val="00E644BF"/>
    <w:rsid w:val="00E66D1B"/>
    <w:rsid w:val="00E72E25"/>
    <w:rsid w:val="00E73A40"/>
    <w:rsid w:val="00E81697"/>
    <w:rsid w:val="00E90A5C"/>
    <w:rsid w:val="00E928D4"/>
    <w:rsid w:val="00E94852"/>
    <w:rsid w:val="00E9768F"/>
    <w:rsid w:val="00EA4D25"/>
    <w:rsid w:val="00EA576F"/>
    <w:rsid w:val="00EB0255"/>
    <w:rsid w:val="00EB1131"/>
    <w:rsid w:val="00EB3838"/>
    <w:rsid w:val="00EB4C77"/>
    <w:rsid w:val="00EB59FF"/>
    <w:rsid w:val="00EC2095"/>
    <w:rsid w:val="00EC5E51"/>
    <w:rsid w:val="00EC670A"/>
    <w:rsid w:val="00ED48AE"/>
    <w:rsid w:val="00EE4D18"/>
    <w:rsid w:val="00EE65A7"/>
    <w:rsid w:val="00EF48EC"/>
    <w:rsid w:val="00EF6016"/>
    <w:rsid w:val="00F00CC2"/>
    <w:rsid w:val="00F03608"/>
    <w:rsid w:val="00F04F52"/>
    <w:rsid w:val="00F05E03"/>
    <w:rsid w:val="00F2061A"/>
    <w:rsid w:val="00F30057"/>
    <w:rsid w:val="00F307F8"/>
    <w:rsid w:val="00F34750"/>
    <w:rsid w:val="00F45FDD"/>
    <w:rsid w:val="00F47B3A"/>
    <w:rsid w:val="00F602C8"/>
    <w:rsid w:val="00F64D92"/>
    <w:rsid w:val="00F7168A"/>
    <w:rsid w:val="00F757BF"/>
    <w:rsid w:val="00F77228"/>
    <w:rsid w:val="00F809C7"/>
    <w:rsid w:val="00F8618C"/>
    <w:rsid w:val="00F90567"/>
    <w:rsid w:val="00F91352"/>
    <w:rsid w:val="00F922ED"/>
    <w:rsid w:val="00F9236E"/>
    <w:rsid w:val="00FA63DA"/>
    <w:rsid w:val="00FA6B8D"/>
    <w:rsid w:val="00FB6E9D"/>
    <w:rsid w:val="00FB7ADE"/>
    <w:rsid w:val="00FC164F"/>
    <w:rsid w:val="00FC1BA0"/>
    <w:rsid w:val="00FD2036"/>
    <w:rsid w:val="00FD6038"/>
    <w:rsid w:val="00FD7CB1"/>
    <w:rsid w:val="00FE45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48E9BB"/>
  <w15:docId w15:val="{F26E9192-BC65-4F56-9565-6F600551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B71"/>
    <w:pPr>
      <w:suppressAutoHyphens/>
      <w:spacing w:line="260" w:lineRule="atLeast"/>
    </w:pPr>
    <w:rPr>
      <w:rFonts w:ascii="Georgia" w:hAnsi="Georgia"/>
      <w:szCs w:val="24"/>
    </w:rPr>
  </w:style>
  <w:style w:type="paragraph" w:styleId="Overskrift1">
    <w:name w:val="heading 1"/>
    <w:basedOn w:val="Normal"/>
    <w:next w:val="Normal"/>
    <w:qFormat/>
    <w:rsid w:val="00DE7479"/>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2629A8"/>
    <w:pPr>
      <w:tabs>
        <w:tab w:val="center" w:pos="4819"/>
        <w:tab w:val="right" w:pos="9638"/>
      </w:tabs>
    </w:pPr>
  </w:style>
  <w:style w:type="paragraph" w:styleId="Sidefod">
    <w:name w:val="footer"/>
    <w:basedOn w:val="Normal"/>
    <w:link w:val="SidefodTegn"/>
    <w:rsid w:val="00DE7479"/>
    <w:pPr>
      <w:tabs>
        <w:tab w:val="center" w:pos="4819"/>
        <w:tab w:val="right" w:pos="9638"/>
      </w:tabs>
      <w:spacing w:line="168" w:lineRule="atLeast"/>
    </w:pPr>
    <w:rPr>
      <w:sz w:val="14"/>
    </w:rPr>
  </w:style>
  <w:style w:type="character" w:styleId="Sidetal">
    <w:name w:val="page number"/>
    <w:basedOn w:val="Standardskrifttypeiafsnit"/>
    <w:uiPriority w:val="99"/>
    <w:rsid w:val="00E94852"/>
  </w:style>
  <w:style w:type="table" w:styleId="Tabel-Gitter">
    <w:name w:val="Table Grid"/>
    <w:basedOn w:val="Tabel-Normal"/>
    <w:uiPriority w:val="99"/>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rsid w:val="000A7219"/>
    <w:rPr>
      <w:rFonts w:ascii="Arial" w:hAnsi="Arial"/>
      <w:sz w:val="22"/>
      <w:vertAlign w:val="superscript"/>
      <w:lang w:val="da-DK"/>
    </w:rPr>
  </w:style>
  <w:style w:type="paragraph" w:styleId="Fodnotetekst">
    <w:name w:val="footnote text"/>
    <w:basedOn w:val="Normal"/>
    <w:rsid w:val="000A7219"/>
    <w:rPr>
      <w:sz w:val="18"/>
      <w:szCs w:val="20"/>
    </w:rPr>
  </w:style>
  <w:style w:type="character" w:customStyle="1" w:styleId="ForklarendeTekst">
    <w:name w:val="ForklarendeTekst"/>
    <w:basedOn w:val="Standardskrifttypeiafsnit"/>
    <w:rsid w:val="00DE7479"/>
    <w:rPr>
      <w:rFonts w:ascii="Georgia" w:hAnsi="Georgia"/>
      <w:i/>
      <w:color w:val="FF0000"/>
      <w:sz w:val="18"/>
      <w:u w:val="none"/>
    </w:rPr>
  </w:style>
  <w:style w:type="paragraph" w:customStyle="1" w:styleId="Forklaring">
    <w:name w:val="Forklaring"/>
    <w:basedOn w:val="Normal"/>
    <w:rsid w:val="00DE7479"/>
    <w:rPr>
      <w:i/>
      <w:color w:val="FF0000"/>
    </w:rPr>
  </w:style>
  <w:style w:type="paragraph" w:styleId="Markeringsbobletekst">
    <w:name w:val="Balloon Text"/>
    <w:basedOn w:val="Normal"/>
    <w:link w:val="MarkeringsbobletekstTegn"/>
    <w:rsid w:val="001C251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1C2519"/>
    <w:rPr>
      <w:rFonts w:ascii="Tahoma" w:hAnsi="Tahoma" w:cs="Tahoma"/>
      <w:sz w:val="16"/>
      <w:szCs w:val="16"/>
    </w:rPr>
  </w:style>
  <w:style w:type="paragraph" w:customStyle="1" w:styleId="liste1">
    <w:name w:val="liste1"/>
    <w:basedOn w:val="Normal"/>
    <w:uiPriority w:val="99"/>
    <w:rsid w:val="005A1E93"/>
    <w:pPr>
      <w:suppressAutoHyphens w:val="0"/>
      <w:spacing w:line="240" w:lineRule="auto"/>
      <w:ind w:left="280"/>
    </w:pPr>
    <w:rPr>
      <w:rFonts w:ascii="Tahoma" w:hAnsi="Tahoma" w:cs="Tahoma"/>
      <w:color w:val="000000"/>
      <w:sz w:val="24"/>
    </w:rPr>
  </w:style>
  <w:style w:type="character" w:customStyle="1" w:styleId="liste1nr1">
    <w:name w:val="liste1nr1"/>
    <w:basedOn w:val="Standardskrifttypeiafsnit"/>
    <w:uiPriority w:val="99"/>
    <w:rsid w:val="005A1E93"/>
    <w:rPr>
      <w:rFonts w:ascii="Tahoma" w:hAnsi="Tahoma" w:cs="Tahoma" w:hint="default"/>
      <w:color w:val="000000"/>
      <w:sz w:val="24"/>
      <w:szCs w:val="24"/>
    </w:rPr>
  </w:style>
  <w:style w:type="character" w:styleId="Kommentarhenvisning">
    <w:name w:val="annotation reference"/>
    <w:basedOn w:val="Standardskrifttypeiafsnit"/>
    <w:rsid w:val="00A72086"/>
    <w:rPr>
      <w:sz w:val="16"/>
      <w:szCs w:val="16"/>
    </w:rPr>
  </w:style>
  <w:style w:type="paragraph" w:styleId="Kommentartekst">
    <w:name w:val="annotation text"/>
    <w:basedOn w:val="Normal"/>
    <w:link w:val="KommentartekstTegn"/>
    <w:rsid w:val="00A72086"/>
    <w:pPr>
      <w:spacing w:line="240" w:lineRule="auto"/>
    </w:pPr>
    <w:rPr>
      <w:szCs w:val="20"/>
    </w:rPr>
  </w:style>
  <w:style w:type="character" w:customStyle="1" w:styleId="KommentartekstTegn">
    <w:name w:val="Kommentartekst Tegn"/>
    <w:basedOn w:val="Standardskrifttypeiafsnit"/>
    <w:link w:val="Kommentartekst"/>
    <w:rsid w:val="00A72086"/>
    <w:rPr>
      <w:rFonts w:ascii="Georgia" w:hAnsi="Georgia"/>
    </w:rPr>
  </w:style>
  <w:style w:type="paragraph" w:styleId="Kommentaremne">
    <w:name w:val="annotation subject"/>
    <w:basedOn w:val="Kommentartekst"/>
    <w:next w:val="Kommentartekst"/>
    <w:link w:val="KommentaremneTegn"/>
    <w:rsid w:val="00A72086"/>
    <w:rPr>
      <w:b/>
      <w:bCs/>
    </w:rPr>
  </w:style>
  <w:style w:type="character" w:customStyle="1" w:styleId="KommentaremneTegn">
    <w:name w:val="Kommentaremne Tegn"/>
    <w:basedOn w:val="KommentartekstTegn"/>
    <w:link w:val="Kommentaremne"/>
    <w:rsid w:val="00A72086"/>
    <w:rPr>
      <w:rFonts w:ascii="Georgia" w:hAnsi="Georgia"/>
      <w:b/>
      <w:bCs/>
    </w:rPr>
  </w:style>
  <w:style w:type="paragraph" w:styleId="Listeafsnit">
    <w:name w:val="List Paragraph"/>
    <w:basedOn w:val="Normal"/>
    <w:uiPriority w:val="34"/>
    <w:qFormat/>
    <w:rsid w:val="00421059"/>
    <w:pPr>
      <w:ind w:left="720"/>
      <w:contextualSpacing/>
    </w:pPr>
  </w:style>
  <w:style w:type="character" w:customStyle="1" w:styleId="SidefodTegn">
    <w:name w:val="Sidefod Tegn"/>
    <w:basedOn w:val="Standardskrifttypeiafsnit"/>
    <w:link w:val="Sidefod"/>
    <w:rsid w:val="00F03608"/>
    <w:rPr>
      <w:rFonts w:ascii="Georgia" w:hAnsi="Georgia"/>
      <w:sz w:val="14"/>
      <w:szCs w:val="24"/>
    </w:rPr>
  </w:style>
  <w:style w:type="character" w:customStyle="1" w:styleId="SidehovedTegn">
    <w:name w:val="Sidehoved Tegn"/>
    <w:basedOn w:val="Standardskrifttypeiafsnit"/>
    <w:link w:val="Sidehoved"/>
    <w:rsid w:val="006D16E8"/>
    <w:rPr>
      <w:rFonts w:ascii="Georgia" w:hAnsi="Georgia"/>
      <w:szCs w:val="24"/>
    </w:rPr>
  </w:style>
  <w:style w:type="paragraph" w:customStyle="1" w:styleId="Template-Address">
    <w:name w:val="Template - Address"/>
    <w:basedOn w:val="Normal"/>
    <w:uiPriority w:val="9"/>
    <w:semiHidden/>
    <w:rsid w:val="001F32E1"/>
    <w:pPr>
      <w:tabs>
        <w:tab w:val="center" w:pos="4819"/>
        <w:tab w:val="right" w:pos="9638"/>
      </w:tabs>
      <w:suppressAutoHyphens w:val="0"/>
      <w:spacing w:line="168" w:lineRule="atLeast"/>
    </w:pPr>
    <w:rPr>
      <w:rFonts w:cs="Arial"/>
      <w:noProof/>
      <w:sz w:val="14"/>
      <w:szCs w:val="14"/>
    </w:rPr>
  </w:style>
  <w:style w:type="paragraph" w:styleId="Opstilling-talellerbogst">
    <w:name w:val="List Number"/>
    <w:basedOn w:val="Normal"/>
    <w:rsid w:val="00555BFA"/>
    <w:pPr>
      <w:numPr>
        <w:numId w:val="6"/>
      </w:numPr>
      <w:contextualSpacing/>
    </w:pPr>
  </w:style>
  <w:style w:type="paragraph" w:styleId="Opstilling-punkttegn">
    <w:name w:val="List Bullet"/>
    <w:basedOn w:val="Normal"/>
    <w:unhideWhenUsed/>
    <w:rsid w:val="00555BFA"/>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7541">
      <w:bodyDiv w:val="1"/>
      <w:marLeft w:val="0"/>
      <w:marRight w:val="0"/>
      <w:marTop w:val="0"/>
      <w:marBottom w:val="0"/>
      <w:divBdr>
        <w:top w:val="none" w:sz="0" w:space="0" w:color="auto"/>
        <w:left w:val="none" w:sz="0" w:space="0" w:color="auto"/>
        <w:bottom w:val="none" w:sz="0" w:space="0" w:color="auto"/>
        <w:right w:val="none" w:sz="0" w:space="0" w:color="auto"/>
      </w:divBdr>
    </w:div>
    <w:div w:id="99499486">
      <w:bodyDiv w:val="1"/>
      <w:marLeft w:val="0"/>
      <w:marRight w:val="0"/>
      <w:marTop w:val="0"/>
      <w:marBottom w:val="0"/>
      <w:divBdr>
        <w:top w:val="none" w:sz="0" w:space="0" w:color="auto"/>
        <w:left w:val="none" w:sz="0" w:space="0" w:color="auto"/>
        <w:bottom w:val="none" w:sz="0" w:space="0" w:color="auto"/>
        <w:right w:val="none" w:sz="0" w:space="0" w:color="auto"/>
      </w:divBdr>
    </w:div>
    <w:div w:id="1425885166">
      <w:bodyDiv w:val="1"/>
      <w:marLeft w:val="0"/>
      <w:marRight w:val="0"/>
      <w:marTop w:val="0"/>
      <w:marBottom w:val="0"/>
      <w:divBdr>
        <w:top w:val="none" w:sz="0" w:space="0" w:color="auto"/>
        <w:left w:val="none" w:sz="0" w:space="0" w:color="auto"/>
        <w:bottom w:val="none" w:sz="0" w:space="0" w:color="auto"/>
        <w:right w:val="none" w:sz="0" w:space="0" w:color="auto"/>
      </w:divBdr>
    </w:div>
    <w:div w:id="1821531021">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 w:id="20765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knu\AppData\Local\Milj&#248;ministeriet\Skabeloner\Almindeligt%20brev.dotx" TargetMode="External"/></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01648-E4A7-4894-A042-007DD79E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Almindeligt brev.dotx</Template>
  <TotalTime>3</TotalTime>
  <Pages>5</Pages>
  <Words>1489</Words>
  <Characters>8997</Characters>
  <Application>Microsoft Office Word</Application>
  <DocSecurity>0</DocSecurity>
  <Lines>243</Lines>
  <Paragraphs>137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Title</vt:lpstr>
      <vt:lpstr>Title</vt:lpstr>
    </vt:vector>
  </TitlesOfParts>
  <Company>Miljøministeriet</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Ida Hansen</dc:creator>
  <cp:lastModifiedBy>Tanja Smetana</cp:lastModifiedBy>
  <cp:revision>6</cp:revision>
  <cp:lastPrinted>2025-01-06T12:36:00Z</cp:lastPrinted>
  <dcterms:created xsi:type="dcterms:W3CDTF">2025-02-03T15:07:00Z</dcterms:created>
  <dcterms:modified xsi:type="dcterms:W3CDTF">2025-02-04T09:15:00Z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ContentRemapped">
    <vt:lpwstr>true</vt:lpwstr>
  </property>
  <property fmtid="{D5CDD505-2E9C-101B-9397-08002B2CF9AE}" pid="6" name="SD_UserprofileName">
    <vt:lpwstr>Tanja Smetana dansk</vt:lpwstr>
  </property>
  <property fmtid="{D5CDD505-2E9C-101B-9397-08002B2CF9AE}" pid="7" name="SD_Office_OFF_ID">
    <vt:lpwstr>39</vt:lpwstr>
  </property>
  <property fmtid="{D5CDD505-2E9C-101B-9397-08002B2CF9AE}" pid="8" name="CurrentOfficeID">
    <vt:lpwstr>39</vt:lpwstr>
  </property>
  <property fmtid="{D5CDD505-2E9C-101B-9397-08002B2CF9AE}" pid="9" name="SD_Office_OFF_Organisation">
    <vt:lpwstr>MST</vt:lpwstr>
  </property>
  <property fmtid="{D5CDD505-2E9C-101B-9397-08002B2CF9AE}" pid="10" name="SD_Office_OFF_ArtworkDefinition">
    <vt:lpwstr>MFVM</vt:lpwstr>
  </property>
  <property fmtid="{D5CDD505-2E9C-101B-9397-08002B2CF9AE}" pid="11" name="SD_Office_OFF_LogoFileName">
    <vt:lpwstr>MST</vt:lpwstr>
  </property>
  <property fmtid="{D5CDD505-2E9C-101B-9397-08002B2CF9AE}" pid="12" name="SD_Office_OFF_Institution">
    <vt:lpwstr>Miljøstyrelsen</vt:lpwstr>
  </property>
  <property fmtid="{D5CDD505-2E9C-101B-9397-08002B2CF9AE}" pid="13" name="SD_Office_OFF_Institution_EN">
    <vt:lpwstr>Environmental Protection Agency</vt:lpwstr>
  </property>
  <property fmtid="{D5CDD505-2E9C-101B-9397-08002B2CF9AE}" pid="14" name="SD_Office_OFF_kontor">
    <vt:lpwstr>Virksomheder</vt:lpwstr>
  </property>
  <property fmtid="{D5CDD505-2E9C-101B-9397-08002B2CF9AE}" pid="15" name="SD_Office_OFF_Department">
    <vt:lpwstr>Virksomheder</vt:lpwstr>
  </property>
  <property fmtid="{D5CDD505-2E9C-101B-9397-08002B2CF9AE}" pid="16" name="SD_Office_OFF_Department_EN">
    <vt:lpwstr>Industrial Permits and Inspections</vt:lpwstr>
  </property>
  <property fmtid="{D5CDD505-2E9C-101B-9397-08002B2CF9AE}" pid="17" name="SD_Office_OFF_Footertext">
    <vt:lpwstr/>
  </property>
  <property fmtid="{D5CDD505-2E9C-101B-9397-08002B2CF9AE}" pid="18" name="SD_Office_OFF_AddressA">
    <vt:lpwstr>Tolderlundsvej 5</vt:lpwstr>
  </property>
  <property fmtid="{D5CDD505-2E9C-101B-9397-08002B2CF9AE}" pid="19" name="SD_Office_OFF_AddressB">
    <vt:lpwstr/>
  </property>
  <property fmtid="{D5CDD505-2E9C-101B-9397-08002B2CF9AE}" pid="20" name="SD_Office_OFF_AddressC">
    <vt:lpwstr/>
  </property>
  <property fmtid="{D5CDD505-2E9C-101B-9397-08002B2CF9AE}" pid="21" name="SD_Office_OFF_AddressCollected">
    <vt:lpwstr>Tolderlundsvej 5</vt:lpwstr>
  </property>
  <property fmtid="{D5CDD505-2E9C-101B-9397-08002B2CF9AE}" pid="22" name="SD_Office_OFF_AddressD">
    <vt:lpwstr>5000</vt:lpwstr>
  </property>
  <property fmtid="{D5CDD505-2E9C-101B-9397-08002B2CF9AE}" pid="23" name="SD_Office_OFF_City">
    <vt:lpwstr>Odense C</vt:lpwstr>
  </property>
  <property fmtid="{D5CDD505-2E9C-101B-9397-08002B2CF9AE}" pid="24" name="SD_Office_OFF_City_EN">
    <vt:lpwstr>Odense C Denmark</vt:lpwstr>
  </property>
  <property fmtid="{D5CDD505-2E9C-101B-9397-08002B2CF9AE}" pid="25" name="SD_Office_OFF_Phone">
    <vt:lpwstr>72 54 40 00</vt:lpwstr>
  </property>
  <property fmtid="{D5CDD505-2E9C-101B-9397-08002B2CF9AE}" pid="26" name="SD_Office_OFF_Phone_EN">
    <vt:lpwstr>+45 72 54 40 00</vt:lpwstr>
  </property>
  <property fmtid="{D5CDD505-2E9C-101B-9397-08002B2CF9AE}" pid="27" name="SD_Office_OFF_Fax">
    <vt:lpwstr/>
  </property>
  <property fmtid="{D5CDD505-2E9C-101B-9397-08002B2CF9AE}" pid="28" name="SD_Office_OFF_Fax_EN">
    <vt:lpwstr/>
  </property>
  <property fmtid="{D5CDD505-2E9C-101B-9397-08002B2CF9AE}" pid="29" name="SD_Office_OFF_Email">
    <vt:lpwstr>mst@mst.dk</vt:lpwstr>
  </property>
  <property fmtid="{D5CDD505-2E9C-101B-9397-08002B2CF9AE}" pid="30" name="SD_Office_OFF_Web">
    <vt:lpwstr>www.mst.dk</vt:lpwstr>
  </property>
  <property fmtid="{D5CDD505-2E9C-101B-9397-08002B2CF9AE}" pid="31" name="SD_Office_OFF_CVR">
    <vt:lpwstr>25798376</vt:lpwstr>
  </property>
  <property fmtid="{D5CDD505-2E9C-101B-9397-08002B2CF9AE}" pid="32" name="SD_Office_OFF_EAN">
    <vt:lpwstr/>
  </property>
  <property fmtid="{D5CDD505-2E9C-101B-9397-08002B2CF9AE}" pid="33" name="SD_Office_OFF_EAN_EN">
    <vt:lpwstr/>
  </property>
  <property fmtid="{D5CDD505-2E9C-101B-9397-08002B2CF9AE}" pid="34" name="SD_Office_OFF_ColorTheme">
    <vt:lpwstr>MFVM - Miljøstyrelsen</vt:lpwstr>
  </property>
  <property fmtid="{D5CDD505-2E9C-101B-9397-08002B2CF9AE}" pid="35" name="USR_Name">
    <vt:lpwstr>Tanja Smetana</vt:lpwstr>
  </property>
  <property fmtid="{D5CDD505-2E9C-101B-9397-08002B2CF9AE}" pid="36" name="USR_Initials">
    <vt:lpwstr>TASME</vt:lpwstr>
  </property>
  <property fmtid="{D5CDD505-2E9C-101B-9397-08002B2CF9AE}" pid="37" name="USR_Title">
    <vt:lpwstr>Biolog</vt:lpwstr>
  </property>
  <property fmtid="{D5CDD505-2E9C-101B-9397-08002B2CF9AE}" pid="38" name="USR_DirectPhone">
    <vt:lpwstr/>
  </property>
  <property fmtid="{D5CDD505-2E9C-101B-9397-08002B2CF9AE}" pid="39" name="USR_Mobile">
    <vt:lpwstr>+45 22 46 87 95</vt:lpwstr>
  </property>
  <property fmtid="{D5CDD505-2E9C-101B-9397-08002B2CF9AE}" pid="40" name="USR_Email">
    <vt:lpwstr>tasme@mst.dk</vt:lpwstr>
  </property>
  <property fmtid="{D5CDD505-2E9C-101B-9397-08002B2CF9AE}" pid="41" name="SD_DocumentLanguage">
    <vt:lpwstr>da-DK</vt:lpwstr>
  </property>
</Properties>
</file>