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3C940" w14:textId="77777777"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4FF9C07C" wp14:editId="3B5A2286">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7758EE69" w14:textId="77777777" w:rsidTr="00F0465B">
        <w:tc>
          <w:tcPr>
            <w:tcW w:w="1274" w:type="dxa"/>
            <w:tcBorders>
              <w:right w:val="nil"/>
            </w:tcBorders>
            <w:shd w:val="clear" w:color="auto" w:fill="auto"/>
          </w:tcPr>
          <w:p w14:paraId="572C8A52" w14:textId="77777777" w:rsidR="00514730" w:rsidRPr="00F0465B" w:rsidRDefault="00514730" w:rsidP="00F0465B">
            <w:pPr>
              <w:pStyle w:val="Skriftbrev"/>
              <w:shd w:val="solid" w:color="FFFFFF" w:fill="FFFFFF"/>
              <w:rPr>
                <w:bCs/>
                <w:szCs w:val="20"/>
              </w:rPr>
            </w:pPr>
            <w:proofErr w:type="spellStart"/>
            <w:r w:rsidRPr="00F0465B">
              <w:rPr>
                <w:b/>
                <w:bCs/>
                <w:szCs w:val="20"/>
              </w:rPr>
              <w:t>Journalnr</w:t>
            </w:r>
            <w:proofErr w:type="spellEnd"/>
            <w:r w:rsidRPr="00F0465B">
              <w:rPr>
                <w:b/>
                <w:bCs/>
                <w:szCs w:val="20"/>
              </w:rPr>
              <w:t>.:</w:t>
            </w:r>
          </w:p>
        </w:tc>
        <w:tc>
          <w:tcPr>
            <w:tcW w:w="2520" w:type="dxa"/>
            <w:tcBorders>
              <w:left w:val="nil"/>
            </w:tcBorders>
            <w:shd w:val="clear" w:color="auto" w:fill="auto"/>
          </w:tcPr>
          <w:p w14:paraId="62C33F1C" w14:textId="586D4918" w:rsidR="00514730" w:rsidRPr="00F0465B" w:rsidRDefault="006D2BFE" w:rsidP="00F0465B">
            <w:pPr>
              <w:pStyle w:val="Skriftbrev"/>
              <w:shd w:val="solid" w:color="FFFFFF" w:fill="FFFFFF"/>
              <w:rPr>
                <w:bCs/>
                <w:szCs w:val="20"/>
              </w:rPr>
            </w:pPr>
            <w:r>
              <w:t>25/3803</w:t>
            </w:r>
          </w:p>
        </w:tc>
      </w:tr>
    </w:tbl>
    <w:p w14:paraId="29BF18CC"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23271E42" w14:textId="77777777" w:rsidR="00525A69" w:rsidRPr="00AF13E7" w:rsidRDefault="00525A69">
      <w:pPr>
        <w:ind w:left="851" w:hanging="851"/>
        <w:jc w:val="center"/>
        <w:rPr>
          <w:rFonts w:ascii="Tahoma" w:hAnsi="Tahoma" w:cs="Tahoma"/>
          <w:b/>
          <w:sz w:val="40"/>
          <w:szCs w:val="40"/>
        </w:rPr>
      </w:pPr>
    </w:p>
    <w:p w14:paraId="2EC07CC8" w14:textId="77777777" w:rsidR="00514730" w:rsidRDefault="00514730" w:rsidP="00521B4C">
      <w:pPr>
        <w:ind w:left="0"/>
        <w:rPr>
          <w:rFonts w:ascii="Tahoma" w:hAnsi="Tahoma" w:cs="Tahoma"/>
          <w:b/>
          <w:sz w:val="56"/>
          <w:szCs w:val="56"/>
        </w:rPr>
      </w:pPr>
    </w:p>
    <w:p w14:paraId="297FBDFA" w14:textId="77777777" w:rsidR="00031909" w:rsidRDefault="00031909" w:rsidP="00F86EC9">
      <w:pPr>
        <w:ind w:left="360"/>
        <w:jc w:val="center"/>
        <w:rPr>
          <w:rFonts w:ascii="Tahoma" w:hAnsi="Tahoma" w:cs="Tahoma"/>
          <w:b/>
          <w:sz w:val="56"/>
          <w:szCs w:val="56"/>
        </w:rPr>
      </w:pPr>
    </w:p>
    <w:p w14:paraId="24A7F7F0" w14:textId="77777777" w:rsidR="00884F39" w:rsidRDefault="00884F39" w:rsidP="00884F39">
      <w:pPr>
        <w:ind w:left="0"/>
        <w:rPr>
          <w:rFonts w:ascii="Tahoma" w:hAnsi="Tahoma" w:cs="Tahoma"/>
          <w:b/>
          <w:sz w:val="56"/>
          <w:szCs w:val="56"/>
        </w:rPr>
      </w:pPr>
    </w:p>
    <w:p w14:paraId="5ADF7D0A" w14:textId="77777777"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4ACCD414" w14:textId="77777777"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27-05-2025</w:t>
      </w:r>
    </w:p>
    <w:p w14:paraId="2EF0EF3D" w14:textId="77777777" w:rsidR="00BF331C" w:rsidRPr="00326C4D" w:rsidRDefault="00BF331C" w:rsidP="00BF331C">
      <w:pPr>
        <w:rPr>
          <w:rFonts w:ascii="Tahoma" w:hAnsi="Tahoma" w:cs="Tahoma"/>
        </w:rPr>
      </w:pPr>
    </w:p>
    <w:p w14:paraId="6C16C72E" w14:textId="77777777" w:rsidR="00525A69" w:rsidRPr="00326C4D" w:rsidRDefault="00936AD1">
      <w:pPr>
        <w:ind w:left="851" w:hanging="851"/>
        <w:jc w:val="center"/>
        <w:rPr>
          <w:rFonts w:ascii="Tahoma" w:hAnsi="Tahoma" w:cs="Tahoma"/>
          <w:b/>
          <w:sz w:val="28"/>
          <w:szCs w:val="28"/>
        </w:rPr>
      </w:pPr>
      <w:bookmarkStart w:id="1" w:name="site_site_name"/>
      <w:bookmarkEnd w:id="1"/>
      <w:r w:rsidRPr="00326C4D">
        <w:rPr>
          <w:rFonts w:ascii="Tahoma" w:hAnsi="Tahoma" w:cs="Tahoma"/>
          <w:b/>
          <w:sz w:val="28"/>
          <w:szCs w:val="28"/>
        </w:rPr>
        <w:t>Peter Hjort Jensen</w:t>
      </w:r>
    </w:p>
    <w:p w14:paraId="40E42F9D" w14:textId="77777777"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Kristiansmindevej 11, Kirial, 8500 Grenaa</w:t>
      </w:r>
    </w:p>
    <w:p w14:paraId="58DD25E8" w14:textId="77777777" w:rsidR="00525A69" w:rsidRPr="00AF13E7" w:rsidRDefault="0092660C" w:rsidP="00936AD1">
      <w:pPr>
        <w:ind w:left="0"/>
        <w:jc w:val="left"/>
        <w:rPr>
          <w:rFonts w:ascii="Tahoma" w:hAnsi="Tahoma" w:cs="Tahoma"/>
          <w:sz w:val="28"/>
          <w:szCs w:val="28"/>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37042440" w14:textId="77777777" w:rsidR="00326C4D" w:rsidRDefault="00326C4D" w:rsidP="000B1691">
      <w:pPr>
        <w:ind w:right="567"/>
        <w:rPr>
          <w:szCs w:val="24"/>
        </w:rPr>
      </w:pPr>
    </w:p>
    <w:p w14:paraId="34EF8577" w14:textId="65E67CB8" w:rsidR="00AA388C" w:rsidRPr="006D2BFE" w:rsidRDefault="00936AD1" w:rsidP="000B1691">
      <w:pPr>
        <w:ind w:right="567"/>
        <w:rPr>
          <w:color w:val="000000" w:themeColor="text1"/>
          <w:szCs w:val="24"/>
        </w:rPr>
      </w:pPr>
      <w:r w:rsidRPr="003C3B8C">
        <w:rPr>
          <w:szCs w:val="24"/>
        </w:rPr>
        <w:t>Til stede ved tilsyn:</w:t>
      </w:r>
      <w:r w:rsidRPr="003C3B8C">
        <w:rPr>
          <w:szCs w:val="24"/>
        </w:rPr>
        <w:tab/>
      </w:r>
      <w:r w:rsidR="000B1691" w:rsidRPr="003C3B8C">
        <w:rPr>
          <w:szCs w:val="24"/>
        </w:rPr>
        <w:tab/>
      </w:r>
      <w:r w:rsidR="006D2BFE" w:rsidRPr="006D2BFE">
        <w:rPr>
          <w:color w:val="000000" w:themeColor="text1"/>
          <w:szCs w:val="24"/>
        </w:rPr>
        <w:t xml:space="preserve">Peter Hjort Jensen, ejer </w:t>
      </w:r>
    </w:p>
    <w:p w14:paraId="63DFF461" w14:textId="77777777" w:rsidR="00936AD1" w:rsidRPr="003C3B8C" w:rsidRDefault="00936AD1" w:rsidP="000B1691">
      <w:pPr>
        <w:ind w:right="567"/>
        <w:rPr>
          <w:szCs w:val="24"/>
        </w:rPr>
      </w:pPr>
      <w:r w:rsidRPr="003C3B8C">
        <w:rPr>
          <w:szCs w:val="24"/>
        </w:rPr>
        <w:tab/>
      </w:r>
      <w:r w:rsidRPr="003C3B8C">
        <w:rPr>
          <w:szCs w:val="24"/>
        </w:rPr>
        <w:tab/>
      </w:r>
      <w:r w:rsidR="00444F5E" w:rsidRPr="003C3B8C">
        <w:rPr>
          <w:szCs w:val="24"/>
        </w:rPr>
        <w:tab/>
        <w:t>Amanda Bjerregaard Krog</w:t>
      </w:r>
      <w:r w:rsidRPr="003C3B8C">
        <w:rPr>
          <w:szCs w:val="24"/>
        </w:rPr>
        <w:t>, Norddjurs Kommune</w:t>
      </w:r>
    </w:p>
    <w:p w14:paraId="21AF1863" w14:textId="77777777" w:rsidR="00936AD1" w:rsidRPr="003C3B8C" w:rsidRDefault="00936AD1" w:rsidP="000B1691">
      <w:pPr>
        <w:ind w:right="567"/>
        <w:rPr>
          <w:szCs w:val="24"/>
        </w:rPr>
      </w:pPr>
    </w:p>
    <w:p w14:paraId="55475E10" w14:textId="77777777" w:rsidR="00936AD1" w:rsidRPr="003C3B8C" w:rsidRDefault="00936AD1" w:rsidP="000B1691">
      <w:pPr>
        <w:ind w:right="567"/>
        <w:rPr>
          <w:szCs w:val="24"/>
        </w:rPr>
      </w:pPr>
    </w:p>
    <w:p w14:paraId="2DF06C52" w14:textId="784BF987" w:rsidR="00936AD1" w:rsidRDefault="00936AD1" w:rsidP="006D2BFE">
      <w:pPr>
        <w:ind w:left="3912" w:right="567" w:hanging="3345"/>
        <w:jc w:val="left"/>
        <w:rPr>
          <w:color w:val="FF0000"/>
          <w:szCs w:val="24"/>
        </w:rPr>
      </w:pPr>
      <w:r w:rsidRPr="003C3B8C">
        <w:rPr>
          <w:szCs w:val="24"/>
        </w:rPr>
        <w:t>Tilsynstype:</w:t>
      </w:r>
      <w:r w:rsidRPr="003C3B8C">
        <w:rPr>
          <w:szCs w:val="24"/>
        </w:rPr>
        <w:tab/>
      </w:r>
      <w:r w:rsidRPr="006D2BFE">
        <w:rPr>
          <w:color w:val="000000" w:themeColor="text1"/>
          <w:szCs w:val="24"/>
        </w:rPr>
        <w:t>Basistilsyn</w:t>
      </w:r>
      <w:r w:rsidR="00B356B3" w:rsidRPr="006D2BFE">
        <w:rPr>
          <w:color w:val="000000" w:themeColor="text1"/>
          <w:szCs w:val="24"/>
        </w:rPr>
        <w:t>. Der er ført tilsyn med</w:t>
      </w:r>
      <w:r w:rsidR="006D2BFE" w:rsidRPr="006D2BFE">
        <w:rPr>
          <w:color w:val="000000" w:themeColor="text1"/>
          <w:szCs w:val="24"/>
        </w:rPr>
        <w:t>:</w:t>
      </w:r>
      <w:r w:rsidR="00B356B3" w:rsidRPr="006D2BFE">
        <w:rPr>
          <w:color w:val="000000" w:themeColor="text1"/>
          <w:szCs w:val="24"/>
        </w:rPr>
        <w:t xml:space="preserve"> </w:t>
      </w:r>
      <w:r w:rsidR="006D2BFE" w:rsidRPr="006D2BFE">
        <w:rPr>
          <w:color w:val="000000" w:themeColor="text1"/>
          <w:szCs w:val="24"/>
        </w:rPr>
        <w:br/>
      </w:r>
      <w:r w:rsidR="00B356B3" w:rsidRPr="006D2BFE">
        <w:rPr>
          <w:color w:val="000000" w:themeColor="text1"/>
          <w:szCs w:val="24"/>
        </w:rPr>
        <w:t xml:space="preserve">Dyrehold/produktion </w:t>
      </w:r>
      <w:r w:rsidR="006D2BFE" w:rsidRPr="006D2BFE">
        <w:rPr>
          <w:color w:val="000000" w:themeColor="text1"/>
          <w:szCs w:val="24"/>
        </w:rPr>
        <w:br/>
      </w:r>
      <w:r w:rsidR="00B356B3" w:rsidRPr="006D2BFE">
        <w:rPr>
          <w:color w:val="000000" w:themeColor="text1"/>
          <w:szCs w:val="24"/>
        </w:rPr>
        <w:t xml:space="preserve">Gødningsopbevaring  </w:t>
      </w:r>
      <w:r w:rsidR="006D2BFE" w:rsidRPr="006D2BFE">
        <w:rPr>
          <w:color w:val="000000" w:themeColor="text1"/>
          <w:szCs w:val="24"/>
        </w:rPr>
        <w:br/>
      </w:r>
      <w:r w:rsidR="00B356B3" w:rsidRPr="006D2BFE">
        <w:rPr>
          <w:color w:val="000000" w:themeColor="text1"/>
          <w:szCs w:val="24"/>
        </w:rPr>
        <w:t xml:space="preserve">Affaldshåndtering </w:t>
      </w:r>
      <w:r w:rsidR="006D2BFE" w:rsidRPr="006D2BFE">
        <w:rPr>
          <w:color w:val="000000" w:themeColor="text1"/>
          <w:szCs w:val="24"/>
        </w:rPr>
        <w:br/>
      </w:r>
      <w:r w:rsidR="00B356B3" w:rsidRPr="006D2BFE">
        <w:rPr>
          <w:color w:val="000000" w:themeColor="text1"/>
          <w:szCs w:val="24"/>
        </w:rPr>
        <w:t xml:space="preserve">Olieprodukter </w:t>
      </w:r>
      <w:r w:rsidR="006D2BFE" w:rsidRPr="006D2BFE">
        <w:rPr>
          <w:color w:val="000000" w:themeColor="text1"/>
          <w:szCs w:val="24"/>
        </w:rPr>
        <w:br/>
        <w:t>V</w:t>
      </w:r>
      <w:r w:rsidR="00B356B3" w:rsidRPr="006D2BFE">
        <w:rPr>
          <w:color w:val="000000" w:themeColor="text1"/>
          <w:szCs w:val="24"/>
        </w:rPr>
        <w:t>ilkår i miljøtilladelse/-godkendelse</w:t>
      </w:r>
    </w:p>
    <w:p w14:paraId="3CB89356" w14:textId="77777777" w:rsidR="006D2BFE" w:rsidRPr="003C3B8C" w:rsidRDefault="006D2BFE" w:rsidP="006D2BFE">
      <w:pPr>
        <w:ind w:left="3912" w:right="567" w:hanging="3345"/>
        <w:rPr>
          <w:color w:val="FF0000"/>
          <w:szCs w:val="24"/>
        </w:rPr>
      </w:pPr>
    </w:p>
    <w:p w14:paraId="7B785DD4" w14:textId="77777777" w:rsidR="009338F0" w:rsidRDefault="00B356B3" w:rsidP="009338F0">
      <w:pPr>
        <w:ind w:right="567"/>
        <w:rPr>
          <w:szCs w:val="24"/>
        </w:rPr>
      </w:pPr>
      <w:r w:rsidRPr="003C3B8C">
        <w:rPr>
          <w:szCs w:val="24"/>
        </w:rPr>
        <w:t>Var tilsynet varslet?</w:t>
      </w:r>
      <w:r w:rsidRPr="003C3B8C">
        <w:rPr>
          <w:szCs w:val="24"/>
        </w:rPr>
        <w:tab/>
      </w:r>
      <w:r w:rsidR="000B1691" w:rsidRPr="003C3B8C">
        <w:rPr>
          <w:szCs w:val="24"/>
        </w:rPr>
        <w:tab/>
      </w:r>
      <w:r w:rsidRPr="003C3B8C">
        <w:rPr>
          <w:szCs w:val="24"/>
        </w:rPr>
        <w:t>Ja</w:t>
      </w:r>
    </w:p>
    <w:p w14:paraId="53B47843" w14:textId="77777777" w:rsidR="00052446" w:rsidRPr="003C3B8C" w:rsidRDefault="00052446" w:rsidP="009338F0">
      <w:pPr>
        <w:ind w:right="567"/>
        <w:rPr>
          <w:szCs w:val="24"/>
        </w:rPr>
      </w:pPr>
      <w:r>
        <w:rPr>
          <w:szCs w:val="24"/>
        </w:rPr>
        <w:t>Baggrund for tilsynet:</w:t>
      </w:r>
      <w:r>
        <w:rPr>
          <w:szCs w:val="24"/>
        </w:rPr>
        <w:tab/>
        <w:t>Miljøtilsynsbekendtgørelsen</w:t>
      </w:r>
    </w:p>
    <w:p w14:paraId="4D76920F" w14:textId="77777777" w:rsidR="00B356B3" w:rsidRPr="003C3B8C" w:rsidRDefault="00B356B3" w:rsidP="000B1691">
      <w:pPr>
        <w:ind w:right="567"/>
        <w:rPr>
          <w:szCs w:val="24"/>
        </w:rPr>
      </w:pPr>
    </w:p>
    <w:p w14:paraId="58CE1C9E" w14:textId="77777777" w:rsidR="00B356B3" w:rsidRPr="003C3B8C" w:rsidRDefault="00B356B3" w:rsidP="000B1691">
      <w:pPr>
        <w:ind w:right="567"/>
        <w:rPr>
          <w:szCs w:val="24"/>
        </w:rPr>
      </w:pPr>
    </w:p>
    <w:p w14:paraId="762CCB10" w14:textId="77777777"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t>27480</w:t>
      </w:r>
    </w:p>
    <w:p w14:paraId="2F7713B5" w14:textId="77777777"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19214575</w:t>
      </w:r>
    </w:p>
    <w:p w14:paraId="063BDA01" w14:textId="77777777"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r w:rsidRPr="003C3B8C">
        <w:rPr>
          <w:szCs w:val="24"/>
        </w:rPr>
        <w:t>1003725567</w:t>
      </w:r>
    </w:p>
    <w:p w14:paraId="41270446" w14:textId="77777777" w:rsidR="00B356B3" w:rsidRPr="003C3B8C" w:rsidRDefault="00B356B3" w:rsidP="00E531ED">
      <w:pPr>
        <w:spacing w:line="360" w:lineRule="auto"/>
        <w:ind w:left="0" w:right="567"/>
        <w:rPr>
          <w:szCs w:val="24"/>
        </w:rPr>
      </w:pPr>
    </w:p>
    <w:p w14:paraId="10DBB5D8" w14:textId="77777777"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57DBCCB9" w14:textId="77777777" w:rsidR="00B356B3" w:rsidRPr="003C3B8C" w:rsidRDefault="00B356B3" w:rsidP="00E531ED">
      <w:pPr>
        <w:spacing w:line="276" w:lineRule="auto"/>
        <w:ind w:right="567"/>
        <w:rPr>
          <w:szCs w:val="24"/>
        </w:rPr>
      </w:pPr>
      <w:r w:rsidRPr="003C3B8C">
        <w:rPr>
          <w:szCs w:val="24"/>
        </w:rPr>
        <w:t xml:space="preserve">H § 11, med BAT: Husdyrbrug, som er godkendt efter tidligere gældende regler til husdyrbrug større end 75 og mindre end eller lig </w:t>
      </w:r>
      <w:proofErr w:type="gramStart"/>
      <w:r w:rsidRPr="003C3B8C">
        <w:rPr>
          <w:szCs w:val="24"/>
        </w:rPr>
        <w:t>med  250</w:t>
      </w:r>
      <w:proofErr w:type="gramEnd"/>
    </w:p>
    <w:p w14:paraId="2649CA52" w14:textId="77777777" w:rsidR="00D7653F" w:rsidRPr="003C3B8C" w:rsidRDefault="00D7653F" w:rsidP="00E531ED">
      <w:pPr>
        <w:spacing w:line="276" w:lineRule="auto"/>
        <w:ind w:right="567"/>
        <w:rPr>
          <w:szCs w:val="24"/>
        </w:rPr>
      </w:pPr>
      <w:r w:rsidRPr="003C3B8C">
        <w:rPr>
          <w:szCs w:val="24"/>
        </w:rPr>
        <w:t>Husdyrbrug efter Miljøbeskyttelseslovens §33 eller Husdyrgodkendelsesloven, samt mellemstore fyringsanlæg forbundet med disse husdyrbrug (kategori 1b)</w:t>
      </w:r>
    </w:p>
    <w:p w14:paraId="77E381F4" w14:textId="77777777" w:rsidR="009338F0" w:rsidRPr="003C3B8C" w:rsidRDefault="006A33C0" w:rsidP="00E531ED">
      <w:pPr>
        <w:spacing w:line="276" w:lineRule="auto"/>
        <w:ind w:right="567"/>
        <w:rPr>
          <w:szCs w:val="24"/>
        </w:rPr>
      </w:pPr>
      <w:r w:rsidRPr="003C3B8C">
        <w:rPr>
          <w:szCs w:val="24"/>
        </w:rPr>
        <w:t>Kategori</w:t>
      </w:r>
      <w:r w:rsidR="00326C4D">
        <w:rPr>
          <w:szCs w:val="24"/>
        </w:rPr>
        <w:t xml:space="preserve"> </w:t>
      </w:r>
      <w:r w:rsidR="009338F0" w:rsidRPr="003C3B8C">
        <w:rPr>
          <w:szCs w:val="24"/>
        </w:rPr>
        <w:t>1b</w:t>
      </w:r>
    </w:p>
    <w:p w14:paraId="6DFD697F" w14:textId="77777777" w:rsidR="003C3B8C" w:rsidRPr="006D2BFE" w:rsidRDefault="003C3B8C" w:rsidP="000B1691">
      <w:pPr>
        <w:spacing w:line="360" w:lineRule="auto"/>
        <w:ind w:right="567"/>
        <w:rPr>
          <w:color w:val="000000" w:themeColor="text1"/>
          <w:szCs w:val="24"/>
        </w:rPr>
      </w:pPr>
    </w:p>
    <w:p w14:paraId="2DC510B8" w14:textId="124D1235" w:rsidR="000B1691" w:rsidRPr="006D2BFE" w:rsidRDefault="000B1691" w:rsidP="00E531ED">
      <w:pPr>
        <w:spacing w:line="276" w:lineRule="auto"/>
        <w:ind w:right="567"/>
        <w:rPr>
          <w:color w:val="000000" w:themeColor="text1"/>
          <w:szCs w:val="24"/>
        </w:rPr>
      </w:pPr>
      <w:r w:rsidRPr="006D2BFE">
        <w:rPr>
          <w:color w:val="000000" w:themeColor="text1"/>
          <w:szCs w:val="24"/>
        </w:rPr>
        <w:t>Nyeste godkendelse</w:t>
      </w:r>
      <w:r w:rsidR="00884F39" w:rsidRPr="006D2BFE">
        <w:rPr>
          <w:color w:val="000000" w:themeColor="text1"/>
          <w:szCs w:val="24"/>
        </w:rPr>
        <w:t>:</w:t>
      </w:r>
      <w:r w:rsidRPr="006D2BFE">
        <w:rPr>
          <w:color w:val="000000" w:themeColor="text1"/>
          <w:szCs w:val="24"/>
        </w:rPr>
        <w:tab/>
      </w:r>
      <w:r w:rsidR="006D2BFE">
        <w:rPr>
          <w:color w:val="000000" w:themeColor="text1"/>
          <w:szCs w:val="24"/>
        </w:rPr>
        <w:tab/>
      </w:r>
      <w:r w:rsidR="006D2BFE" w:rsidRPr="006D2BFE">
        <w:rPr>
          <w:color w:val="000000" w:themeColor="text1"/>
          <w:szCs w:val="24"/>
        </w:rPr>
        <w:t>5. december 2014</w:t>
      </w:r>
    </w:p>
    <w:p w14:paraId="7C1F25C0" w14:textId="5DDFBBF9" w:rsidR="00FC7B40" w:rsidRPr="006D2BFE" w:rsidRDefault="00FC7B40" w:rsidP="00E531ED">
      <w:pPr>
        <w:spacing w:line="276" w:lineRule="auto"/>
        <w:ind w:right="567"/>
        <w:rPr>
          <w:color w:val="000000" w:themeColor="text1"/>
          <w:szCs w:val="24"/>
        </w:rPr>
      </w:pPr>
      <w:r w:rsidRPr="006D2BFE">
        <w:rPr>
          <w:color w:val="000000" w:themeColor="text1"/>
          <w:szCs w:val="24"/>
        </w:rPr>
        <w:t>Godkendte dyreenheder:</w:t>
      </w:r>
      <w:r w:rsidRPr="006D2BFE">
        <w:rPr>
          <w:color w:val="000000" w:themeColor="text1"/>
          <w:szCs w:val="24"/>
        </w:rPr>
        <w:tab/>
      </w:r>
      <w:r w:rsidR="006D2BFE" w:rsidRPr="006D2BFE">
        <w:rPr>
          <w:color w:val="000000" w:themeColor="text1"/>
          <w:szCs w:val="24"/>
        </w:rPr>
        <w:t>261,74</w:t>
      </w:r>
      <w:r w:rsidR="003C3B8C" w:rsidRPr="006D2BFE">
        <w:rPr>
          <w:color w:val="000000" w:themeColor="text1"/>
          <w:szCs w:val="24"/>
        </w:rPr>
        <w:t xml:space="preserve"> DE</w:t>
      </w:r>
    </w:p>
    <w:p w14:paraId="713744F8" w14:textId="39F67859" w:rsidR="0096245B" w:rsidRPr="00965FCF" w:rsidRDefault="0096245B" w:rsidP="00884F39">
      <w:pPr>
        <w:ind w:left="0" w:firstLine="567"/>
        <w:jc w:val="left"/>
        <w:rPr>
          <w:b/>
          <w:bCs/>
          <w:sz w:val="32"/>
          <w:szCs w:val="32"/>
        </w:rPr>
      </w:pPr>
      <w:r w:rsidRPr="00965FCF">
        <w:rPr>
          <w:b/>
          <w:bCs/>
          <w:sz w:val="36"/>
          <w:szCs w:val="36"/>
        </w:rPr>
        <w:lastRenderedPageBreak/>
        <w:t>Tilsynsrapport</w:t>
      </w:r>
    </w:p>
    <w:p w14:paraId="705DD3A7"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5A8DADB8" w14:textId="77777777" w:rsidR="0096245B" w:rsidRPr="003C3B8C" w:rsidRDefault="0096245B" w:rsidP="0096245B">
      <w:pPr>
        <w:ind w:right="142"/>
        <w:rPr>
          <w:szCs w:val="24"/>
        </w:rPr>
      </w:pPr>
    </w:p>
    <w:p w14:paraId="084E5605" w14:textId="77777777" w:rsidR="0096245B" w:rsidRPr="00965FCF" w:rsidRDefault="0096245B" w:rsidP="00884F39">
      <w:pPr>
        <w:pStyle w:val="Overskrift2"/>
        <w:ind w:left="426" w:firstLine="141"/>
        <w:rPr>
          <w:szCs w:val="32"/>
        </w:rPr>
      </w:pPr>
      <w:r w:rsidRPr="00965FCF">
        <w:rPr>
          <w:szCs w:val="32"/>
        </w:rPr>
        <w:t>Vil du vide mere</w:t>
      </w:r>
    </w:p>
    <w:p w14:paraId="4046C00E" w14:textId="77777777" w:rsidR="0096245B" w:rsidRPr="003C3B8C" w:rsidRDefault="0096245B" w:rsidP="0096245B">
      <w:pPr>
        <w:tabs>
          <w:tab w:val="left" w:pos="1701"/>
          <w:tab w:val="left" w:pos="6804"/>
        </w:tabs>
        <w:rPr>
          <w:b/>
          <w:szCs w:val="24"/>
        </w:rPr>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7542A270" w14:textId="77777777" w:rsidR="0096245B" w:rsidRPr="003C3B8C" w:rsidRDefault="0096245B" w:rsidP="0096245B">
      <w:pPr>
        <w:tabs>
          <w:tab w:val="left" w:pos="1701"/>
          <w:tab w:val="left" w:pos="6804"/>
        </w:tabs>
        <w:rPr>
          <w:b/>
          <w:szCs w:val="24"/>
        </w:rPr>
      </w:pPr>
      <w:r w:rsidRPr="003C3B8C">
        <w:rPr>
          <w:szCs w:val="24"/>
        </w:rPr>
        <w:t>Miljøstyrelsen (vejledninger mv.)</w:t>
      </w:r>
      <w:r w:rsidRPr="003C3B8C">
        <w:rPr>
          <w:b/>
          <w:szCs w:val="24"/>
        </w:rPr>
        <w:tab/>
      </w:r>
      <w:hyperlink r:id="rId10" w:history="1">
        <w:r w:rsidRPr="003C3B8C">
          <w:rPr>
            <w:rStyle w:val="Hyperlink"/>
            <w:color w:val="auto"/>
            <w:szCs w:val="24"/>
          </w:rPr>
          <w:t>www.mst.dk</w:t>
        </w:r>
      </w:hyperlink>
    </w:p>
    <w:p w14:paraId="185E9C39"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009C022A"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7C0BB55C"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68397BCA" w14:textId="77777777" w:rsidR="0096245B" w:rsidRDefault="0096245B" w:rsidP="000B1691">
      <w:pPr>
        <w:spacing w:line="360" w:lineRule="auto"/>
        <w:ind w:right="567"/>
        <w:rPr>
          <w:rFonts w:ascii="Tahoma" w:hAnsi="Tahoma" w:cs="Tahoma"/>
          <w:color w:val="FF0000"/>
          <w:sz w:val="20"/>
        </w:rPr>
      </w:pPr>
    </w:p>
    <w:p w14:paraId="004ED305" w14:textId="77777777" w:rsidR="0096245B" w:rsidRDefault="0096245B" w:rsidP="000B1691">
      <w:pPr>
        <w:spacing w:line="360" w:lineRule="auto"/>
        <w:ind w:right="567"/>
        <w:rPr>
          <w:rFonts w:ascii="Tahoma" w:hAnsi="Tahoma" w:cs="Tahoma"/>
          <w:color w:val="FF0000"/>
          <w:sz w:val="20"/>
        </w:rPr>
      </w:pPr>
    </w:p>
    <w:p w14:paraId="6B022A1A" w14:textId="77777777" w:rsidR="0096245B" w:rsidRPr="00965FCF" w:rsidRDefault="0096245B" w:rsidP="000B1691">
      <w:pPr>
        <w:spacing w:line="360" w:lineRule="auto"/>
        <w:ind w:right="567"/>
        <w:rPr>
          <w:sz w:val="32"/>
          <w:szCs w:val="32"/>
        </w:rPr>
      </w:pPr>
      <w:r w:rsidRPr="00965FCF">
        <w:rPr>
          <w:sz w:val="32"/>
          <w:szCs w:val="32"/>
        </w:rPr>
        <w:t>Seneste håndhævelser</w:t>
      </w:r>
    </w:p>
    <w:tbl>
      <w:tblPr>
        <w:tblW w:w="5000" w:type="pct"/>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22"/>
        <w:gridCol w:w="1554"/>
        <w:gridCol w:w="4380"/>
        <w:gridCol w:w="1695"/>
      </w:tblGrid>
      <w:tr w:rsidR="00444F5E" w14:paraId="0C68FCE9" w14:textId="77777777" w:rsidTr="00C14FB9">
        <w:tc>
          <w:tcPr>
            <w:tcW w:w="1088" w:type="pct"/>
          </w:tcPr>
          <w:p w14:paraId="4D1605A2" w14:textId="77777777" w:rsidR="00444F5E" w:rsidRPr="00320745" w:rsidRDefault="00444F5E" w:rsidP="00C14FB9">
            <w:pPr>
              <w:spacing w:line="360" w:lineRule="auto"/>
              <w:ind w:right="567" w:hanging="105"/>
              <w:rPr>
                <w:rFonts w:ascii="Tahoma" w:hAnsi="Tahoma" w:cs="Tahoma"/>
                <w:color w:val="FF0000"/>
                <w:sz w:val="20"/>
              </w:rPr>
            </w:pPr>
            <w:r>
              <w:t>Dato</w:t>
            </w:r>
          </w:p>
        </w:tc>
        <w:tc>
          <w:tcPr>
            <w:tcW w:w="797" w:type="pct"/>
          </w:tcPr>
          <w:p w14:paraId="60E2E626" w14:textId="77777777" w:rsidR="00444F5E" w:rsidRDefault="00444F5E" w:rsidP="0063632A">
            <w:pPr>
              <w:ind w:left="0"/>
              <w:jc w:val="left"/>
            </w:pPr>
            <w:r>
              <w:t>Type</w:t>
            </w:r>
          </w:p>
        </w:tc>
        <w:tc>
          <w:tcPr>
            <w:tcW w:w="2246" w:type="pct"/>
          </w:tcPr>
          <w:p w14:paraId="7BA438E3" w14:textId="77777777" w:rsidR="00444F5E" w:rsidRDefault="00444F5E" w:rsidP="0063632A">
            <w:pPr>
              <w:ind w:left="0"/>
              <w:jc w:val="left"/>
            </w:pPr>
            <w:r>
              <w:t>Kommentar</w:t>
            </w:r>
          </w:p>
        </w:tc>
        <w:tc>
          <w:tcPr>
            <w:tcW w:w="869" w:type="pct"/>
          </w:tcPr>
          <w:p w14:paraId="66274AAF" w14:textId="77777777" w:rsidR="00444F5E" w:rsidRDefault="00444F5E" w:rsidP="0063632A">
            <w:pPr>
              <w:ind w:left="0"/>
              <w:jc w:val="left"/>
            </w:pPr>
            <w:r>
              <w:t xml:space="preserve">Status </w:t>
            </w:r>
          </w:p>
        </w:tc>
      </w:tr>
      <w:tr w:rsidR="00444F5E" w14:paraId="4367917D" w14:textId="77777777" w:rsidTr="00C14FB9">
        <w:tc>
          <w:tcPr>
            <w:tcW w:w="1088" w:type="pct"/>
          </w:tcPr>
          <w:p w14:paraId="32BB2840" w14:textId="0C8F5829" w:rsidR="00444F5E" w:rsidRPr="006D2BFE" w:rsidRDefault="006D2BFE" w:rsidP="00444F5E">
            <w:pPr>
              <w:ind w:hanging="533"/>
              <w:rPr>
                <w:color w:val="000000" w:themeColor="text1"/>
              </w:rPr>
            </w:pPr>
            <w:r w:rsidRPr="006D2BFE">
              <w:rPr>
                <w:color w:val="000000" w:themeColor="text1"/>
              </w:rPr>
              <w:t>06.01.2023</w:t>
            </w:r>
          </w:p>
        </w:tc>
        <w:tc>
          <w:tcPr>
            <w:tcW w:w="797" w:type="pct"/>
          </w:tcPr>
          <w:p w14:paraId="1C222AF3" w14:textId="77777777" w:rsidR="00444F5E" w:rsidRPr="006D2BFE" w:rsidRDefault="00216161" w:rsidP="00444F5E">
            <w:pPr>
              <w:ind w:left="40" w:hanging="40"/>
              <w:rPr>
                <w:color w:val="000000" w:themeColor="text1"/>
              </w:rPr>
            </w:pPr>
            <w:r w:rsidRPr="006D2BFE">
              <w:rPr>
                <w:color w:val="000000" w:themeColor="text1"/>
              </w:rPr>
              <w:t>Henstilling</w:t>
            </w:r>
          </w:p>
        </w:tc>
        <w:tc>
          <w:tcPr>
            <w:tcW w:w="2246" w:type="pct"/>
          </w:tcPr>
          <w:p w14:paraId="65D67122" w14:textId="158B8934" w:rsidR="00444F5E" w:rsidRPr="006D2BFE" w:rsidRDefault="006D2BFE" w:rsidP="00444F5E">
            <w:pPr>
              <w:ind w:hanging="567"/>
              <w:jc w:val="left"/>
              <w:rPr>
                <w:color w:val="000000" w:themeColor="text1"/>
              </w:rPr>
            </w:pPr>
            <w:r w:rsidRPr="006D2BFE">
              <w:rPr>
                <w:color w:val="000000" w:themeColor="text1"/>
              </w:rPr>
              <w:t>Manglende dokumentation for overholdelse af vilkår om fosforindhold for smågrise</w:t>
            </w:r>
          </w:p>
        </w:tc>
        <w:tc>
          <w:tcPr>
            <w:tcW w:w="869" w:type="pct"/>
          </w:tcPr>
          <w:p w14:paraId="35A62F0B" w14:textId="77777777" w:rsidR="00444F5E" w:rsidRPr="006D2BFE" w:rsidRDefault="00216161" w:rsidP="00216161">
            <w:pPr>
              <w:ind w:left="0" w:firstLine="10"/>
              <w:jc w:val="left"/>
              <w:rPr>
                <w:color w:val="000000" w:themeColor="text1"/>
              </w:rPr>
            </w:pPr>
            <w:r w:rsidRPr="006D2BFE">
              <w:rPr>
                <w:color w:val="000000" w:themeColor="text1"/>
              </w:rPr>
              <w:t>Efterkommet</w:t>
            </w:r>
          </w:p>
        </w:tc>
      </w:tr>
      <w:tr w:rsidR="00216161" w14:paraId="4845F1B7" w14:textId="77777777" w:rsidTr="00C14FB9">
        <w:tc>
          <w:tcPr>
            <w:tcW w:w="1088" w:type="pct"/>
          </w:tcPr>
          <w:p w14:paraId="77452FBD" w14:textId="6084DD03" w:rsidR="00216161" w:rsidRPr="006D2BFE" w:rsidRDefault="006D2BFE" w:rsidP="00216161">
            <w:pPr>
              <w:ind w:left="0" w:firstLine="34"/>
              <w:rPr>
                <w:color w:val="000000" w:themeColor="text1"/>
              </w:rPr>
            </w:pPr>
            <w:r w:rsidRPr="006D2BFE">
              <w:rPr>
                <w:color w:val="000000" w:themeColor="text1"/>
              </w:rPr>
              <w:t>06.02.2024</w:t>
            </w:r>
          </w:p>
        </w:tc>
        <w:tc>
          <w:tcPr>
            <w:tcW w:w="797" w:type="pct"/>
          </w:tcPr>
          <w:p w14:paraId="64EEA634" w14:textId="77777777" w:rsidR="00216161" w:rsidRPr="006D2BFE" w:rsidRDefault="00216161" w:rsidP="00216161">
            <w:pPr>
              <w:ind w:left="0"/>
              <w:jc w:val="left"/>
              <w:rPr>
                <w:color w:val="000000" w:themeColor="text1"/>
              </w:rPr>
            </w:pPr>
            <w:r w:rsidRPr="006D2BFE">
              <w:rPr>
                <w:color w:val="000000" w:themeColor="text1"/>
              </w:rPr>
              <w:t>Henstilling</w:t>
            </w:r>
          </w:p>
        </w:tc>
        <w:tc>
          <w:tcPr>
            <w:tcW w:w="2246" w:type="pct"/>
          </w:tcPr>
          <w:p w14:paraId="326B04A3" w14:textId="2C4C906E" w:rsidR="00216161" w:rsidRPr="006D2BFE" w:rsidRDefault="006D2BFE" w:rsidP="00216161">
            <w:pPr>
              <w:ind w:hanging="567"/>
              <w:jc w:val="left"/>
              <w:rPr>
                <w:color w:val="000000" w:themeColor="text1"/>
              </w:rPr>
            </w:pPr>
            <w:r w:rsidRPr="006D2BFE">
              <w:rPr>
                <w:color w:val="000000" w:themeColor="text1"/>
              </w:rPr>
              <w:t>Kabel og påkørselsskade på den største gyllebeholder fra 2006 skal repareres.</w:t>
            </w:r>
          </w:p>
        </w:tc>
        <w:tc>
          <w:tcPr>
            <w:tcW w:w="869" w:type="pct"/>
          </w:tcPr>
          <w:p w14:paraId="15430C92" w14:textId="77777777" w:rsidR="00216161" w:rsidRPr="006D2BFE" w:rsidRDefault="00216161" w:rsidP="00216161">
            <w:pPr>
              <w:ind w:hanging="557"/>
              <w:rPr>
                <w:color w:val="000000" w:themeColor="text1"/>
              </w:rPr>
            </w:pPr>
            <w:r w:rsidRPr="006D2BFE">
              <w:rPr>
                <w:color w:val="000000" w:themeColor="text1"/>
              </w:rPr>
              <w:t>Efterkommet</w:t>
            </w:r>
          </w:p>
        </w:tc>
      </w:tr>
    </w:tbl>
    <w:p w14:paraId="3E56C78E" w14:textId="77777777" w:rsidR="00D7653F" w:rsidRDefault="00D7653F" w:rsidP="000B1691">
      <w:pPr>
        <w:spacing w:line="360" w:lineRule="auto"/>
        <w:ind w:right="567"/>
        <w:rPr>
          <w:rFonts w:ascii="Tahoma" w:hAnsi="Tahoma" w:cs="Tahoma"/>
          <w:b/>
          <w:bCs/>
          <w:sz w:val="22"/>
          <w:szCs w:val="22"/>
        </w:rPr>
      </w:pPr>
    </w:p>
    <w:p w14:paraId="223276C4" w14:textId="77777777" w:rsidR="00320745" w:rsidRDefault="00D474A1" w:rsidP="000B1691">
      <w:pPr>
        <w:spacing w:line="360" w:lineRule="auto"/>
        <w:ind w:right="567"/>
        <w:rPr>
          <w:sz w:val="32"/>
          <w:szCs w:val="32"/>
        </w:rPr>
      </w:pPr>
      <w:r>
        <w:rPr>
          <w:sz w:val="32"/>
          <w:szCs w:val="32"/>
        </w:rPr>
        <w:t>Gældende tilladelser/godkendelse til d</w:t>
      </w:r>
      <w:r w:rsidR="00444F5E" w:rsidRPr="00965FCF">
        <w:rPr>
          <w:sz w:val="32"/>
          <w:szCs w:val="32"/>
        </w:rPr>
        <w:t>yrehold</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21"/>
        <w:gridCol w:w="1275"/>
        <w:gridCol w:w="1275"/>
        <w:gridCol w:w="1492"/>
        <w:gridCol w:w="1444"/>
        <w:gridCol w:w="1444"/>
      </w:tblGrid>
      <w:tr w:rsidR="00DD1E3F" w14:paraId="597BECCF" w14:textId="77777777" w:rsidTr="006D2BFE">
        <w:tc>
          <w:tcPr>
            <w:tcW w:w="1447" w:type="pct"/>
          </w:tcPr>
          <w:p w14:paraId="0503116D" w14:textId="77777777" w:rsidR="00E31694" w:rsidRPr="00E31694" w:rsidRDefault="00257D34" w:rsidP="006D2BFE">
            <w:pPr>
              <w:spacing w:line="360" w:lineRule="auto"/>
              <w:ind w:left="0" w:right="567"/>
              <w:jc w:val="left"/>
              <w:rPr>
                <w:szCs w:val="24"/>
              </w:rPr>
            </w:pPr>
            <w:r>
              <w:t>Dyretype</w:t>
            </w:r>
          </w:p>
        </w:tc>
        <w:tc>
          <w:tcPr>
            <w:tcW w:w="654" w:type="pct"/>
          </w:tcPr>
          <w:p w14:paraId="61C03C5E" w14:textId="77777777" w:rsidR="00DD1E3F" w:rsidRDefault="00257D34" w:rsidP="006D2BFE">
            <w:pPr>
              <w:ind w:left="0"/>
              <w:jc w:val="left"/>
            </w:pPr>
            <w:r>
              <w:t>Indgang</w:t>
            </w:r>
          </w:p>
        </w:tc>
        <w:tc>
          <w:tcPr>
            <w:tcW w:w="654" w:type="pct"/>
          </w:tcPr>
          <w:p w14:paraId="26D8BDB6" w14:textId="77777777" w:rsidR="00DD1E3F" w:rsidRDefault="00257D34" w:rsidP="006D2BFE">
            <w:pPr>
              <w:ind w:left="0"/>
              <w:jc w:val="left"/>
            </w:pPr>
            <w:r>
              <w:t>Udgang</w:t>
            </w:r>
          </w:p>
        </w:tc>
        <w:tc>
          <w:tcPr>
            <w:tcW w:w="765" w:type="pct"/>
          </w:tcPr>
          <w:p w14:paraId="63F2C79B" w14:textId="77777777" w:rsidR="00DD1E3F" w:rsidRDefault="00257D34" w:rsidP="006D2BFE">
            <w:pPr>
              <w:ind w:left="0"/>
              <w:jc w:val="left"/>
            </w:pPr>
            <w:r>
              <w:t>Enhed</w:t>
            </w:r>
          </w:p>
        </w:tc>
        <w:tc>
          <w:tcPr>
            <w:tcW w:w="740" w:type="pct"/>
          </w:tcPr>
          <w:p w14:paraId="73E07300" w14:textId="77777777" w:rsidR="00DD1E3F" w:rsidRDefault="00257D34" w:rsidP="006D2BFE">
            <w:pPr>
              <w:ind w:left="0"/>
              <w:jc w:val="left"/>
            </w:pPr>
            <w:r>
              <w:t>Antal dyr</w:t>
            </w:r>
          </w:p>
        </w:tc>
        <w:tc>
          <w:tcPr>
            <w:tcW w:w="740" w:type="pct"/>
          </w:tcPr>
          <w:p w14:paraId="04A8C436" w14:textId="77777777" w:rsidR="00DD1E3F" w:rsidRDefault="00257D34" w:rsidP="006D2BFE">
            <w:pPr>
              <w:ind w:left="0"/>
              <w:jc w:val="left"/>
            </w:pPr>
            <w:r>
              <w:t>DE</w:t>
            </w:r>
          </w:p>
        </w:tc>
      </w:tr>
      <w:tr w:rsidR="00DD1E3F" w14:paraId="426ABF42" w14:textId="77777777" w:rsidTr="006D2BFE">
        <w:tc>
          <w:tcPr>
            <w:tcW w:w="1447" w:type="pct"/>
          </w:tcPr>
          <w:p w14:paraId="0238ACF3" w14:textId="77777777" w:rsidR="00DD1E3F" w:rsidRDefault="00257D34" w:rsidP="006D2BFE">
            <w:pPr>
              <w:ind w:left="0"/>
            </w:pPr>
            <w:r>
              <w:t>Slagtesvin fra 32 til 107</w:t>
            </w:r>
          </w:p>
        </w:tc>
        <w:tc>
          <w:tcPr>
            <w:tcW w:w="654" w:type="pct"/>
          </w:tcPr>
          <w:p w14:paraId="534FA165" w14:textId="77777777" w:rsidR="00DD1E3F" w:rsidRDefault="00257D34">
            <w:pPr>
              <w:jc w:val="right"/>
            </w:pPr>
            <w:r>
              <w:t>100</w:t>
            </w:r>
          </w:p>
        </w:tc>
        <w:tc>
          <w:tcPr>
            <w:tcW w:w="654" w:type="pct"/>
          </w:tcPr>
          <w:p w14:paraId="30EF8599" w14:textId="77777777" w:rsidR="00DD1E3F" w:rsidRDefault="00257D34">
            <w:pPr>
              <w:jc w:val="right"/>
            </w:pPr>
            <w:r>
              <w:t>130</w:t>
            </w:r>
          </w:p>
        </w:tc>
        <w:tc>
          <w:tcPr>
            <w:tcW w:w="765" w:type="pct"/>
          </w:tcPr>
          <w:p w14:paraId="6FE50A42" w14:textId="77777777" w:rsidR="00DD1E3F" w:rsidRDefault="00257D34" w:rsidP="006D2BFE">
            <w:pPr>
              <w:ind w:left="0"/>
            </w:pPr>
            <w:r>
              <w:t>1 produceret dyr</w:t>
            </w:r>
          </w:p>
        </w:tc>
        <w:tc>
          <w:tcPr>
            <w:tcW w:w="740" w:type="pct"/>
          </w:tcPr>
          <w:p w14:paraId="40C77159" w14:textId="77777777" w:rsidR="00DD1E3F" w:rsidRDefault="00257D34">
            <w:pPr>
              <w:jc w:val="right"/>
            </w:pPr>
            <w:r>
              <w:t>75</w:t>
            </w:r>
          </w:p>
        </w:tc>
        <w:tc>
          <w:tcPr>
            <w:tcW w:w="740" w:type="pct"/>
          </w:tcPr>
          <w:p w14:paraId="3E544869" w14:textId="77777777" w:rsidR="00DD1E3F" w:rsidRDefault="00257D34">
            <w:pPr>
              <w:jc w:val="right"/>
            </w:pPr>
            <w:r>
              <w:t>1,00</w:t>
            </w:r>
          </w:p>
        </w:tc>
      </w:tr>
      <w:tr w:rsidR="00DD1E3F" w14:paraId="135D02C6" w14:textId="77777777" w:rsidTr="006D2BFE">
        <w:tc>
          <w:tcPr>
            <w:tcW w:w="1447" w:type="pct"/>
          </w:tcPr>
          <w:p w14:paraId="14381C06" w14:textId="77777777" w:rsidR="00DD1E3F" w:rsidRDefault="00257D34" w:rsidP="006D2BFE">
            <w:pPr>
              <w:ind w:left="0"/>
            </w:pPr>
            <w:r>
              <w:t>Smågrise fra 7,2 til 32 kg</w:t>
            </w:r>
          </w:p>
        </w:tc>
        <w:tc>
          <w:tcPr>
            <w:tcW w:w="654" w:type="pct"/>
          </w:tcPr>
          <w:p w14:paraId="4797CBE0" w14:textId="77777777" w:rsidR="00DD1E3F" w:rsidRDefault="00257D34">
            <w:pPr>
              <w:jc w:val="right"/>
            </w:pPr>
            <w:r>
              <w:t>7</w:t>
            </w:r>
          </w:p>
        </w:tc>
        <w:tc>
          <w:tcPr>
            <w:tcW w:w="654" w:type="pct"/>
          </w:tcPr>
          <w:p w14:paraId="257524F9" w14:textId="77777777" w:rsidR="00DD1E3F" w:rsidRDefault="00257D34">
            <w:pPr>
              <w:jc w:val="right"/>
            </w:pPr>
            <w:r>
              <w:t>33</w:t>
            </w:r>
          </w:p>
        </w:tc>
        <w:tc>
          <w:tcPr>
            <w:tcW w:w="765" w:type="pct"/>
          </w:tcPr>
          <w:p w14:paraId="1A181AB5" w14:textId="77777777" w:rsidR="00DD1E3F" w:rsidRDefault="00257D34" w:rsidP="006D2BFE">
            <w:pPr>
              <w:ind w:left="0"/>
            </w:pPr>
            <w:r>
              <w:t>1 produceret dyr</w:t>
            </w:r>
          </w:p>
        </w:tc>
        <w:tc>
          <w:tcPr>
            <w:tcW w:w="740" w:type="pct"/>
          </w:tcPr>
          <w:p w14:paraId="29C558B6" w14:textId="77777777" w:rsidR="00DD1E3F" w:rsidRDefault="00257D34">
            <w:pPr>
              <w:jc w:val="right"/>
            </w:pPr>
            <w:r>
              <w:t>22.000</w:t>
            </w:r>
          </w:p>
        </w:tc>
        <w:tc>
          <w:tcPr>
            <w:tcW w:w="740" w:type="pct"/>
          </w:tcPr>
          <w:p w14:paraId="12E9187C" w14:textId="77777777" w:rsidR="00DD1E3F" w:rsidRDefault="00257D34">
            <w:pPr>
              <w:jc w:val="right"/>
            </w:pPr>
            <w:r>
              <w:t>113,01</w:t>
            </w:r>
          </w:p>
        </w:tc>
      </w:tr>
      <w:tr w:rsidR="00DD1E3F" w14:paraId="0BBE813F" w14:textId="77777777" w:rsidTr="006D2BFE">
        <w:tc>
          <w:tcPr>
            <w:tcW w:w="1447" w:type="pct"/>
          </w:tcPr>
          <w:p w14:paraId="72402278" w14:textId="3F31325B" w:rsidR="00DD1E3F" w:rsidRDefault="00257D34" w:rsidP="006D2BFE">
            <w:pPr>
              <w:ind w:left="0"/>
            </w:pPr>
            <w:r>
              <w:t xml:space="preserve">Søer med grise til </w:t>
            </w:r>
            <w:proofErr w:type="gramStart"/>
            <w:r>
              <w:t>fr</w:t>
            </w:r>
            <w:r w:rsidR="006D2BFE">
              <w:t>a</w:t>
            </w:r>
            <w:r>
              <w:t>vænning(</w:t>
            </w:r>
            <w:proofErr w:type="gramEnd"/>
            <w:r>
              <w:t>4 uger 7,2 kg)</w:t>
            </w:r>
          </w:p>
        </w:tc>
        <w:tc>
          <w:tcPr>
            <w:tcW w:w="654" w:type="pct"/>
          </w:tcPr>
          <w:p w14:paraId="21774CCF" w14:textId="77777777" w:rsidR="00DD1E3F" w:rsidRDefault="00257D34">
            <w:pPr>
              <w:jc w:val="right"/>
            </w:pPr>
            <w:r>
              <w:t>29</w:t>
            </w:r>
          </w:p>
        </w:tc>
        <w:tc>
          <w:tcPr>
            <w:tcW w:w="654" w:type="pct"/>
          </w:tcPr>
          <w:p w14:paraId="78CA545F" w14:textId="77777777" w:rsidR="00DD1E3F" w:rsidRDefault="00257D34">
            <w:pPr>
              <w:jc w:val="right"/>
            </w:pPr>
            <w:r>
              <w:t>7</w:t>
            </w:r>
          </w:p>
        </w:tc>
        <w:tc>
          <w:tcPr>
            <w:tcW w:w="765" w:type="pct"/>
          </w:tcPr>
          <w:p w14:paraId="0513C30A" w14:textId="77777777" w:rsidR="00DD1E3F" w:rsidRDefault="00257D34" w:rsidP="006D2BFE">
            <w:pPr>
              <w:ind w:left="0"/>
            </w:pPr>
            <w:r>
              <w:t>1 årsso</w:t>
            </w:r>
          </w:p>
        </w:tc>
        <w:tc>
          <w:tcPr>
            <w:tcW w:w="740" w:type="pct"/>
          </w:tcPr>
          <w:p w14:paraId="622E1A4B" w14:textId="77777777" w:rsidR="00DD1E3F" w:rsidRDefault="00257D34">
            <w:pPr>
              <w:jc w:val="right"/>
            </w:pPr>
            <w:r>
              <w:t>650</w:t>
            </w:r>
          </w:p>
        </w:tc>
        <w:tc>
          <w:tcPr>
            <w:tcW w:w="740" w:type="pct"/>
          </w:tcPr>
          <w:p w14:paraId="1DB389E9" w14:textId="77777777" w:rsidR="00DD1E3F" w:rsidRDefault="00257D34">
            <w:pPr>
              <w:jc w:val="right"/>
            </w:pPr>
            <w:r>
              <w:t>147,73</w:t>
            </w:r>
          </w:p>
        </w:tc>
      </w:tr>
    </w:tbl>
    <w:p w14:paraId="2670F9F2" w14:textId="77777777" w:rsidR="00E31694" w:rsidRDefault="00E31694" w:rsidP="00C52022">
      <w:pPr>
        <w:spacing w:line="360" w:lineRule="auto"/>
        <w:ind w:right="567"/>
        <w:rPr>
          <w:szCs w:val="24"/>
        </w:rPr>
      </w:pPr>
    </w:p>
    <w:p w14:paraId="57318B42" w14:textId="77777777" w:rsidR="00D474A1" w:rsidRPr="00D474A1" w:rsidRDefault="00D474A1" w:rsidP="000B1691">
      <w:pPr>
        <w:spacing w:line="360" w:lineRule="auto"/>
        <w:ind w:right="567"/>
        <w:rPr>
          <w:sz w:val="32"/>
          <w:szCs w:val="32"/>
        </w:rPr>
      </w:pPr>
      <w:r w:rsidRPr="00D474A1">
        <w:rPr>
          <w:sz w:val="32"/>
          <w:szCs w:val="32"/>
        </w:rPr>
        <w:t>Registreret produktion</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605"/>
        <w:gridCol w:w="1684"/>
        <w:gridCol w:w="1444"/>
        <w:gridCol w:w="1444"/>
        <w:gridCol w:w="1444"/>
        <w:gridCol w:w="1130"/>
      </w:tblGrid>
      <w:tr w:rsidR="00DD1E3F" w14:paraId="32F483C4" w14:textId="77777777">
        <w:tc>
          <w:tcPr>
            <w:tcW w:w="2000" w:type="pct"/>
          </w:tcPr>
          <w:p w14:paraId="22B854B8" w14:textId="77777777" w:rsidR="00320745" w:rsidRPr="00E531ED" w:rsidRDefault="00257D34" w:rsidP="006D2BFE">
            <w:pPr>
              <w:spacing w:line="360" w:lineRule="auto"/>
              <w:ind w:left="0" w:right="567"/>
              <w:jc w:val="left"/>
              <w:rPr>
                <w:szCs w:val="24"/>
              </w:rPr>
            </w:pPr>
            <w:r>
              <w:t>Dyretype</w:t>
            </w:r>
          </w:p>
        </w:tc>
        <w:tc>
          <w:tcPr>
            <w:tcW w:w="600" w:type="pct"/>
          </w:tcPr>
          <w:p w14:paraId="1496E658" w14:textId="77777777" w:rsidR="00DD1E3F" w:rsidRDefault="00257D34" w:rsidP="006D2BFE">
            <w:pPr>
              <w:ind w:left="0"/>
              <w:jc w:val="left"/>
            </w:pPr>
            <w:r>
              <w:t>Tilladt antal dyr</w:t>
            </w:r>
          </w:p>
        </w:tc>
        <w:tc>
          <w:tcPr>
            <w:tcW w:w="600" w:type="pct"/>
          </w:tcPr>
          <w:p w14:paraId="7C0F8D17" w14:textId="77777777" w:rsidR="00DD1E3F" w:rsidRDefault="00257D34" w:rsidP="006D2BFE">
            <w:pPr>
              <w:ind w:left="0"/>
              <w:jc w:val="left"/>
            </w:pPr>
            <w:r>
              <w:t>Tilladt DE</w:t>
            </w:r>
          </w:p>
        </w:tc>
        <w:tc>
          <w:tcPr>
            <w:tcW w:w="600" w:type="pct"/>
          </w:tcPr>
          <w:p w14:paraId="7BA4A45D" w14:textId="77777777" w:rsidR="00DD1E3F" w:rsidRDefault="00257D34" w:rsidP="006D2BFE">
            <w:pPr>
              <w:ind w:left="0"/>
              <w:jc w:val="left"/>
            </w:pPr>
            <w:r>
              <w:t>Observeret</w:t>
            </w:r>
          </w:p>
        </w:tc>
        <w:tc>
          <w:tcPr>
            <w:tcW w:w="600" w:type="pct"/>
          </w:tcPr>
          <w:p w14:paraId="76426B1C" w14:textId="77777777" w:rsidR="00DD1E3F" w:rsidRDefault="00257D34" w:rsidP="006D2BFE">
            <w:pPr>
              <w:ind w:left="0"/>
              <w:jc w:val="left"/>
            </w:pPr>
            <w:r>
              <w:t>Observeret DE</w:t>
            </w:r>
          </w:p>
        </w:tc>
        <w:tc>
          <w:tcPr>
            <w:tcW w:w="600" w:type="pct"/>
          </w:tcPr>
          <w:p w14:paraId="6D13FD97" w14:textId="77777777" w:rsidR="00DD1E3F" w:rsidRDefault="00257D34" w:rsidP="006D2BFE">
            <w:pPr>
              <w:ind w:left="0"/>
              <w:jc w:val="left"/>
            </w:pPr>
            <w:r>
              <w:t>I orden</w:t>
            </w:r>
          </w:p>
        </w:tc>
      </w:tr>
      <w:tr w:rsidR="00DD1E3F" w14:paraId="4A567474" w14:textId="77777777">
        <w:tc>
          <w:tcPr>
            <w:tcW w:w="0" w:type="auto"/>
          </w:tcPr>
          <w:p w14:paraId="696FBE0F" w14:textId="77777777" w:rsidR="00DD1E3F" w:rsidRDefault="00257D34" w:rsidP="006D2BFE">
            <w:pPr>
              <w:ind w:left="0"/>
            </w:pPr>
            <w:r>
              <w:t>Slagtesvin fra 32 til 107</w:t>
            </w:r>
          </w:p>
        </w:tc>
        <w:tc>
          <w:tcPr>
            <w:tcW w:w="0" w:type="auto"/>
          </w:tcPr>
          <w:p w14:paraId="7EDB26B4" w14:textId="77777777" w:rsidR="00DD1E3F" w:rsidRDefault="00257D34">
            <w:pPr>
              <w:jc w:val="right"/>
            </w:pPr>
            <w:r>
              <w:t>75,00</w:t>
            </w:r>
          </w:p>
        </w:tc>
        <w:tc>
          <w:tcPr>
            <w:tcW w:w="0" w:type="auto"/>
          </w:tcPr>
          <w:p w14:paraId="3868BEC1" w14:textId="77777777" w:rsidR="00DD1E3F" w:rsidRDefault="00257D34">
            <w:pPr>
              <w:jc w:val="right"/>
            </w:pPr>
            <w:r>
              <w:t>1,00</w:t>
            </w:r>
          </w:p>
        </w:tc>
        <w:tc>
          <w:tcPr>
            <w:tcW w:w="0" w:type="auto"/>
          </w:tcPr>
          <w:p w14:paraId="256AB33A" w14:textId="77777777" w:rsidR="00DD1E3F" w:rsidRDefault="00257D34">
            <w:pPr>
              <w:jc w:val="right"/>
            </w:pPr>
            <w:r>
              <w:t>300</w:t>
            </w:r>
          </w:p>
        </w:tc>
        <w:tc>
          <w:tcPr>
            <w:tcW w:w="0" w:type="auto"/>
          </w:tcPr>
          <w:p w14:paraId="096A8BFE" w14:textId="77777777" w:rsidR="00DD1E3F" w:rsidRDefault="00257D34">
            <w:pPr>
              <w:jc w:val="right"/>
            </w:pPr>
            <w:r>
              <w:t>5,38</w:t>
            </w:r>
          </w:p>
        </w:tc>
        <w:tc>
          <w:tcPr>
            <w:tcW w:w="0" w:type="auto"/>
          </w:tcPr>
          <w:p w14:paraId="57895388" w14:textId="77777777" w:rsidR="00DD1E3F" w:rsidRDefault="00257D34">
            <w:r>
              <w:t>Nej</w:t>
            </w:r>
          </w:p>
        </w:tc>
      </w:tr>
      <w:tr w:rsidR="00DD1E3F" w14:paraId="11B8D1E4" w14:textId="77777777">
        <w:tc>
          <w:tcPr>
            <w:tcW w:w="0" w:type="auto"/>
          </w:tcPr>
          <w:p w14:paraId="71BE5D21" w14:textId="77777777" w:rsidR="00DD1E3F" w:rsidRDefault="00257D34" w:rsidP="006D2BFE">
            <w:pPr>
              <w:ind w:left="0"/>
            </w:pPr>
            <w:r>
              <w:t>Smågrise fra 7,2 til 32 kg</w:t>
            </w:r>
          </w:p>
        </w:tc>
        <w:tc>
          <w:tcPr>
            <w:tcW w:w="0" w:type="auto"/>
          </w:tcPr>
          <w:p w14:paraId="2F07B6C5" w14:textId="77777777" w:rsidR="00DD1E3F" w:rsidRDefault="00257D34">
            <w:pPr>
              <w:jc w:val="right"/>
            </w:pPr>
            <w:r>
              <w:t>22000,00</w:t>
            </w:r>
          </w:p>
        </w:tc>
        <w:tc>
          <w:tcPr>
            <w:tcW w:w="0" w:type="auto"/>
          </w:tcPr>
          <w:p w14:paraId="55FB801A" w14:textId="77777777" w:rsidR="00DD1E3F" w:rsidRDefault="00257D34">
            <w:pPr>
              <w:jc w:val="right"/>
            </w:pPr>
            <w:r>
              <w:t>113,01</w:t>
            </w:r>
          </w:p>
        </w:tc>
        <w:tc>
          <w:tcPr>
            <w:tcW w:w="0" w:type="auto"/>
          </w:tcPr>
          <w:p w14:paraId="2C6E4BCD" w14:textId="77777777" w:rsidR="00DD1E3F" w:rsidRDefault="00257D34">
            <w:pPr>
              <w:jc w:val="right"/>
            </w:pPr>
            <w:r>
              <w:t>23.106</w:t>
            </w:r>
          </w:p>
        </w:tc>
        <w:tc>
          <w:tcPr>
            <w:tcW w:w="0" w:type="auto"/>
          </w:tcPr>
          <w:p w14:paraId="1E5EAF99" w14:textId="77777777" w:rsidR="00DD1E3F" w:rsidRDefault="00257D34">
            <w:pPr>
              <w:jc w:val="right"/>
            </w:pPr>
            <w:r>
              <w:t>118,69</w:t>
            </w:r>
          </w:p>
        </w:tc>
        <w:tc>
          <w:tcPr>
            <w:tcW w:w="0" w:type="auto"/>
          </w:tcPr>
          <w:p w14:paraId="318335EF" w14:textId="77777777" w:rsidR="00DD1E3F" w:rsidRDefault="00257D34">
            <w:r>
              <w:t>Nej</w:t>
            </w:r>
          </w:p>
        </w:tc>
      </w:tr>
      <w:tr w:rsidR="00DD1E3F" w14:paraId="1765722D" w14:textId="77777777">
        <w:tc>
          <w:tcPr>
            <w:tcW w:w="0" w:type="auto"/>
          </w:tcPr>
          <w:p w14:paraId="7A58D6EA" w14:textId="77777777" w:rsidR="00DD1E3F" w:rsidRDefault="00257D34" w:rsidP="006D2BFE">
            <w:pPr>
              <w:ind w:left="0"/>
            </w:pPr>
            <w:r>
              <w:t xml:space="preserve">Søer med grise til </w:t>
            </w:r>
            <w:proofErr w:type="gramStart"/>
            <w:r>
              <w:t>fravænning(</w:t>
            </w:r>
            <w:proofErr w:type="gramEnd"/>
            <w:r>
              <w:t>4 uger 7,2 kg)</w:t>
            </w:r>
          </w:p>
        </w:tc>
        <w:tc>
          <w:tcPr>
            <w:tcW w:w="0" w:type="auto"/>
          </w:tcPr>
          <w:p w14:paraId="3D39CCF6" w14:textId="77777777" w:rsidR="00DD1E3F" w:rsidRDefault="00257D34">
            <w:pPr>
              <w:jc w:val="right"/>
            </w:pPr>
            <w:r>
              <w:t>650,00</w:t>
            </w:r>
          </w:p>
        </w:tc>
        <w:tc>
          <w:tcPr>
            <w:tcW w:w="0" w:type="auto"/>
          </w:tcPr>
          <w:p w14:paraId="6D78E03E" w14:textId="77777777" w:rsidR="00DD1E3F" w:rsidRDefault="00257D34">
            <w:pPr>
              <w:jc w:val="right"/>
            </w:pPr>
            <w:r>
              <w:t>147,73</w:t>
            </w:r>
          </w:p>
        </w:tc>
        <w:tc>
          <w:tcPr>
            <w:tcW w:w="0" w:type="auto"/>
          </w:tcPr>
          <w:p w14:paraId="513F936C" w14:textId="77777777" w:rsidR="00DD1E3F" w:rsidRDefault="00257D34">
            <w:pPr>
              <w:jc w:val="right"/>
            </w:pPr>
            <w:r>
              <w:t>609</w:t>
            </w:r>
          </w:p>
        </w:tc>
        <w:tc>
          <w:tcPr>
            <w:tcW w:w="0" w:type="auto"/>
          </w:tcPr>
          <w:p w14:paraId="0F077B77" w14:textId="77777777" w:rsidR="00DD1E3F" w:rsidRDefault="00257D34">
            <w:pPr>
              <w:jc w:val="right"/>
            </w:pPr>
            <w:r>
              <w:t>138,41</w:t>
            </w:r>
          </w:p>
        </w:tc>
        <w:tc>
          <w:tcPr>
            <w:tcW w:w="0" w:type="auto"/>
          </w:tcPr>
          <w:p w14:paraId="2D1846EB" w14:textId="77777777" w:rsidR="00DD1E3F" w:rsidRDefault="00257D34">
            <w:r>
              <w:t>Ja</w:t>
            </w:r>
          </w:p>
        </w:tc>
      </w:tr>
    </w:tbl>
    <w:p w14:paraId="29D9E2CB" w14:textId="77777777" w:rsidR="00320745" w:rsidRDefault="00320745" w:rsidP="00C52022">
      <w:pPr>
        <w:spacing w:line="360" w:lineRule="auto"/>
        <w:ind w:right="567"/>
        <w:rPr>
          <w:szCs w:val="24"/>
        </w:rPr>
      </w:pPr>
    </w:p>
    <w:p w14:paraId="1F6DDB05" w14:textId="77777777" w:rsidR="006D2BFE" w:rsidRDefault="006D2BFE" w:rsidP="00C52022">
      <w:pPr>
        <w:spacing w:line="360" w:lineRule="auto"/>
        <w:ind w:right="567"/>
        <w:rPr>
          <w:szCs w:val="24"/>
        </w:rPr>
      </w:pPr>
    </w:p>
    <w:p w14:paraId="1EF65B24" w14:textId="77777777" w:rsidR="006D2BFE" w:rsidRPr="00C52022" w:rsidRDefault="006D2BFE" w:rsidP="00C52022">
      <w:pPr>
        <w:spacing w:line="360" w:lineRule="auto"/>
        <w:ind w:right="567"/>
        <w:rPr>
          <w:szCs w:val="24"/>
        </w:rPr>
      </w:pPr>
    </w:p>
    <w:p w14:paraId="26DE534C" w14:textId="77777777" w:rsidR="00320745" w:rsidRPr="00965FCF" w:rsidRDefault="00320745" w:rsidP="000B1691">
      <w:pPr>
        <w:spacing w:line="360" w:lineRule="auto"/>
        <w:ind w:right="567"/>
        <w:rPr>
          <w:sz w:val="28"/>
          <w:szCs w:val="28"/>
        </w:rPr>
      </w:pPr>
      <w:r w:rsidRPr="00965FCF">
        <w:rPr>
          <w:sz w:val="32"/>
          <w:szCs w:val="32"/>
        </w:rPr>
        <w:lastRenderedPageBreak/>
        <w:t>Kontrolpunkter</w:t>
      </w:r>
    </w:p>
    <w:p w14:paraId="3A2E6460" w14:textId="77777777" w:rsidR="00E531ED" w:rsidRPr="00F10F04" w:rsidRDefault="00E531ED" w:rsidP="000B1691">
      <w:pPr>
        <w:spacing w:line="360" w:lineRule="auto"/>
        <w:ind w:right="567"/>
        <w:rPr>
          <w:szCs w:val="24"/>
        </w:rPr>
      </w:pPr>
      <w:r w:rsidRPr="00F10F04">
        <w:rPr>
          <w:szCs w:val="24"/>
        </w:rPr>
        <w:t>Der er ført tilsyn med følgende kontrolpunkter:</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5"/>
        <w:gridCol w:w="6826"/>
      </w:tblGrid>
      <w:tr w:rsidR="00DD1E3F" w14:paraId="630BB9A4" w14:textId="77777777">
        <w:tc>
          <w:tcPr>
            <w:tcW w:w="1500" w:type="pct"/>
          </w:tcPr>
          <w:p w14:paraId="20CD8195" w14:textId="77777777" w:rsidR="00E531ED" w:rsidRPr="00E531ED" w:rsidRDefault="00257D34" w:rsidP="007D4168">
            <w:pPr>
              <w:spacing w:line="360" w:lineRule="auto"/>
              <w:ind w:left="0" w:right="567"/>
              <w:jc w:val="left"/>
              <w:rPr>
                <w:szCs w:val="24"/>
              </w:rPr>
            </w:pPr>
            <w:r>
              <w:t>Kontrolpunkt</w:t>
            </w:r>
          </w:p>
        </w:tc>
        <w:tc>
          <w:tcPr>
            <w:tcW w:w="3500" w:type="pct"/>
          </w:tcPr>
          <w:p w14:paraId="06F0E848" w14:textId="77777777" w:rsidR="00DD1E3F" w:rsidRDefault="00257D34" w:rsidP="007D4168">
            <w:pPr>
              <w:ind w:left="0"/>
              <w:jc w:val="left"/>
            </w:pPr>
            <w:r>
              <w:t>Bemærkning</w:t>
            </w:r>
          </w:p>
        </w:tc>
      </w:tr>
      <w:tr w:rsidR="00DD1E3F" w14:paraId="64A28752" w14:textId="77777777">
        <w:tc>
          <w:tcPr>
            <w:tcW w:w="0" w:type="auto"/>
          </w:tcPr>
          <w:p w14:paraId="53DDBE37" w14:textId="1C6E388A" w:rsidR="00DD1E3F" w:rsidRDefault="00257D34" w:rsidP="007D4168">
            <w:pPr>
              <w:ind w:left="0"/>
              <w:jc w:val="left"/>
            </w:pPr>
            <w:r>
              <w:t>Miljøgodkendelse /-tilladelse</w:t>
            </w:r>
          </w:p>
        </w:tc>
        <w:tc>
          <w:tcPr>
            <w:tcW w:w="0" w:type="auto"/>
          </w:tcPr>
          <w:p w14:paraId="7CD7248F" w14:textId="77777777" w:rsidR="00DD1E3F" w:rsidRDefault="00257D34" w:rsidP="007D4168">
            <w:pPr>
              <w:ind w:left="0"/>
              <w:jc w:val="left"/>
            </w:pPr>
            <w:r>
              <w:t>Tillæg 4. til miljøgodkendelse af 5. december 2014</w:t>
            </w:r>
          </w:p>
        </w:tc>
      </w:tr>
      <w:tr w:rsidR="00DD1E3F" w14:paraId="40BEDC5A" w14:textId="77777777">
        <w:tc>
          <w:tcPr>
            <w:tcW w:w="0" w:type="auto"/>
          </w:tcPr>
          <w:p w14:paraId="4A2E3AEB" w14:textId="162B0B88" w:rsidR="00DD1E3F" w:rsidRDefault="00257D34" w:rsidP="007D4168">
            <w:pPr>
              <w:ind w:left="0"/>
              <w:jc w:val="left"/>
            </w:pPr>
            <w:r>
              <w:t>Lovligt dyrehold/</w:t>
            </w:r>
            <w:proofErr w:type="spellStart"/>
            <w:r>
              <w:t>produktionsareal</w:t>
            </w:r>
            <w:proofErr w:type="spellEnd"/>
            <w:r>
              <w:t xml:space="preserve"> samt beskrivelse af udnyttelsen heraf</w:t>
            </w:r>
          </w:p>
        </w:tc>
        <w:tc>
          <w:tcPr>
            <w:tcW w:w="0" w:type="auto"/>
          </w:tcPr>
          <w:p w14:paraId="6A9712F3" w14:textId="4691C836" w:rsidR="00DD1E3F" w:rsidRDefault="00257D34" w:rsidP="007D4168">
            <w:pPr>
              <w:ind w:left="0"/>
              <w:jc w:val="left"/>
            </w:pPr>
            <w:r>
              <w:t xml:space="preserve">I forbindelse med tilsynet er </w:t>
            </w:r>
            <w:r>
              <w:t xml:space="preserve">gødningsergnskaberne for de seneste tre planperioder gennemgået. Antallet af dyreenheder svare nogenlunde til det tilladte. I overstående skema ses fordelingen af dyr i planperioden 2023/24. Der er en del flere </w:t>
            </w:r>
            <w:proofErr w:type="spellStart"/>
            <w:r>
              <w:t>polter</w:t>
            </w:r>
            <w:proofErr w:type="spellEnd"/>
            <w:r>
              <w:t xml:space="preserve"> end tilladt</w:t>
            </w:r>
            <w:r>
              <w:t>, men dette modsvares med et færre antal søer end tilladt (Forvente</w:t>
            </w:r>
            <w:r w:rsidR="007D4168">
              <w:t>s</w:t>
            </w:r>
            <w:r>
              <w:t xml:space="preserve"> at være sådan fremover). Antallet af smågrise er ligeledes også højere end tilladt</w:t>
            </w:r>
            <w:r>
              <w:t>, men dette modsvares ligeledes næsten af færre antal søer end tilladt. Det oplyses desuden på tilsynet, at der er planer om at reducere antallet af smågrise.</w:t>
            </w:r>
          </w:p>
        </w:tc>
      </w:tr>
      <w:tr w:rsidR="00DD1E3F" w14:paraId="684C38C9" w14:textId="77777777">
        <w:tc>
          <w:tcPr>
            <w:tcW w:w="0" w:type="auto"/>
          </w:tcPr>
          <w:p w14:paraId="75184DFF" w14:textId="53048211" w:rsidR="00DD1E3F" w:rsidRDefault="00257D34" w:rsidP="007D4168">
            <w:pPr>
              <w:ind w:left="0"/>
              <w:jc w:val="left"/>
            </w:pPr>
            <w:r>
              <w:t>Logbog for gyllebeholder</w:t>
            </w:r>
          </w:p>
        </w:tc>
        <w:tc>
          <w:tcPr>
            <w:tcW w:w="0" w:type="auto"/>
          </w:tcPr>
          <w:p w14:paraId="40751FA8" w14:textId="77777777" w:rsidR="00DD1E3F" w:rsidRDefault="00257D34" w:rsidP="007D4168">
            <w:pPr>
              <w:ind w:left="0"/>
              <w:jc w:val="left"/>
            </w:pPr>
            <w:r>
              <w:t>Logbog over flydelagets tilstand samt aktiviterer i gyllebeholderne føres.</w:t>
            </w:r>
          </w:p>
        </w:tc>
      </w:tr>
      <w:tr w:rsidR="00DD1E3F" w14:paraId="603676B9" w14:textId="77777777">
        <w:tc>
          <w:tcPr>
            <w:tcW w:w="0" w:type="auto"/>
          </w:tcPr>
          <w:p w14:paraId="4F2B5F2B" w14:textId="3B7A28CB" w:rsidR="00DD1E3F" w:rsidRDefault="00257D34" w:rsidP="007D4168">
            <w:pPr>
              <w:ind w:left="0"/>
              <w:jc w:val="left"/>
            </w:pPr>
            <w:r>
              <w:t>Vilkår i miljøgodkendelse/miljøtilladelse</w:t>
            </w:r>
          </w:p>
        </w:tc>
        <w:tc>
          <w:tcPr>
            <w:tcW w:w="0" w:type="auto"/>
          </w:tcPr>
          <w:p w14:paraId="4DEEE0E4" w14:textId="54356E0C" w:rsidR="00DD1E3F" w:rsidRDefault="00257D34" w:rsidP="007D4168">
            <w:pPr>
              <w:ind w:left="0"/>
              <w:jc w:val="left"/>
            </w:pPr>
            <w:r>
              <w:t>I ejendommens miljøgodkendelse er der stillet vilkår om fo</w:t>
            </w:r>
            <w:r>
              <w:t xml:space="preserve">dring </w:t>
            </w:r>
            <w:r w:rsidR="007D4168">
              <w:t>(</w:t>
            </w:r>
            <w:r>
              <w:t>BAT-krav</w:t>
            </w:r>
            <w:r w:rsidR="007D4168">
              <w:t>)</w:t>
            </w:r>
            <w:r>
              <w:t>.  Der må højest anvendes 1,95 FE pr. kg tilvækst og fosforindholdet må højest være 5,51 g P pr. F</w:t>
            </w:r>
            <w:r w:rsidR="00B305E1">
              <w:t>E</w:t>
            </w:r>
            <w:r>
              <w:t>.</w:t>
            </w:r>
            <w:r>
              <w:br/>
              <w:t>På tilsynet blev der fremvist dokumentation for at der anvendes 1,71 FE pr. kg tilvækst samt 4,93 P pr. FE (gennemsnit af de anvendte blandinger).</w:t>
            </w:r>
            <w:r>
              <w:br/>
            </w:r>
            <w:r>
              <w:br/>
            </w:r>
          </w:p>
        </w:tc>
      </w:tr>
      <w:tr w:rsidR="00DD1E3F" w14:paraId="4DAB4BCE" w14:textId="77777777">
        <w:tc>
          <w:tcPr>
            <w:tcW w:w="0" w:type="auto"/>
          </w:tcPr>
          <w:p w14:paraId="247586A1" w14:textId="5374D762" w:rsidR="00DD1E3F" w:rsidRDefault="00257D34" w:rsidP="007D4168">
            <w:pPr>
              <w:ind w:left="0"/>
              <w:jc w:val="left"/>
            </w:pPr>
            <w:r>
              <w:t>Møddingsplads og opbevaring af fast husdyrgødning (herunder overdækning)</w:t>
            </w:r>
          </w:p>
        </w:tc>
        <w:tc>
          <w:tcPr>
            <w:tcW w:w="0" w:type="auto"/>
          </w:tcPr>
          <w:p w14:paraId="4BBA85C9" w14:textId="5C5961C6" w:rsidR="00DD1E3F" w:rsidRDefault="00257D34" w:rsidP="007D4168">
            <w:pPr>
              <w:ind w:left="0"/>
              <w:jc w:val="left"/>
            </w:pPr>
            <w:r>
              <w:t xml:space="preserve">Møddingsplads til opbevaring af dybstrøelse med afløb til </w:t>
            </w:r>
            <w:r w:rsidR="00B305E1">
              <w:t xml:space="preserve">fortank til </w:t>
            </w:r>
            <w:r>
              <w:t>den store gyllebeholder.</w:t>
            </w:r>
            <w:r>
              <w:t xml:space="preserve"> På tilsynstidspunktet var pladsen tom for dybstrøelse.</w:t>
            </w:r>
          </w:p>
        </w:tc>
      </w:tr>
      <w:tr w:rsidR="00DD1E3F" w14:paraId="324DB22C" w14:textId="77777777">
        <w:tc>
          <w:tcPr>
            <w:tcW w:w="0" w:type="auto"/>
          </w:tcPr>
          <w:p w14:paraId="3F880B3B" w14:textId="0C7BA23A" w:rsidR="00DD1E3F" w:rsidRDefault="00257D34" w:rsidP="007D4168">
            <w:pPr>
              <w:ind w:left="0"/>
              <w:jc w:val="left"/>
            </w:pPr>
            <w:r>
              <w:t>Beholdere til flydende husdyrgødning (læsseplads, dykket indløb, pumperør, opbevaringskapacitet)</w:t>
            </w:r>
          </w:p>
        </w:tc>
        <w:tc>
          <w:tcPr>
            <w:tcW w:w="0" w:type="auto"/>
          </w:tcPr>
          <w:p w14:paraId="6123B7C4" w14:textId="07252008" w:rsidR="00DD1E3F" w:rsidRDefault="007D4168" w:rsidP="007D4168">
            <w:pPr>
              <w:ind w:left="0"/>
              <w:jc w:val="left"/>
            </w:pPr>
            <w:r>
              <w:t>G</w:t>
            </w:r>
            <w:r w:rsidR="00257D34">
              <w:t>yl</w:t>
            </w:r>
            <w:r>
              <w:t>l</w:t>
            </w:r>
            <w:r w:rsidR="00257D34">
              <w:t>ebeholder</w:t>
            </w:r>
            <w:r>
              <w:t xml:space="preserve"> </w:t>
            </w:r>
            <w:r>
              <w:t>2800 m3</w:t>
            </w:r>
            <w:r w:rsidR="00257D34">
              <w:t>: Indløb dykket og intakt. Der er på dagen for tilsynet, tilføjet halm i beholderen. Seneste beholderkontrol udført 2024 med bemærkninger. Bemækrningerne er efterkommet. Beholderkontrol skal udføres hver 10. år.</w:t>
            </w:r>
            <w:r w:rsidR="00257D34">
              <w:br/>
            </w:r>
            <w:r w:rsidR="00257D34">
              <w:br/>
              <w:t xml:space="preserve">Gyllebeholder 1630 m3: Indløb intakt. Gyllebeholderen er tom </w:t>
            </w:r>
            <w:r w:rsidR="00257D34">
              <w:t xml:space="preserve">(tømt 15/5 ifølge logbog). Der er på dagen for tilsynet, tilføjet halm </w:t>
            </w:r>
            <w:r w:rsidR="00B305E1">
              <w:t>i</w:t>
            </w:r>
            <w:r w:rsidR="00257D34">
              <w:t xml:space="preserve"> beholderen. Der er alarm på beholderen. Seneste beholderkontrol udført 2024 uden bemærkninger8 (frekvens hver 5 år).</w:t>
            </w:r>
            <w:r w:rsidR="00257D34">
              <w:br/>
            </w:r>
          </w:p>
        </w:tc>
      </w:tr>
      <w:tr w:rsidR="00DD1E3F" w14:paraId="1CF782C0" w14:textId="77777777">
        <w:tc>
          <w:tcPr>
            <w:tcW w:w="0" w:type="auto"/>
          </w:tcPr>
          <w:p w14:paraId="69B8FEE6" w14:textId="62AAA1F3" w:rsidR="00DD1E3F" w:rsidRDefault="00257D34" w:rsidP="007D4168">
            <w:pPr>
              <w:ind w:left="0"/>
              <w:jc w:val="left"/>
            </w:pPr>
            <w:r>
              <w:t>Markoplag</w:t>
            </w:r>
          </w:p>
        </w:tc>
        <w:tc>
          <w:tcPr>
            <w:tcW w:w="0" w:type="auto"/>
          </w:tcPr>
          <w:p w14:paraId="7917B13E" w14:textId="77777777" w:rsidR="00DD1E3F" w:rsidRDefault="00257D34" w:rsidP="007D4168">
            <w:pPr>
              <w:ind w:left="0"/>
              <w:jc w:val="left"/>
            </w:pPr>
            <w:r>
              <w:t>Ingen markoplag med dybstrøelse.</w:t>
            </w:r>
          </w:p>
        </w:tc>
      </w:tr>
      <w:tr w:rsidR="00DD1E3F" w14:paraId="6EA93359" w14:textId="77777777">
        <w:tc>
          <w:tcPr>
            <w:tcW w:w="0" w:type="auto"/>
          </w:tcPr>
          <w:p w14:paraId="5E5FB087" w14:textId="1C21BF9C" w:rsidR="00DD1E3F" w:rsidRDefault="00257D34" w:rsidP="007D4168">
            <w:pPr>
              <w:ind w:left="0"/>
              <w:jc w:val="left"/>
            </w:pPr>
            <w:r>
              <w:t>Vaskeplads og spildevand</w:t>
            </w:r>
          </w:p>
        </w:tc>
        <w:tc>
          <w:tcPr>
            <w:tcW w:w="0" w:type="auto"/>
          </w:tcPr>
          <w:p w14:paraId="18040E67" w14:textId="77777777" w:rsidR="00DD1E3F" w:rsidRDefault="00257D34" w:rsidP="007D4168">
            <w:pPr>
              <w:ind w:left="0"/>
              <w:jc w:val="left"/>
            </w:pPr>
            <w:r>
              <w:t>Ingen markdrift, så ingen vask af sprøjte osv. Vask af traktor foregår på plads med fastbund og afløb til fortank til den lille gyllebeholder.</w:t>
            </w:r>
          </w:p>
        </w:tc>
      </w:tr>
      <w:tr w:rsidR="00DD1E3F" w14:paraId="609E1124" w14:textId="77777777">
        <w:tc>
          <w:tcPr>
            <w:tcW w:w="0" w:type="auto"/>
          </w:tcPr>
          <w:p w14:paraId="6C23C46E" w14:textId="25F85F88" w:rsidR="00DD1E3F" w:rsidRDefault="00257D34" w:rsidP="007D4168">
            <w:pPr>
              <w:ind w:left="0"/>
              <w:jc w:val="left"/>
            </w:pPr>
            <w:r>
              <w:t>Dieseltanke</w:t>
            </w:r>
          </w:p>
        </w:tc>
        <w:tc>
          <w:tcPr>
            <w:tcW w:w="0" w:type="auto"/>
          </w:tcPr>
          <w:p w14:paraId="3333ADC4" w14:textId="6265E28B" w:rsidR="00DD1E3F" w:rsidRDefault="00257D34" w:rsidP="007D4168">
            <w:pPr>
              <w:ind w:left="0"/>
              <w:jc w:val="left"/>
            </w:pPr>
            <w:r>
              <w:t xml:space="preserve">1200l ståldieseltank fra 2020. </w:t>
            </w:r>
            <w:r w:rsidR="00B305E1">
              <w:t>D</w:t>
            </w:r>
            <w:r>
              <w:t xml:space="preserve">ieseltanken er placeret på </w:t>
            </w:r>
            <w:r w:rsidR="007D4168">
              <w:t>stabilt underlag</w:t>
            </w:r>
            <w:r>
              <w:t>. Tanken er registreret i BBR.</w:t>
            </w:r>
          </w:p>
        </w:tc>
      </w:tr>
      <w:tr w:rsidR="00DD1E3F" w14:paraId="72D96B61" w14:textId="77777777">
        <w:tc>
          <w:tcPr>
            <w:tcW w:w="0" w:type="auto"/>
          </w:tcPr>
          <w:p w14:paraId="2B048339" w14:textId="14FCD957" w:rsidR="00DD1E3F" w:rsidRDefault="00257D34" w:rsidP="007D4168">
            <w:pPr>
              <w:ind w:left="0"/>
              <w:jc w:val="left"/>
            </w:pPr>
            <w:r>
              <w:t>Opbevaring af olieprodukter og spildolie</w:t>
            </w:r>
          </w:p>
        </w:tc>
        <w:tc>
          <w:tcPr>
            <w:tcW w:w="0" w:type="auto"/>
          </w:tcPr>
          <w:p w14:paraId="672ADFD2" w14:textId="77777777" w:rsidR="00DD1E3F" w:rsidRDefault="00257D34" w:rsidP="007D4168">
            <w:pPr>
              <w:ind w:left="0"/>
              <w:jc w:val="left"/>
            </w:pPr>
            <w:r>
              <w:t>Ingen opbevaring af olieprodukter, spildolie eller adblue. Traktoren kommer på værksted.</w:t>
            </w:r>
          </w:p>
        </w:tc>
      </w:tr>
      <w:tr w:rsidR="00DD1E3F" w14:paraId="68AC9956" w14:textId="77777777">
        <w:tc>
          <w:tcPr>
            <w:tcW w:w="0" w:type="auto"/>
          </w:tcPr>
          <w:p w14:paraId="19F95E41" w14:textId="144FADAB" w:rsidR="00DD1E3F" w:rsidRDefault="00257D34" w:rsidP="007D4168">
            <w:pPr>
              <w:ind w:left="0"/>
              <w:jc w:val="left"/>
            </w:pPr>
            <w:r>
              <w:t>Opbevaring af bekæmpelsesmidler m.v.</w:t>
            </w:r>
          </w:p>
        </w:tc>
        <w:tc>
          <w:tcPr>
            <w:tcW w:w="0" w:type="auto"/>
          </w:tcPr>
          <w:p w14:paraId="0EA19A64" w14:textId="77777777" w:rsidR="00DD1E3F" w:rsidRDefault="00257D34" w:rsidP="007D4168">
            <w:pPr>
              <w:ind w:left="0"/>
              <w:jc w:val="left"/>
            </w:pPr>
            <w:r>
              <w:t>Ingen markdrift, så ingen opbevaring af bekæmpelsesmidler.</w:t>
            </w:r>
          </w:p>
        </w:tc>
      </w:tr>
      <w:tr w:rsidR="00DD1E3F" w14:paraId="500FEDB6" w14:textId="77777777">
        <w:tc>
          <w:tcPr>
            <w:tcW w:w="0" w:type="auto"/>
          </w:tcPr>
          <w:p w14:paraId="40835C1F" w14:textId="770028EF" w:rsidR="00DD1E3F" w:rsidRDefault="00257D34" w:rsidP="007D4168">
            <w:pPr>
              <w:ind w:left="0"/>
              <w:jc w:val="left"/>
            </w:pPr>
            <w:r>
              <w:t>Affald - typer, sortering, opbevaring, og bortskaffelse</w:t>
            </w:r>
          </w:p>
        </w:tc>
        <w:tc>
          <w:tcPr>
            <w:tcW w:w="0" w:type="auto"/>
          </w:tcPr>
          <w:p w14:paraId="0A71EFFA" w14:textId="0DF9BD4E" w:rsidR="00DD1E3F" w:rsidRDefault="00257D34" w:rsidP="007D4168">
            <w:pPr>
              <w:ind w:left="0"/>
              <w:jc w:val="left"/>
            </w:pPr>
            <w:r>
              <w:t>Ingen data på ADS.</w:t>
            </w:r>
            <w:r>
              <w:br/>
            </w:r>
            <w:r>
              <w:br/>
            </w:r>
            <w:r>
              <w:lastRenderedPageBreak/>
              <w:t xml:space="preserve">Overdækning fra møddingsplads sorteres som </w:t>
            </w:r>
            <w:r>
              <w:t>restaffald (Presenning).</w:t>
            </w:r>
            <w:r>
              <w:br/>
              <w:t>Har aftale med Reno Djurs om stor container til restaffald.</w:t>
            </w:r>
            <w:r>
              <w:br/>
            </w:r>
            <w:r>
              <w:br/>
              <w:t>Glasaffald: glasmedicinflasker sorteres i husholdningens glasskraldespand.</w:t>
            </w:r>
            <w:r>
              <w:br/>
            </w:r>
            <w:r>
              <w:br/>
              <w:t>Metalaffald: Metal samles til Grenaa Produktforretning. Ingen kvittering, da metallet afleveres på brød</w:t>
            </w:r>
            <w:r>
              <w:t>res CVR.</w:t>
            </w:r>
            <w:r>
              <w:br/>
            </w:r>
            <w:r>
              <w:br/>
              <w:t>Pap/papir: sorteres i husholdings skraldespanden. Ikke meget pap/papir affald.</w:t>
            </w:r>
            <w:r>
              <w:br/>
            </w:r>
            <w:r>
              <w:br/>
              <w:t>Farligt affald:</w:t>
            </w:r>
            <w:r>
              <w:br/>
              <w:t>- Har skraldespand i staldrum til dåser med mærkefarve. Afleveres på genburgsstationen som farligt affald.</w:t>
            </w:r>
            <w:r>
              <w:br/>
              <w:t>- Kanyler sorteres i kanyleboks. Ringer til Marius Pedersen når den skal tømmes (sker sjældent).</w:t>
            </w:r>
            <w:r>
              <w:br/>
            </w:r>
            <w:r>
              <w:br/>
              <w:t>Døde dyr: Opbevares under kadaverkappe på fastbund foran den lille gyllebeholder.</w:t>
            </w:r>
            <w:r>
              <w:br/>
            </w:r>
            <w:r>
              <w:br/>
              <w:t>Lysstofrør: afleveres på genbrugsstationen.</w:t>
            </w:r>
          </w:p>
        </w:tc>
      </w:tr>
      <w:tr w:rsidR="00DD1E3F" w14:paraId="0C0363EA" w14:textId="77777777">
        <w:tc>
          <w:tcPr>
            <w:tcW w:w="0" w:type="auto"/>
          </w:tcPr>
          <w:p w14:paraId="0E1F392F" w14:textId="0FE8C1C5" w:rsidR="00DD1E3F" w:rsidRDefault="00257D34" w:rsidP="007D4168">
            <w:pPr>
              <w:ind w:left="0"/>
              <w:jc w:val="left"/>
            </w:pPr>
            <w:r>
              <w:lastRenderedPageBreak/>
              <w:t>Skadedyr- typer og bekæmpelse</w:t>
            </w:r>
          </w:p>
        </w:tc>
        <w:tc>
          <w:tcPr>
            <w:tcW w:w="0" w:type="auto"/>
          </w:tcPr>
          <w:p w14:paraId="5EE18049" w14:textId="77777777" w:rsidR="00DD1E3F" w:rsidRDefault="00257D34" w:rsidP="007D4168">
            <w:pPr>
              <w:ind w:left="0"/>
              <w:jc w:val="left"/>
            </w:pPr>
            <w:r>
              <w:t>Anvender Anticimex A/S til rottebekæmpelse. Kontrollere bedriften 4 gange om året.</w:t>
            </w:r>
            <w:r>
              <w:br/>
            </w:r>
            <w:r>
              <w:br/>
              <w:t>Anvender Neprorex til fluebekæmpelse.</w:t>
            </w:r>
          </w:p>
        </w:tc>
      </w:tr>
      <w:tr w:rsidR="00DD1E3F" w14:paraId="22D064B1" w14:textId="77777777">
        <w:tc>
          <w:tcPr>
            <w:tcW w:w="0" w:type="auto"/>
          </w:tcPr>
          <w:p w14:paraId="791CB0FE" w14:textId="223C3F4B" w:rsidR="00DD1E3F" w:rsidRDefault="00257D34" w:rsidP="007D4168">
            <w:pPr>
              <w:ind w:left="0"/>
              <w:jc w:val="left"/>
            </w:pPr>
            <w:r>
              <w:t>Bemærkninger</w:t>
            </w:r>
          </w:p>
        </w:tc>
        <w:tc>
          <w:tcPr>
            <w:tcW w:w="0" w:type="auto"/>
          </w:tcPr>
          <w:p w14:paraId="5CBEE7D3" w14:textId="77777777" w:rsidR="00DD1E3F" w:rsidRDefault="00DD1E3F" w:rsidP="007D4168">
            <w:pPr>
              <w:jc w:val="left"/>
            </w:pPr>
          </w:p>
        </w:tc>
      </w:tr>
    </w:tbl>
    <w:p w14:paraId="2FB3A861" w14:textId="77777777" w:rsidR="00E531ED" w:rsidRPr="00E531ED" w:rsidRDefault="00E531ED" w:rsidP="000B1691">
      <w:pPr>
        <w:spacing w:line="360" w:lineRule="auto"/>
        <w:ind w:right="567"/>
        <w:rPr>
          <w:szCs w:val="24"/>
        </w:rPr>
      </w:pPr>
    </w:p>
    <w:p w14:paraId="1A4F4F0F" w14:textId="77777777" w:rsidR="0096245B" w:rsidRPr="003C3B8C" w:rsidRDefault="0096245B" w:rsidP="000B1691">
      <w:pPr>
        <w:spacing w:line="360" w:lineRule="auto"/>
        <w:ind w:right="567"/>
        <w:rPr>
          <w:szCs w:val="24"/>
        </w:rPr>
      </w:pPr>
      <w:r w:rsidRPr="00965FCF">
        <w:rPr>
          <w:szCs w:val="24"/>
        </w:rPr>
        <w:t>Antal markstakke</w:t>
      </w:r>
      <w:r w:rsidRPr="003C3B8C">
        <w:rPr>
          <w:szCs w:val="24"/>
        </w:rPr>
        <w:t>: 0</w:t>
      </w:r>
    </w:p>
    <w:p w14:paraId="6F98A04E" w14:textId="77777777" w:rsidR="00FC7B40" w:rsidRDefault="0096245B" w:rsidP="00D373BB">
      <w:pPr>
        <w:spacing w:line="360" w:lineRule="auto"/>
        <w:ind w:right="567"/>
        <w:rPr>
          <w:szCs w:val="24"/>
        </w:rPr>
      </w:pPr>
      <w:r w:rsidRPr="00965FCF">
        <w:rPr>
          <w:szCs w:val="24"/>
        </w:rPr>
        <w:t>Konstateret jordforurening</w:t>
      </w:r>
      <w:r w:rsidRPr="003C3B8C">
        <w:rPr>
          <w:szCs w:val="24"/>
        </w:rPr>
        <w:t>: Nej</w:t>
      </w:r>
      <w:bookmarkStart w:id="5" w:name="_Toc54669298"/>
    </w:p>
    <w:p w14:paraId="4D4AB078" w14:textId="7C54D6A4" w:rsidR="00683CA5" w:rsidRPr="003C3B8C" w:rsidRDefault="00683CA5" w:rsidP="00455969">
      <w:pPr>
        <w:spacing w:line="276" w:lineRule="auto"/>
        <w:ind w:right="567"/>
        <w:rPr>
          <w:color w:val="FF0000"/>
          <w:szCs w:val="24"/>
        </w:rPr>
      </w:pPr>
      <w:r>
        <w:rPr>
          <w:szCs w:val="24"/>
        </w:rPr>
        <w:t xml:space="preserve">Indberetning af </w:t>
      </w:r>
      <w:r w:rsidRPr="007D4168">
        <w:rPr>
          <w:color w:val="000000" w:themeColor="text1"/>
          <w:szCs w:val="24"/>
        </w:rPr>
        <w:t xml:space="preserve">egenkontrol: Ingen krav </w:t>
      </w:r>
    </w:p>
    <w:bookmarkEnd w:id="5"/>
    <w:p w14:paraId="4560C73B" w14:textId="77777777" w:rsidR="00E8446B" w:rsidRPr="00965FCF" w:rsidRDefault="00E8446B" w:rsidP="003C3B8C">
      <w:pPr>
        <w:pStyle w:val="Overskrift2"/>
        <w:spacing w:before="480"/>
        <w:ind w:left="425" w:firstLine="142"/>
        <w:rPr>
          <w:b w:val="0"/>
          <w:szCs w:val="32"/>
        </w:rPr>
      </w:pPr>
      <w:r w:rsidRPr="00965FCF">
        <w:rPr>
          <w:b w:val="0"/>
          <w:szCs w:val="32"/>
        </w:rPr>
        <w:t>Miljørisikovurdering</w:t>
      </w:r>
    </w:p>
    <w:p w14:paraId="2CC801E5" w14:textId="77777777" w:rsidR="004E25A1" w:rsidRPr="00326C4D" w:rsidRDefault="004E25A1" w:rsidP="0096245B">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0FFD7168" w14:textId="77777777" w:rsidR="004E25A1" w:rsidRPr="00326C4D" w:rsidRDefault="004E25A1" w:rsidP="0096245B">
      <w:pPr>
        <w:rPr>
          <w:sz w:val="20"/>
        </w:rPr>
      </w:pPr>
      <w:r w:rsidRPr="00326C4D">
        <w:rPr>
          <w:sz w:val="20"/>
        </w:rPr>
        <w:t>De 5 delparametre er:</w:t>
      </w:r>
    </w:p>
    <w:p w14:paraId="08F453A3" w14:textId="77777777" w:rsidR="004E25A1" w:rsidRPr="00326C4D" w:rsidRDefault="004E25A1" w:rsidP="004E25A1">
      <w:pPr>
        <w:pStyle w:val="Listeafsnit"/>
        <w:numPr>
          <w:ilvl w:val="0"/>
          <w:numId w:val="5"/>
        </w:numPr>
        <w:rPr>
          <w:sz w:val="20"/>
        </w:rPr>
      </w:pPr>
      <w:r w:rsidRPr="00326C4D">
        <w:rPr>
          <w:sz w:val="20"/>
        </w:rPr>
        <w:t>Miljøledelse, systematik og miljøforbedringer (sandsynlighed 40 %)</w:t>
      </w:r>
    </w:p>
    <w:p w14:paraId="2039582D" w14:textId="77777777" w:rsidR="004E25A1" w:rsidRPr="00326C4D" w:rsidRDefault="004E25A1" w:rsidP="004E25A1">
      <w:pPr>
        <w:pStyle w:val="Listeafsnit"/>
        <w:numPr>
          <w:ilvl w:val="0"/>
          <w:numId w:val="5"/>
        </w:numPr>
        <w:rPr>
          <w:sz w:val="20"/>
        </w:rPr>
      </w:pPr>
      <w:r w:rsidRPr="00326C4D">
        <w:rPr>
          <w:sz w:val="20"/>
        </w:rPr>
        <w:t>Regelefterlevelse (sandsynlighed 60 %)</w:t>
      </w:r>
    </w:p>
    <w:p w14:paraId="52F88685" w14:textId="77777777" w:rsidR="004E25A1" w:rsidRPr="00326C4D" w:rsidRDefault="004E25A1" w:rsidP="004E25A1">
      <w:pPr>
        <w:pStyle w:val="Listeafsnit"/>
        <w:numPr>
          <w:ilvl w:val="0"/>
          <w:numId w:val="5"/>
        </w:numPr>
        <w:rPr>
          <w:sz w:val="20"/>
        </w:rPr>
      </w:pPr>
      <w:r w:rsidRPr="00326C4D">
        <w:rPr>
          <w:sz w:val="20"/>
        </w:rPr>
        <w:t>Forhold der har betydning for at forhindre forurening fra oplagret husdyrgødning (konsekvens 33 %)</w:t>
      </w:r>
    </w:p>
    <w:p w14:paraId="234D83CB" w14:textId="77777777" w:rsidR="004E25A1" w:rsidRPr="00326C4D" w:rsidRDefault="004E25A1" w:rsidP="004E25A1">
      <w:pPr>
        <w:pStyle w:val="Listeafsnit"/>
        <w:numPr>
          <w:ilvl w:val="0"/>
          <w:numId w:val="5"/>
        </w:numPr>
        <w:rPr>
          <w:sz w:val="20"/>
        </w:rPr>
      </w:pPr>
      <w:r w:rsidRPr="00326C4D">
        <w:rPr>
          <w:sz w:val="20"/>
        </w:rPr>
        <w:t>Husdyrbrugets størrelse (konsekvens 33 %)</w:t>
      </w:r>
    </w:p>
    <w:p w14:paraId="6FC5D6AA" w14:textId="77777777" w:rsidR="004E25A1" w:rsidRPr="00326C4D" w:rsidRDefault="004E25A1" w:rsidP="004E25A1">
      <w:pPr>
        <w:pStyle w:val="Listeafsnit"/>
        <w:numPr>
          <w:ilvl w:val="0"/>
          <w:numId w:val="5"/>
        </w:numPr>
        <w:rPr>
          <w:sz w:val="20"/>
        </w:rPr>
      </w:pPr>
      <w:r w:rsidRPr="00326C4D">
        <w:rPr>
          <w:sz w:val="20"/>
        </w:rPr>
        <w:t>Sårbarhed (konsekvens 34 %)</w:t>
      </w:r>
    </w:p>
    <w:p w14:paraId="13C92262" w14:textId="77777777" w:rsidR="0096245B" w:rsidRPr="003C3B8C" w:rsidRDefault="004E25A1" w:rsidP="0096245B">
      <w:pPr>
        <w:rPr>
          <w:szCs w:val="24"/>
        </w:rPr>
      </w:pPr>
      <w:r>
        <w:rPr>
          <w:szCs w:val="24"/>
        </w:rPr>
        <w:t>Samlet r</w:t>
      </w:r>
      <w:r w:rsidR="003C3B8C" w:rsidRPr="003C3B8C">
        <w:rPr>
          <w:szCs w:val="24"/>
        </w:rPr>
        <w:t xml:space="preserve">isikoscore: </w:t>
      </w:r>
      <w:r w:rsidR="0096245B" w:rsidRPr="003C3B8C">
        <w:rPr>
          <w:szCs w:val="24"/>
        </w:rPr>
        <w:t>3,5</w:t>
      </w:r>
    </w:p>
    <w:p w14:paraId="2638CF5D" w14:textId="77777777" w:rsidR="0096245B" w:rsidRPr="003C3B8C" w:rsidRDefault="0096245B">
      <w:pPr>
        <w:rPr>
          <w:szCs w:val="24"/>
        </w:rPr>
      </w:pPr>
    </w:p>
    <w:p w14:paraId="4D01B2E6" w14:textId="77777777" w:rsidR="0096245B" w:rsidRPr="003C3B8C" w:rsidRDefault="0096245B">
      <w:pPr>
        <w:rPr>
          <w:szCs w:val="24"/>
        </w:rPr>
      </w:pPr>
    </w:p>
    <w:p w14:paraId="5538FE8A" w14:textId="77777777" w:rsidR="00525A69" w:rsidRDefault="00E8446B">
      <w:pPr>
        <w:rPr>
          <w:szCs w:val="24"/>
        </w:rPr>
      </w:pPr>
      <w:r w:rsidRPr="003C3B8C">
        <w:rPr>
          <w:szCs w:val="24"/>
        </w:rPr>
        <w:t>Tilsyn u</w:t>
      </w:r>
      <w:r w:rsidR="00525A69" w:rsidRPr="003C3B8C">
        <w:rPr>
          <w:szCs w:val="24"/>
        </w:rPr>
        <w:t>dført af:</w:t>
      </w:r>
      <w:r w:rsidR="00525A69" w:rsidRPr="003C3B8C">
        <w:rPr>
          <w:szCs w:val="24"/>
        </w:rPr>
        <w:tab/>
      </w:r>
      <w:bookmarkStart w:id="6" w:name="case_officer_long_nameX2"/>
      <w:bookmarkEnd w:id="6"/>
      <w:r w:rsidR="0096245B" w:rsidRPr="003C3B8C">
        <w:rPr>
          <w:szCs w:val="24"/>
        </w:rPr>
        <w:t>Amanda Bjerregaard Krog</w:t>
      </w:r>
    </w:p>
    <w:p w14:paraId="0689DDEF" w14:textId="77777777" w:rsidR="00AA13E9" w:rsidRPr="003C3B8C" w:rsidRDefault="00AA13E9">
      <w:pPr>
        <w:rPr>
          <w:szCs w:val="24"/>
        </w:rPr>
      </w:pPr>
      <w:r>
        <w:rPr>
          <w:szCs w:val="24"/>
        </w:rPr>
        <w:tab/>
      </w:r>
      <w:r>
        <w:rPr>
          <w:szCs w:val="24"/>
        </w:rPr>
        <w:tab/>
        <w:t>Miljøsagsbehandler</w:t>
      </w:r>
    </w:p>
    <w:p w14:paraId="7213DF94" w14:textId="77777777" w:rsidR="00317FA6" w:rsidRPr="003C3B8C" w:rsidRDefault="00024131" w:rsidP="00024131">
      <w:pPr>
        <w:rPr>
          <w:szCs w:val="24"/>
        </w:rPr>
      </w:pPr>
      <w:r w:rsidRPr="003C3B8C">
        <w:rPr>
          <w:szCs w:val="24"/>
        </w:rPr>
        <w:tab/>
      </w:r>
      <w:r w:rsidRPr="003C3B8C">
        <w:rPr>
          <w:szCs w:val="24"/>
        </w:rPr>
        <w:tab/>
      </w:r>
      <w:bookmarkStart w:id="7" w:name="case_officer_title"/>
      <w:bookmarkEnd w:id="7"/>
    </w:p>
    <w:p w14:paraId="7F753516" w14:textId="177E618D" w:rsidR="00317FA6" w:rsidRPr="003C3B8C" w:rsidRDefault="0004797C" w:rsidP="00317FA6">
      <w:pPr>
        <w:ind w:left="1871" w:firstLine="681"/>
        <w:rPr>
          <w:szCs w:val="24"/>
        </w:rPr>
      </w:pPr>
      <w:r w:rsidRPr="003C3B8C">
        <w:rPr>
          <w:szCs w:val="24"/>
        </w:rPr>
        <w:t>T</w:t>
      </w:r>
      <w:r w:rsidR="00024131" w:rsidRPr="003C3B8C">
        <w:rPr>
          <w:szCs w:val="24"/>
        </w:rPr>
        <w:t>el</w:t>
      </w:r>
      <w:r w:rsidR="00317FA6" w:rsidRPr="003C3B8C">
        <w:rPr>
          <w:szCs w:val="24"/>
        </w:rPr>
        <w:t xml:space="preserve">: </w:t>
      </w:r>
      <w:bookmarkStart w:id="8" w:name="case_officer_telephone"/>
      <w:bookmarkEnd w:id="8"/>
      <w:r w:rsidR="007D4168">
        <w:rPr>
          <w:szCs w:val="24"/>
        </w:rPr>
        <w:t>21334538</w:t>
      </w:r>
    </w:p>
    <w:p w14:paraId="2EAD78A3" w14:textId="04E51D54" w:rsidR="00FB1693" w:rsidRPr="005C2AAF" w:rsidRDefault="0004797C" w:rsidP="00884F39">
      <w:pPr>
        <w:ind w:left="1871" w:firstLine="681"/>
        <w:rPr>
          <w:rFonts w:ascii="Tahoma" w:hAnsi="Tahoma" w:cs="Tahoma"/>
          <w:sz w:val="20"/>
        </w:rPr>
      </w:pPr>
      <w:r w:rsidRPr="003C3B8C">
        <w:rPr>
          <w:szCs w:val="24"/>
        </w:rPr>
        <w:t>E</w:t>
      </w:r>
      <w:r w:rsidR="00317FA6" w:rsidRPr="003C3B8C">
        <w:rPr>
          <w:szCs w:val="24"/>
        </w:rPr>
        <w:t>-</w:t>
      </w:r>
      <w:r w:rsidR="00317FA6" w:rsidRPr="007D4168">
        <w:rPr>
          <w:color w:val="000000" w:themeColor="text1"/>
          <w:szCs w:val="24"/>
        </w:rPr>
        <w:t xml:space="preserve">mail: </w:t>
      </w:r>
      <w:bookmarkStart w:id="9" w:name="case_officer_email"/>
      <w:bookmarkEnd w:id="9"/>
      <w:r w:rsidR="007D4168" w:rsidRPr="007D4168">
        <w:rPr>
          <w:color w:val="000000" w:themeColor="text1"/>
          <w:szCs w:val="24"/>
        </w:rPr>
        <w:t>amkr</w:t>
      </w:r>
      <w:r w:rsidR="00FB1693" w:rsidRPr="007D4168">
        <w:rPr>
          <w:color w:val="000000" w:themeColor="text1"/>
          <w:szCs w:val="24"/>
        </w:rPr>
        <w:t>@</w:t>
      </w:r>
      <w:r w:rsidR="00FB1693" w:rsidRPr="0073586E">
        <w:rPr>
          <w:szCs w:val="24"/>
        </w:rPr>
        <w:t>norddjurs.dk</w:t>
      </w:r>
    </w:p>
    <w:sectPr w:rsidR="00FB1693" w:rsidRPr="005C2AAF">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932EE" w14:textId="77777777" w:rsidR="004303FA" w:rsidRDefault="004303FA">
      <w:r>
        <w:separator/>
      </w:r>
    </w:p>
  </w:endnote>
  <w:endnote w:type="continuationSeparator" w:id="0">
    <w:p w14:paraId="6F5CAC8B" w14:textId="77777777" w:rsidR="004303FA" w:rsidRDefault="0043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38C0C"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60307C94"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6681F"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59851F63"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BB425" w14:textId="77777777" w:rsidR="004303FA" w:rsidRDefault="004303FA">
      <w:r>
        <w:separator/>
      </w:r>
    </w:p>
  </w:footnote>
  <w:footnote w:type="continuationSeparator" w:id="0">
    <w:p w14:paraId="2E071B24" w14:textId="77777777" w:rsidR="004303FA" w:rsidRDefault="00430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760BF"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72A7E5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lede 644553229" o:spid="_x0000_i1025" type="#_x0000_t75" style="width:37.55pt;height:43.85pt;visibility:visible;mso-wrap-style:square">
            <v:imagedata r:id="rId1" o:title=""/>
          </v:shape>
        </w:pict>
      </mc:Choice>
      <mc:Fallback>
        <w:drawing>
          <wp:inline distT="0" distB="0" distL="0" distR="0" wp14:anchorId="5E709F3C">
            <wp:extent cx="476885" cy="556895"/>
            <wp:effectExtent l="0" t="0" r="0" b="0"/>
            <wp:docPr id="644553229" name="Billede 644553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6885" cy="556895"/>
                    </a:xfrm>
                    <a:prstGeom prst="rect">
                      <a:avLst/>
                    </a:prstGeom>
                    <a:noFill/>
                    <a:ln>
                      <a:noFill/>
                    </a:ln>
                  </pic:spPr>
                </pic:pic>
              </a:graphicData>
            </a:graphic>
          </wp:inline>
        </w:drawing>
      </mc:Fallback>
    </mc:AlternateConten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4"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16cid:durableId="1160542520">
    <w:abstractNumId w:val="1"/>
  </w:num>
  <w:num w:numId="2" w16cid:durableId="481122896">
    <w:abstractNumId w:val="0"/>
  </w:num>
  <w:num w:numId="3" w16cid:durableId="157116340">
    <w:abstractNumId w:val="4"/>
  </w:num>
  <w:num w:numId="4" w16cid:durableId="591595553">
    <w:abstractNumId w:val="3"/>
  </w:num>
  <w:num w:numId="5" w16cid:durableId="18030370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24131"/>
    <w:rsid w:val="000263E3"/>
    <w:rsid w:val="00031909"/>
    <w:rsid w:val="0004797C"/>
    <w:rsid w:val="00052446"/>
    <w:rsid w:val="00065462"/>
    <w:rsid w:val="00073D38"/>
    <w:rsid w:val="0009489D"/>
    <w:rsid w:val="000A39EB"/>
    <w:rsid w:val="000B1691"/>
    <w:rsid w:val="000B29CC"/>
    <w:rsid w:val="000E6578"/>
    <w:rsid w:val="000F00C6"/>
    <w:rsid w:val="00100F01"/>
    <w:rsid w:val="00105BD5"/>
    <w:rsid w:val="00107ED6"/>
    <w:rsid w:val="00130436"/>
    <w:rsid w:val="001332A6"/>
    <w:rsid w:val="00143425"/>
    <w:rsid w:val="00170773"/>
    <w:rsid w:val="00185933"/>
    <w:rsid w:val="001913EA"/>
    <w:rsid w:val="00193604"/>
    <w:rsid w:val="001A252B"/>
    <w:rsid w:val="001A2BA6"/>
    <w:rsid w:val="001C24DD"/>
    <w:rsid w:val="001D50FF"/>
    <w:rsid w:val="001E02FD"/>
    <w:rsid w:val="001F2A4A"/>
    <w:rsid w:val="001F5128"/>
    <w:rsid w:val="00205583"/>
    <w:rsid w:val="00216161"/>
    <w:rsid w:val="00230161"/>
    <w:rsid w:val="0023210B"/>
    <w:rsid w:val="00235542"/>
    <w:rsid w:val="00242521"/>
    <w:rsid w:val="00243EA7"/>
    <w:rsid w:val="00245772"/>
    <w:rsid w:val="002473A8"/>
    <w:rsid w:val="0027419A"/>
    <w:rsid w:val="00274AA6"/>
    <w:rsid w:val="002819CF"/>
    <w:rsid w:val="00284E58"/>
    <w:rsid w:val="00297C42"/>
    <w:rsid w:val="002B1D7B"/>
    <w:rsid w:val="002B2F58"/>
    <w:rsid w:val="002B40EA"/>
    <w:rsid w:val="002B6873"/>
    <w:rsid w:val="002C0D92"/>
    <w:rsid w:val="002C7BB6"/>
    <w:rsid w:val="002F027C"/>
    <w:rsid w:val="002F6674"/>
    <w:rsid w:val="00317FA6"/>
    <w:rsid w:val="00320745"/>
    <w:rsid w:val="00326C4D"/>
    <w:rsid w:val="00332B79"/>
    <w:rsid w:val="00342F22"/>
    <w:rsid w:val="0034594C"/>
    <w:rsid w:val="003466AB"/>
    <w:rsid w:val="00351346"/>
    <w:rsid w:val="00355813"/>
    <w:rsid w:val="00371446"/>
    <w:rsid w:val="0038164A"/>
    <w:rsid w:val="003830D2"/>
    <w:rsid w:val="00394D69"/>
    <w:rsid w:val="003964FB"/>
    <w:rsid w:val="003A4C67"/>
    <w:rsid w:val="003B4A1C"/>
    <w:rsid w:val="003C3B8C"/>
    <w:rsid w:val="003E68A7"/>
    <w:rsid w:val="003F1243"/>
    <w:rsid w:val="003F5179"/>
    <w:rsid w:val="00400B85"/>
    <w:rsid w:val="004048BD"/>
    <w:rsid w:val="00405E6E"/>
    <w:rsid w:val="004152AD"/>
    <w:rsid w:val="004175A4"/>
    <w:rsid w:val="0042258B"/>
    <w:rsid w:val="00423ADB"/>
    <w:rsid w:val="00424339"/>
    <w:rsid w:val="004254C9"/>
    <w:rsid w:val="004303FA"/>
    <w:rsid w:val="00444F5E"/>
    <w:rsid w:val="0045283C"/>
    <w:rsid w:val="00455969"/>
    <w:rsid w:val="004654B4"/>
    <w:rsid w:val="0048059F"/>
    <w:rsid w:val="00486213"/>
    <w:rsid w:val="00492B06"/>
    <w:rsid w:val="004A168F"/>
    <w:rsid w:val="004A2731"/>
    <w:rsid w:val="004A6EE3"/>
    <w:rsid w:val="004B4CAC"/>
    <w:rsid w:val="004D03CB"/>
    <w:rsid w:val="004E158F"/>
    <w:rsid w:val="004E25A1"/>
    <w:rsid w:val="004E2D6E"/>
    <w:rsid w:val="004E7C27"/>
    <w:rsid w:val="00512DEE"/>
    <w:rsid w:val="00514730"/>
    <w:rsid w:val="00515CC5"/>
    <w:rsid w:val="00520220"/>
    <w:rsid w:val="00521B4C"/>
    <w:rsid w:val="00525A69"/>
    <w:rsid w:val="00531226"/>
    <w:rsid w:val="00542BF3"/>
    <w:rsid w:val="0055629D"/>
    <w:rsid w:val="00560F93"/>
    <w:rsid w:val="00561420"/>
    <w:rsid w:val="0056168A"/>
    <w:rsid w:val="00562619"/>
    <w:rsid w:val="00573944"/>
    <w:rsid w:val="00575C23"/>
    <w:rsid w:val="00577D24"/>
    <w:rsid w:val="00584E8B"/>
    <w:rsid w:val="005B36D4"/>
    <w:rsid w:val="005C2AAF"/>
    <w:rsid w:val="005C33AC"/>
    <w:rsid w:val="005C698E"/>
    <w:rsid w:val="005C6C6B"/>
    <w:rsid w:val="005D7055"/>
    <w:rsid w:val="005E1542"/>
    <w:rsid w:val="005E278E"/>
    <w:rsid w:val="00612CBB"/>
    <w:rsid w:val="006213DC"/>
    <w:rsid w:val="00623E3C"/>
    <w:rsid w:val="006326CC"/>
    <w:rsid w:val="006346C4"/>
    <w:rsid w:val="0064732F"/>
    <w:rsid w:val="00653D88"/>
    <w:rsid w:val="00661494"/>
    <w:rsid w:val="00663957"/>
    <w:rsid w:val="00683CA5"/>
    <w:rsid w:val="006A0EA8"/>
    <w:rsid w:val="006A33C0"/>
    <w:rsid w:val="006A50F9"/>
    <w:rsid w:val="006C260A"/>
    <w:rsid w:val="006C296E"/>
    <w:rsid w:val="006C332C"/>
    <w:rsid w:val="006C3B40"/>
    <w:rsid w:val="006C7E84"/>
    <w:rsid w:val="006D2BFE"/>
    <w:rsid w:val="006D357C"/>
    <w:rsid w:val="006D3810"/>
    <w:rsid w:val="006F131F"/>
    <w:rsid w:val="006F733E"/>
    <w:rsid w:val="00703C9E"/>
    <w:rsid w:val="00710B4B"/>
    <w:rsid w:val="00720565"/>
    <w:rsid w:val="0073586E"/>
    <w:rsid w:val="00740DC5"/>
    <w:rsid w:val="007421B2"/>
    <w:rsid w:val="0074348F"/>
    <w:rsid w:val="00774361"/>
    <w:rsid w:val="00785381"/>
    <w:rsid w:val="0078788C"/>
    <w:rsid w:val="007A4EDC"/>
    <w:rsid w:val="007B09EB"/>
    <w:rsid w:val="007C29C7"/>
    <w:rsid w:val="007D4168"/>
    <w:rsid w:val="007E5757"/>
    <w:rsid w:val="007E591F"/>
    <w:rsid w:val="007F6D38"/>
    <w:rsid w:val="00826019"/>
    <w:rsid w:val="00833211"/>
    <w:rsid w:val="00833D87"/>
    <w:rsid w:val="00837C2B"/>
    <w:rsid w:val="00853DE1"/>
    <w:rsid w:val="00856115"/>
    <w:rsid w:val="008573AA"/>
    <w:rsid w:val="00867772"/>
    <w:rsid w:val="00875250"/>
    <w:rsid w:val="00876973"/>
    <w:rsid w:val="00877986"/>
    <w:rsid w:val="00884F39"/>
    <w:rsid w:val="008B7379"/>
    <w:rsid w:val="008B7999"/>
    <w:rsid w:val="008D74E7"/>
    <w:rsid w:val="008E0FBF"/>
    <w:rsid w:val="008E14B3"/>
    <w:rsid w:val="00906519"/>
    <w:rsid w:val="00916836"/>
    <w:rsid w:val="00922A0A"/>
    <w:rsid w:val="0092660C"/>
    <w:rsid w:val="0093098D"/>
    <w:rsid w:val="00931AC8"/>
    <w:rsid w:val="00931F09"/>
    <w:rsid w:val="009338F0"/>
    <w:rsid w:val="00936AD1"/>
    <w:rsid w:val="00951021"/>
    <w:rsid w:val="0096245B"/>
    <w:rsid w:val="00965FCF"/>
    <w:rsid w:val="0098219A"/>
    <w:rsid w:val="0098683B"/>
    <w:rsid w:val="00995A40"/>
    <w:rsid w:val="009A3865"/>
    <w:rsid w:val="009A7667"/>
    <w:rsid w:val="009C576E"/>
    <w:rsid w:val="009E3FBA"/>
    <w:rsid w:val="009F1005"/>
    <w:rsid w:val="00A106FF"/>
    <w:rsid w:val="00A11C1C"/>
    <w:rsid w:val="00A24AF9"/>
    <w:rsid w:val="00A33E45"/>
    <w:rsid w:val="00A41C45"/>
    <w:rsid w:val="00A450C6"/>
    <w:rsid w:val="00A45906"/>
    <w:rsid w:val="00A45983"/>
    <w:rsid w:val="00A640A2"/>
    <w:rsid w:val="00A64370"/>
    <w:rsid w:val="00A654A7"/>
    <w:rsid w:val="00A85494"/>
    <w:rsid w:val="00A87424"/>
    <w:rsid w:val="00A87436"/>
    <w:rsid w:val="00A95A93"/>
    <w:rsid w:val="00AA13E9"/>
    <w:rsid w:val="00AA388C"/>
    <w:rsid w:val="00AD020A"/>
    <w:rsid w:val="00AE0507"/>
    <w:rsid w:val="00AF13E7"/>
    <w:rsid w:val="00B10187"/>
    <w:rsid w:val="00B14372"/>
    <w:rsid w:val="00B24B11"/>
    <w:rsid w:val="00B305E1"/>
    <w:rsid w:val="00B356B3"/>
    <w:rsid w:val="00B36BC0"/>
    <w:rsid w:val="00B4293D"/>
    <w:rsid w:val="00B4434F"/>
    <w:rsid w:val="00B476BE"/>
    <w:rsid w:val="00B5122B"/>
    <w:rsid w:val="00B74F50"/>
    <w:rsid w:val="00B753D1"/>
    <w:rsid w:val="00B96B01"/>
    <w:rsid w:val="00B96BB2"/>
    <w:rsid w:val="00BA0836"/>
    <w:rsid w:val="00BC306A"/>
    <w:rsid w:val="00BD01F5"/>
    <w:rsid w:val="00BE741F"/>
    <w:rsid w:val="00BF331C"/>
    <w:rsid w:val="00C03E26"/>
    <w:rsid w:val="00C10A0B"/>
    <w:rsid w:val="00C14FB9"/>
    <w:rsid w:val="00C27EE1"/>
    <w:rsid w:val="00C305DF"/>
    <w:rsid w:val="00C37C19"/>
    <w:rsid w:val="00C52022"/>
    <w:rsid w:val="00C62228"/>
    <w:rsid w:val="00C63C72"/>
    <w:rsid w:val="00C715DC"/>
    <w:rsid w:val="00C73CD5"/>
    <w:rsid w:val="00C7466A"/>
    <w:rsid w:val="00C80311"/>
    <w:rsid w:val="00CB75CD"/>
    <w:rsid w:val="00CC0504"/>
    <w:rsid w:val="00CD681C"/>
    <w:rsid w:val="00CE614F"/>
    <w:rsid w:val="00D02360"/>
    <w:rsid w:val="00D34AA6"/>
    <w:rsid w:val="00D373BB"/>
    <w:rsid w:val="00D474A1"/>
    <w:rsid w:val="00D5081E"/>
    <w:rsid w:val="00D53139"/>
    <w:rsid w:val="00D5673C"/>
    <w:rsid w:val="00D72C29"/>
    <w:rsid w:val="00D7653F"/>
    <w:rsid w:val="00D77B71"/>
    <w:rsid w:val="00D87245"/>
    <w:rsid w:val="00D91DF6"/>
    <w:rsid w:val="00DA096C"/>
    <w:rsid w:val="00DA6F7C"/>
    <w:rsid w:val="00DC309E"/>
    <w:rsid w:val="00DD1E3F"/>
    <w:rsid w:val="00DE5F9E"/>
    <w:rsid w:val="00DF34E1"/>
    <w:rsid w:val="00DF4468"/>
    <w:rsid w:val="00E22C04"/>
    <w:rsid w:val="00E31694"/>
    <w:rsid w:val="00E42125"/>
    <w:rsid w:val="00E50922"/>
    <w:rsid w:val="00E5126F"/>
    <w:rsid w:val="00E531ED"/>
    <w:rsid w:val="00E65A0E"/>
    <w:rsid w:val="00E71718"/>
    <w:rsid w:val="00E719F4"/>
    <w:rsid w:val="00E814C6"/>
    <w:rsid w:val="00E83C85"/>
    <w:rsid w:val="00E8446B"/>
    <w:rsid w:val="00E856AD"/>
    <w:rsid w:val="00E90960"/>
    <w:rsid w:val="00EA011C"/>
    <w:rsid w:val="00EA04D3"/>
    <w:rsid w:val="00EB396D"/>
    <w:rsid w:val="00EC3A0B"/>
    <w:rsid w:val="00ED13D5"/>
    <w:rsid w:val="00ED1DA4"/>
    <w:rsid w:val="00EE4AB8"/>
    <w:rsid w:val="00F01645"/>
    <w:rsid w:val="00F02E33"/>
    <w:rsid w:val="00F0465B"/>
    <w:rsid w:val="00F10F04"/>
    <w:rsid w:val="00F23A9F"/>
    <w:rsid w:val="00F271D9"/>
    <w:rsid w:val="00F27DD0"/>
    <w:rsid w:val="00F31313"/>
    <w:rsid w:val="00F316D0"/>
    <w:rsid w:val="00F3608F"/>
    <w:rsid w:val="00F41A27"/>
    <w:rsid w:val="00F46E40"/>
    <w:rsid w:val="00F569EB"/>
    <w:rsid w:val="00F56E37"/>
    <w:rsid w:val="00F86EC9"/>
    <w:rsid w:val="00FB1693"/>
    <w:rsid w:val="00FC18F7"/>
    <w:rsid w:val="00FC7B40"/>
    <w:rsid w:val="00FD1872"/>
    <w:rsid w:val="00FF1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651638A0"/>
  <w15:chartTrackingRefBased/>
  <w15:docId w15:val="{D12CE394-48CC-42AD-8674-57B1B1E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st.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1</TotalTime>
  <Pages>4</Pages>
  <Words>895</Words>
  <Characters>6063</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6945</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cp:lastModifiedBy>Amanda Bjerregaard Krog</cp:lastModifiedBy>
  <cp:revision>2</cp:revision>
  <cp:lastPrinted>2005-05-04T09:21:00Z</cp:lastPrinted>
  <dcterms:created xsi:type="dcterms:W3CDTF">2025-05-28T12:21:00Z</dcterms:created>
  <dcterms:modified xsi:type="dcterms:W3CDTF">2025-05-28T12:21:00Z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{6545C8CF-4BF7-47F9-8FDE-D13FA5DD35A1}</vt:lpwstr>
  </property>
</Properties>
</file>