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BC7A1A" w:rsidRPr="00AA1008" w14:paraId="408B58D6" w14:textId="77777777">
        <w:trPr>
          <w:trHeight w:val="675"/>
        </w:trPr>
        <w:tc>
          <w:tcPr>
            <w:tcW w:w="3629" w:type="dxa"/>
            <w:tcMar>
              <w:left w:w="0" w:type="dxa"/>
              <w:right w:w="0" w:type="dxa"/>
            </w:tcMar>
          </w:tcPr>
          <w:p w14:paraId="42FB5F7F" w14:textId="77777777" w:rsidR="00BC7A1A" w:rsidRPr="00AA1008" w:rsidRDefault="00BC7A1A" w:rsidP="005A0B29">
            <w:pPr>
              <w:pStyle w:val="SidefodSidehoved"/>
              <w:framePr w:wrap="auto" w:vAnchor="margin" w:hAnchor="text" w:xAlign="left" w:yAlign="inline"/>
            </w:pPr>
            <w:bookmarkStart w:id="0" w:name="OutputManagement"/>
            <w:r w:rsidRPr="00AA1008">
              <w:rPr>
                <w:noProof/>
                <w:lang w:eastAsia="da-DK"/>
              </w:rPr>
              <w:drawing>
                <wp:inline distT="0" distB="0" distL="0" distR="0" wp14:anchorId="59FED68F" wp14:editId="207A021E">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BC7A1A" w:rsidRPr="0091038C" w14:paraId="423A0B06" w14:textId="77777777">
        <w:trPr>
          <w:trHeight w:val="1533"/>
        </w:trPr>
        <w:tc>
          <w:tcPr>
            <w:tcW w:w="3629" w:type="dxa"/>
            <w:tcMar>
              <w:left w:w="0" w:type="dxa"/>
              <w:right w:w="0" w:type="dxa"/>
            </w:tcMar>
          </w:tcPr>
          <w:p w14:paraId="3CDBF172" w14:textId="77777777" w:rsidR="00BC7A1A" w:rsidRPr="0091038C" w:rsidRDefault="00BC7A1A" w:rsidP="00AA1008">
            <w:bookmarkStart w:id="1" w:name="Modtagerblok"/>
            <w:bookmarkEnd w:id="1"/>
            <w:r w:rsidRPr="0091038C">
              <w:t>JAN RASMUSSEN</w:t>
            </w:r>
          </w:p>
          <w:p w14:paraId="5CCA64E0" w14:textId="77777777" w:rsidR="00BC7A1A" w:rsidRPr="0091038C" w:rsidRDefault="00BC7A1A" w:rsidP="00AA1008">
            <w:r w:rsidRPr="0091038C">
              <w:t>Pederstrupvej 20</w:t>
            </w:r>
          </w:p>
          <w:p w14:paraId="5B8CC3A2" w14:textId="77777777" w:rsidR="00BC7A1A" w:rsidRPr="00320CC1" w:rsidRDefault="00BC7A1A" w:rsidP="00AA1008">
            <w:r w:rsidRPr="0091038C">
              <w:t xml:space="preserve">8620 Kjellerup           </w:t>
            </w:r>
          </w:p>
        </w:tc>
      </w:tr>
    </w:tbl>
    <w:p w14:paraId="47C5B19B" w14:textId="77777777" w:rsidR="00BC7A1A" w:rsidRPr="0091038C" w:rsidRDefault="00BC7A1A"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BC7A1A" w:rsidRPr="0091038C" w14:paraId="309D2E5F" w14:textId="77777777">
        <w:trPr>
          <w:trHeight w:val="567"/>
        </w:trPr>
        <w:tc>
          <w:tcPr>
            <w:tcW w:w="2098" w:type="dxa"/>
          </w:tcPr>
          <w:p w14:paraId="063B6BA4" w14:textId="611002E6" w:rsidR="00BC7A1A" w:rsidRPr="00320CC1" w:rsidRDefault="00DB7837" w:rsidP="00DB7837">
            <w:bookmarkStart w:id="2" w:name="Dato"/>
            <w:bookmarkEnd w:id="2"/>
            <w:r>
              <w:t>11. juli</w:t>
            </w:r>
            <w:r w:rsidR="00BC7A1A" w:rsidRPr="00DB7837">
              <w:t xml:space="preserve"> 2016</w:t>
            </w:r>
          </w:p>
        </w:tc>
      </w:tr>
    </w:tbl>
    <w:p w14:paraId="1908CA68" w14:textId="77777777" w:rsidR="00BC7A1A" w:rsidRPr="00320CC1" w:rsidRDefault="00BC7A1A" w:rsidP="004120F8">
      <w:pPr>
        <w:rPr>
          <w:b/>
          <w:bCs/>
        </w:rPr>
      </w:pPr>
      <w:bookmarkStart w:id="3" w:name="Overskrift"/>
      <w:bookmarkEnd w:id="3"/>
    </w:p>
    <w:p w14:paraId="0149ADBC" w14:textId="77777777" w:rsidR="00BC7A1A" w:rsidRPr="00320CC1" w:rsidRDefault="00BC7A1A" w:rsidP="004120F8"/>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BC7A1A" w:rsidRPr="0091038C" w14:paraId="036D6417" w14:textId="77777777" w:rsidTr="00977607">
        <w:tc>
          <w:tcPr>
            <w:tcW w:w="9362" w:type="dxa"/>
            <w:gridSpan w:val="6"/>
            <w:tcBorders>
              <w:bottom w:val="single" w:sz="4" w:space="0" w:color="auto"/>
            </w:tcBorders>
            <w:shd w:val="clear" w:color="auto" w:fill="auto"/>
          </w:tcPr>
          <w:p w14:paraId="029AB062" w14:textId="77777777" w:rsidR="00BC7A1A" w:rsidRPr="0091038C" w:rsidRDefault="00BC7A1A" w:rsidP="00977607">
            <w:pPr>
              <w:rPr>
                <w:b/>
              </w:rPr>
            </w:pPr>
            <w:r w:rsidRPr="0091038C">
              <w:rPr>
                <w:b/>
              </w:rPr>
              <w:t xml:space="preserve">Miljøtilsyn          </w:t>
            </w:r>
          </w:p>
        </w:tc>
      </w:tr>
      <w:tr w:rsidR="00BC7A1A" w:rsidRPr="0091038C" w14:paraId="73F87677" w14:textId="77777777" w:rsidTr="00977607">
        <w:tc>
          <w:tcPr>
            <w:tcW w:w="1323" w:type="dxa"/>
            <w:shd w:val="clear" w:color="auto" w:fill="auto"/>
          </w:tcPr>
          <w:p w14:paraId="16A58615" w14:textId="77777777" w:rsidR="00BC7A1A" w:rsidRPr="00320CC1" w:rsidRDefault="00BC7A1A" w:rsidP="00977607">
            <w:pPr>
              <w:rPr>
                <w:b/>
              </w:rPr>
            </w:pPr>
            <w:r w:rsidRPr="00320CC1">
              <w:rPr>
                <w:b/>
              </w:rPr>
              <w:t>Adresse:</w:t>
            </w:r>
          </w:p>
        </w:tc>
        <w:tc>
          <w:tcPr>
            <w:tcW w:w="4327" w:type="dxa"/>
            <w:gridSpan w:val="3"/>
            <w:shd w:val="clear" w:color="auto" w:fill="auto"/>
          </w:tcPr>
          <w:p w14:paraId="671595E9" w14:textId="77777777" w:rsidR="00BC7A1A" w:rsidRPr="00320CC1" w:rsidRDefault="00BC7A1A" w:rsidP="00977607">
            <w:pPr>
              <w:rPr>
                <w:color w:val="000000"/>
              </w:rPr>
            </w:pPr>
            <w:r w:rsidRPr="00320CC1">
              <w:rPr>
                <w:color w:val="000000"/>
              </w:rPr>
              <w:t>Pederstrupvej 20, 8620 Kjellerup</w:t>
            </w:r>
          </w:p>
        </w:tc>
        <w:tc>
          <w:tcPr>
            <w:tcW w:w="1440" w:type="dxa"/>
            <w:shd w:val="clear" w:color="auto" w:fill="auto"/>
          </w:tcPr>
          <w:p w14:paraId="4224FAEF" w14:textId="77777777" w:rsidR="00BC7A1A" w:rsidRPr="00320CC1" w:rsidRDefault="00BC7A1A" w:rsidP="00977607">
            <w:pPr>
              <w:rPr>
                <w:b/>
              </w:rPr>
            </w:pPr>
            <w:r w:rsidRPr="00320CC1">
              <w:rPr>
                <w:b/>
              </w:rPr>
              <w:t>E-mail:</w:t>
            </w:r>
          </w:p>
        </w:tc>
        <w:tc>
          <w:tcPr>
            <w:tcW w:w="2272" w:type="dxa"/>
            <w:shd w:val="clear" w:color="auto" w:fill="auto"/>
          </w:tcPr>
          <w:p w14:paraId="1FBB6AAF" w14:textId="2B884A7F" w:rsidR="00BC7A1A" w:rsidRPr="00320CC1" w:rsidRDefault="00D84471" w:rsidP="00977607">
            <w:pPr>
              <w:rPr>
                <w:color w:val="000000"/>
              </w:rPr>
            </w:pPr>
            <w:r w:rsidRPr="0091038C">
              <w:t>jnr@bdo.dk</w:t>
            </w:r>
          </w:p>
        </w:tc>
      </w:tr>
      <w:tr w:rsidR="00BC7A1A" w:rsidRPr="0091038C" w14:paraId="728C6ED7" w14:textId="77777777" w:rsidTr="00977607">
        <w:tc>
          <w:tcPr>
            <w:tcW w:w="1323" w:type="dxa"/>
            <w:shd w:val="clear" w:color="auto" w:fill="auto"/>
          </w:tcPr>
          <w:p w14:paraId="1DE5AA98" w14:textId="77777777" w:rsidR="00BC7A1A" w:rsidRPr="00320CC1" w:rsidRDefault="00BC7A1A" w:rsidP="00977607">
            <w:pPr>
              <w:rPr>
                <w:b/>
              </w:rPr>
            </w:pPr>
            <w:r w:rsidRPr="00320CC1">
              <w:rPr>
                <w:b/>
              </w:rPr>
              <w:t xml:space="preserve">CVR-nr.: </w:t>
            </w:r>
          </w:p>
        </w:tc>
        <w:tc>
          <w:tcPr>
            <w:tcW w:w="1720" w:type="dxa"/>
            <w:shd w:val="clear" w:color="auto" w:fill="auto"/>
          </w:tcPr>
          <w:p w14:paraId="0ECE4A56" w14:textId="77777777" w:rsidR="00BC7A1A" w:rsidRPr="00320CC1" w:rsidRDefault="00BC7A1A" w:rsidP="00977607">
            <w:pPr>
              <w:rPr>
                <w:rFonts w:cs="Arial"/>
                <w:color w:val="000000"/>
              </w:rPr>
            </w:pPr>
            <w:r w:rsidRPr="00320CC1">
              <w:rPr>
                <w:rFonts w:cs="Arial"/>
                <w:color w:val="000000"/>
              </w:rPr>
              <w:t>21015636</w:t>
            </w:r>
          </w:p>
        </w:tc>
        <w:tc>
          <w:tcPr>
            <w:tcW w:w="1236" w:type="dxa"/>
            <w:shd w:val="clear" w:color="auto" w:fill="auto"/>
          </w:tcPr>
          <w:p w14:paraId="1B0672CD" w14:textId="4162AD9B" w:rsidR="00BC7A1A" w:rsidRPr="00320CC1" w:rsidRDefault="00BC7A1A" w:rsidP="00977607">
            <w:pPr>
              <w:rPr>
                <w:b/>
              </w:rPr>
            </w:pPr>
            <w:r w:rsidRPr="00320CC1">
              <w:rPr>
                <w:b/>
              </w:rPr>
              <w:t xml:space="preserve">CHR-nr.: </w:t>
            </w:r>
          </w:p>
        </w:tc>
        <w:tc>
          <w:tcPr>
            <w:tcW w:w="1371" w:type="dxa"/>
            <w:shd w:val="clear" w:color="auto" w:fill="auto"/>
          </w:tcPr>
          <w:p w14:paraId="616EE6BB" w14:textId="6E42ABA0" w:rsidR="00BC7A1A" w:rsidRPr="00320CC1" w:rsidRDefault="00D84471" w:rsidP="00977607">
            <w:pPr>
              <w:rPr>
                <w:rFonts w:cs="Arial"/>
                <w:color w:val="000000"/>
              </w:rPr>
            </w:pPr>
            <w:r w:rsidRPr="00320CC1">
              <w:rPr>
                <w:rFonts w:cs="Arial"/>
                <w:color w:val="000000"/>
              </w:rPr>
              <w:t>23130</w:t>
            </w:r>
          </w:p>
        </w:tc>
        <w:tc>
          <w:tcPr>
            <w:tcW w:w="1440" w:type="dxa"/>
            <w:shd w:val="clear" w:color="auto" w:fill="auto"/>
          </w:tcPr>
          <w:p w14:paraId="76967FFA" w14:textId="77777777" w:rsidR="00BC7A1A" w:rsidRPr="00320CC1" w:rsidRDefault="00BC7A1A" w:rsidP="00977607">
            <w:pPr>
              <w:rPr>
                <w:b/>
              </w:rPr>
            </w:pPr>
            <w:r w:rsidRPr="00320CC1">
              <w:rPr>
                <w:b/>
              </w:rPr>
              <w:t>Telefonnr.</w:t>
            </w:r>
          </w:p>
        </w:tc>
        <w:tc>
          <w:tcPr>
            <w:tcW w:w="2272" w:type="dxa"/>
            <w:shd w:val="clear" w:color="auto" w:fill="auto"/>
          </w:tcPr>
          <w:p w14:paraId="06B8972E" w14:textId="234DD25D" w:rsidR="00BC7A1A" w:rsidRPr="00320CC1" w:rsidRDefault="00D84471" w:rsidP="00977607">
            <w:pPr>
              <w:rPr>
                <w:rFonts w:cs="Arial"/>
                <w:color w:val="000000"/>
              </w:rPr>
            </w:pPr>
            <w:r w:rsidRPr="0091038C">
              <w:rPr>
                <w:rFonts w:cs="Arial"/>
              </w:rPr>
              <w:t>86867040</w:t>
            </w:r>
          </w:p>
        </w:tc>
      </w:tr>
    </w:tbl>
    <w:p w14:paraId="1085119D" w14:textId="31C37C00" w:rsidR="00BC7A1A" w:rsidRPr="00320CC1" w:rsidRDefault="00BC7A1A" w:rsidP="00C54187">
      <w:pPr>
        <w:spacing w:before="240"/>
      </w:pPr>
      <w:r w:rsidRPr="00320CC1">
        <w:t xml:space="preserve">Silkeborg Kommune udførte den </w:t>
      </w:r>
      <w:sdt>
        <w:sdtPr>
          <w:id w:val="2080547177"/>
          <w:placeholder>
            <w:docPart w:val="D00183B438194998BCA34EA0550EC412"/>
          </w:placeholder>
          <w:date w:fullDate="2016-06-28T00:00:00Z">
            <w:dateFormat w:val="dd-MM-yyyy"/>
            <w:lid w:val="da-DK"/>
            <w:storeMappedDataAs w:val="dateTime"/>
            <w:calendar w:val="gregorian"/>
          </w:date>
        </w:sdtPr>
        <w:sdtEndPr/>
        <w:sdtContent>
          <w:r w:rsidRPr="0091038C">
            <w:t>28-06-2016</w:t>
          </w:r>
        </w:sdtContent>
      </w:sdt>
      <w:r w:rsidRPr="0091038C">
        <w:t xml:space="preserve"> </w:t>
      </w:r>
      <w:r w:rsidR="00213F5E" w:rsidRPr="0091038C">
        <w:t xml:space="preserve">et uanmeldt </w:t>
      </w:r>
      <w:r w:rsidRPr="0091038C">
        <w:t>miljøtilsyn på din ejendom. Ved besøget lev husdyrbruget kontrolleret i henhold til bekendtgørelse nr. 1318 af 26. november 2015 om erhvervsmæssigt dyrehold, husdyrgødning, ensilage m.v. (husdyrgødningsbekendtgørelsen).</w:t>
      </w:r>
    </w:p>
    <w:p w14:paraId="7565A7F4" w14:textId="77777777" w:rsidR="00B632E3" w:rsidRPr="00320CC1" w:rsidRDefault="00B632E3" w:rsidP="009F539D">
      <w:pPr>
        <w:rPr>
          <w:u w:val="single"/>
        </w:rPr>
      </w:pPr>
    </w:p>
    <w:p w14:paraId="24E5DD7C" w14:textId="77777777" w:rsidR="00BC7A1A" w:rsidRPr="00320CC1" w:rsidRDefault="00BC7A1A" w:rsidP="009F539D">
      <w:pPr>
        <w:rPr>
          <w:u w:val="single"/>
        </w:rPr>
      </w:pPr>
      <w:r w:rsidRPr="00320CC1">
        <w:rPr>
          <w:u w:val="single"/>
        </w:rPr>
        <w:t>Håndhæves</w:t>
      </w:r>
    </w:p>
    <w:p w14:paraId="216EAFDF" w14:textId="17113664" w:rsidR="00BC7A1A" w:rsidRPr="00320CC1" w:rsidRDefault="00BC7A1A" w:rsidP="009F539D">
      <w:r w:rsidRPr="00320CC1">
        <w:t>Miljøforholdene blev gennemgået jf. vedlagte tilsynsrapport, og gav anledning til følgende indskærpelser.</w:t>
      </w:r>
    </w:p>
    <w:p w14:paraId="2AF032E9" w14:textId="3847C52A" w:rsidR="00B632E3" w:rsidRPr="00320CC1" w:rsidRDefault="00E52579" w:rsidP="00E52579">
      <w:pPr>
        <w:pStyle w:val="Listeafsnit"/>
        <w:numPr>
          <w:ilvl w:val="0"/>
          <w:numId w:val="18"/>
        </w:numPr>
      </w:pPr>
      <w:r w:rsidRPr="00320CC1">
        <w:t>F</w:t>
      </w:r>
      <w:r w:rsidR="00B632E3" w:rsidRPr="00320CC1">
        <w:t xml:space="preserve">oderrester </w:t>
      </w:r>
      <w:r w:rsidRPr="00320CC1">
        <w:t>må ikke</w:t>
      </w:r>
      <w:r w:rsidR="00213F5E" w:rsidRPr="00320CC1">
        <w:t xml:space="preserve"> opbevares på</w:t>
      </w:r>
      <w:r w:rsidR="00320CC1">
        <w:t xml:space="preserve"> </w:t>
      </w:r>
      <w:r w:rsidRPr="00320CC1">
        <w:t>jorden</w:t>
      </w:r>
    </w:p>
    <w:p w14:paraId="4F13E82D" w14:textId="162CB5BD" w:rsidR="0062231E" w:rsidRPr="00320CC1" w:rsidRDefault="0062231E" w:rsidP="00E52579">
      <w:pPr>
        <w:pStyle w:val="Listeafsnit"/>
        <w:numPr>
          <w:ilvl w:val="0"/>
          <w:numId w:val="18"/>
        </w:numPr>
      </w:pPr>
      <w:r w:rsidRPr="00320CC1">
        <w:t xml:space="preserve">Pumperør til </w:t>
      </w:r>
      <w:proofErr w:type="spellStart"/>
      <w:r w:rsidRPr="00320CC1">
        <w:t>fortanken</w:t>
      </w:r>
      <w:proofErr w:type="spellEnd"/>
      <w:r w:rsidRPr="00320CC1">
        <w:t xml:space="preserve"> skal repareres</w:t>
      </w:r>
    </w:p>
    <w:p w14:paraId="31F3A2F2" w14:textId="541EAFB6" w:rsidR="0062231E" w:rsidRPr="00320CC1" w:rsidRDefault="0062231E" w:rsidP="0062231E">
      <w:pPr>
        <w:pStyle w:val="Listeafsnit"/>
        <w:numPr>
          <w:ilvl w:val="0"/>
          <w:numId w:val="18"/>
        </w:numPr>
      </w:pPr>
      <w:r w:rsidRPr="00320CC1">
        <w:t>Olielæk på traktoren skal repareres</w:t>
      </w:r>
      <w:r w:rsidR="00213F5E" w:rsidRPr="00320CC1">
        <w:t>,</w:t>
      </w:r>
      <w:r w:rsidR="00320CC1">
        <w:t xml:space="preserve"> </w:t>
      </w:r>
      <w:r w:rsidRPr="00320CC1">
        <w:t>udskiftes</w:t>
      </w:r>
      <w:r w:rsidR="00213F5E" w:rsidRPr="00320CC1">
        <w:t xml:space="preserve"> eller fjernes helt</w:t>
      </w:r>
    </w:p>
    <w:p w14:paraId="5DBECD56" w14:textId="210D3DC8" w:rsidR="0062231E" w:rsidRPr="00320CC1" w:rsidRDefault="0062231E" w:rsidP="0062231E">
      <w:r w:rsidRPr="00320CC1">
        <w:t>Bemærkninger</w:t>
      </w:r>
    </w:p>
    <w:p w14:paraId="7F19A71B" w14:textId="44AA8BB7" w:rsidR="0062231E" w:rsidRPr="00320CC1" w:rsidRDefault="0062231E" w:rsidP="00E52579">
      <w:pPr>
        <w:pStyle w:val="Listeafsnit"/>
        <w:numPr>
          <w:ilvl w:val="0"/>
          <w:numId w:val="18"/>
        </w:numPr>
      </w:pPr>
      <w:r w:rsidRPr="00320CC1">
        <w:t xml:space="preserve">Oprydning omkring </w:t>
      </w:r>
      <w:proofErr w:type="spellStart"/>
      <w:r w:rsidRPr="00320CC1">
        <w:t>fortanken</w:t>
      </w:r>
      <w:proofErr w:type="spellEnd"/>
    </w:p>
    <w:p w14:paraId="57E91F98" w14:textId="722FC3C4" w:rsidR="00B632E3" w:rsidRPr="00320CC1" w:rsidRDefault="00B632E3" w:rsidP="00E52579">
      <w:pPr>
        <w:pStyle w:val="Listeafsnit"/>
        <w:numPr>
          <w:ilvl w:val="0"/>
          <w:numId w:val="18"/>
        </w:numPr>
      </w:pPr>
      <w:r w:rsidRPr="00320CC1">
        <w:t>Affald</w:t>
      </w:r>
      <w:r w:rsidR="00E52579" w:rsidRPr="00320CC1">
        <w:t xml:space="preserve"> </w:t>
      </w:r>
      <w:r w:rsidRPr="00320CC1">
        <w:t>må ikke afbrændes</w:t>
      </w:r>
    </w:p>
    <w:p w14:paraId="0DDE43AF" w14:textId="12358AF2" w:rsidR="003958D4" w:rsidRPr="00320CC1" w:rsidRDefault="003958D4" w:rsidP="00E52579">
      <w:pPr>
        <w:pStyle w:val="Listeafsnit"/>
        <w:numPr>
          <w:ilvl w:val="0"/>
          <w:numId w:val="18"/>
        </w:numPr>
      </w:pPr>
      <w:r w:rsidRPr="00320CC1">
        <w:t xml:space="preserve">Tilmelding til genbrugspladsordningen for virksomheder </w:t>
      </w:r>
    </w:p>
    <w:p w14:paraId="1D7F6FA6" w14:textId="77777777" w:rsidR="00BC7A1A" w:rsidRPr="00320CC1" w:rsidRDefault="00BC7A1A" w:rsidP="009F539D">
      <w:r w:rsidRPr="00320CC1">
        <w:t>I det følgende vil de ovenstående punkter blive omtalt og uddybet. Der vil derudover blive fastlagt en frist for hvornår de enkelte forhold skal være bragt i orden.</w:t>
      </w:r>
    </w:p>
    <w:p w14:paraId="1DDD5337" w14:textId="77777777" w:rsidR="00BC7A1A" w:rsidRPr="0091038C" w:rsidRDefault="00BC7A1A" w:rsidP="009F539D"/>
    <w:p w14:paraId="4ECE1E86" w14:textId="77777777" w:rsidR="00BC7A1A" w:rsidRPr="00320CC1" w:rsidRDefault="00BC7A1A" w:rsidP="006A0F79">
      <w:pPr>
        <w:rPr>
          <w:b/>
        </w:rPr>
      </w:pPr>
      <w:r w:rsidRPr="00320CC1">
        <w:rPr>
          <w:b/>
        </w:rPr>
        <w:t>Tilladt dyrehold</w:t>
      </w:r>
    </w:p>
    <w:p w14:paraId="5475E7B3" w14:textId="4B93B273" w:rsidR="00BC7A1A" w:rsidRPr="00320CC1" w:rsidRDefault="00BC7A1A" w:rsidP="006A0F79">
      <w:r w:rsidRPr="00320CC1">
        <w:t xml:space="preserve">På din ejendom er der i </w:t>
      </w:r>
      <w:r w:rsidR="00247F7E" w:rsidRPr="00320CC1">
        <w:t>2014</w:t>
      </w:r>
      <w:r w:rsidRPr="00320CC1">
        <w:t xml:space="preserve"> givet </w:t>
      </w:r>
      <w:r w:rsidR="00247F7E" w:rsidRPr="00320CC1">
        <w:t>§</w:t>
      </w:r>
      <w:r w:rsidR="00213F5E" w:rsidRPr="00320CC1">
        <w:t xml:space="preserve"> </w:t>
      </w:r>
      <w:r w:rsidR="00247F7E" w:rsidRPr="00320CC1">
        <w:t xml:space="preserve">10 </w:t>
      </w:r>
      <w:r w:rsidRPr="00320CC1">
        <w:t xml:space="preserve">miljøgodkendelse til et dyrehold bestående af </w:t>
      </w:r>
      <w:r w:rsidR="00247F7E" w:rsidRPr="00320CC1">
        <w:t xml:space="preserve">2700 slagtesvin fra 32-107 kg i årsproduktion, </w:t>
      </w:r>
      <w:r w:rsidRPr="00320CC1">
        <w:t xml:space="preserve">hvilket på nuværende tidspunkt svarer til </w:t>
      </w:r>
      <w:r w:rsidR="00B632E3" w:rsidRPr="00320CC1">
        <w:t>69,23</w:t>
      </w:r>
      <w:r w:rsidR="00247F7E" w:rsidRPr="00320CC1">
        <w:t xml:space="preserve"> DE</w:t>
      </w:r>
      <w:r w:rsidRPr="00320CC1">
        <w:t>.</w:t>
      </w:r>
    </w:p>
    <w:p w14:paraId="4A46A2E1" w14:textId="7407DD92" w:rsidR="00BC7A1A" w:rsidRPr="00320CC1" w:rsidRDefault="00BC7A1A" w:rsidP="006A0F79">
      <w:r w:rsidRPr="00320CC1">
        <w:t>Ved tilsynet g</w:t>
      </w:r>
      <w:r w:rsidRPr="00320CC1">
        <w:rPr>
          <w:rFonts w:asciiTheme="minorHAnsi" w:hAnsiTheme="minorHAnsi"/>
        </w:rPr>
        <w:t xml:space="preserve">ennemgik vi dine gødningsregnskaber </w:t>
      </w:r>
      <w:r w:rsidR="00247F7E" w:rsidRPr="00320CC1">
        <w:rPr>
          <w:rFonts w:asciiTheme="minorHAnsi" w:hAnsiTheme="minorHAnsi"/>
        </w:rPr>
        <w:t>og kunne konstatere, at du i 2014</w:t>
      </w:r>
      <w:r w:rsidRPr="00320CC1">
        <w:rPr>
          <w:rFonts w:asciiTheme="minorHAnsi" w:hAnsiTheme="minorHAnsi"/>
        </w:rPr>
        <w:t>-</w:t>
      </w:r>
      <w:r w:rsidR="00247F7E" w:rsidRPr="00320CC1">
        <w:rPr>
          <w:rFonts w:asciiTheme="minorHAnsi" w:hAnsiTheme="minorHAnsi"/>
        </w:rPr>
        <w:t xml:space="preserve">2015 </w:t>
      </w:r>
      <w:r w:rsidRPr="00320CC1">
        <w:rPr>
          <w:rFonts w:asciiTheme="minorHAnsi" w:hAnsiTheme="minorHAnsi"/>
        </w:rPr>
        <w:t xml:space="preserve">havde en produktion på </w:t>
      </w:r>
      <w:r w:rsidR="00247F7E" w:rsidRPr="0091038C">
        <w:rPr>
          <w:rFonts w:asciiTheme="minorHAnsi" w:eastAsiaTheme="minorHAnsi" w:hAnsiTheme="minorHAnsi" w:cs="Arial"/>
        </w:rPr>
        <w:t xml:space="preserve">2.702 slagtesvin, 31-107 kg, svarende til </w:t>
      </w:r>
      <w:r w:rsidR="00B632E3" w:rsidRPr="0091038C">
        <w:rPr>
          <w:rFonts w:asciiTheme="minorHAnsi" w:eastAsiaTheme="minorHAnsi" w:hAnsiTheme="minorHAnsi" w:cs="Arial"/>
        </w:rPr>
        <w:t>77,03 DE</w:t>
      </w:r>
      <w:r w:rsidRPr="00320CC1">
        <w:rPr>
          <w:rFonts w:asciiTheme="minorHAnsi" w:hAnsiTheme="minorHAnsi"/>
        </w:rPr>
        <w:t>.</w:t>
      </w:r>
    </w:p>
    <w:p w14:paraId="360B6ACC" w14:textId="77777777" w:rsidR="00BC7A1A" w:rsidRPr="0091038C" w:rsidRDefault="00BC7A1A" w:rsidP="00506570"/>
    <w:p w14:paraId="0D2DC3A9" w14:textId="3DE9AD1D" w:rsidR="001F2C1C" w:rsidRPr="00320CC1" w:rsidRDefault="001F2C1C" w:rsidP="00506570">
      <w:pPr>
        <w:rPr>
          <w:b/>
        </w:rPr>
      </w:pPr>
      <w:r w:rsidRPr="00320CC1">
        <w:rPr>
          <w:b/>
        </w:rPr>
        <w:t>Skadedyr</w:t>
      </w:r>
    </w:p>
    <w:p w14:paraId="0F434C2B" w14:textId="12B8EB06" w:rsidR="00E52579" w:rsidRPr="00DB7837" w:rsidRDefault="00E52579" w:rsidP="00506570">
      <w:r w:rsidRPr="00DB7837">
        <w:lastRenderedPageBreak/>
        <w:t xml:space="preserve">Det blev på tilsynet konstateret at der lå foder-/kornrester hen smidt ved siden af gylletanken på </w:t>
      </w:r>
      <w:r w:rsidR="00213F5E" w:rsidRPr="00DB7837">
        <w:t>jorden</w:t>
      </w:r>
      <w:r w:rsidRPr="00DB7837">
        <w:t xml:space="preserve">. Jf. §14 i Bekendtgørelsen om </w:t>
      </w:r>
      <w:proofErr w:type="spellStart"/>
      <w:r w:rsidRPr="00DB7837">
        <w:t>miløregulering</w:t>
      </w:r>
      <w:proofErr w:type="spellEnd"/>
      <w:r w:rsidRPr="00DB7837">
        <w:t xml:space="preserve"> af visse aktiviteter</w:t>
      </w:r>
      <w:r w:rsidR="00756A13" w:rsidRPr="00DB7837">
        <w:t>,</w:t>
      </w:r>
      <w:r w:rsidRPr="00DB7837">
        <w:t xml:space="preserve"> og</w:t>
      </w:r>
      <w:r w:rsidR="00756A13" w:rsidRPr="00DB7837">
        <w:t xml:space="preserve"> §3 i bekendtgørelsen om forebyggelse og bekæmpelse af rotter, skal rotters leve muligheder begrænses mest muligt. Hermed også fodring af rotter, om end utilsigtet</w:t>
      </w:r>
      <w:r w:rsidR="007C77BB" w:rsidRPr="00DB7837">
        <w:t>,</w:t>
      </w:r>
      <w:r w:rsidR="00756A13" w:rsidRPr="00DB7837">
        <w:t xml:space="preserve"> skal undgås. </w:t>
      </w:r>
    </w:p>
    <w:p w14:paraId="3B0EDAF5" w14:textId="2F961B58" w:rsidR="00756A13" w:rsidRPr="00DB7837" w:rsidRDefault="00756A13" w:rsidP="00506570">
      <w:r w:rsidRPr="00DB7837">
        <w:rPr>
          <w:b/>
        </w:rPr>
        <w:t>Det indskærpes</w:t>
      </w:r>
      <w:r w:rsidRPr="00DB7837">
        <w:t xml:space="preserve"> at foder-/korresterne skal</w:t>
      </w:r>
      <w:r w:rsidR="00320CC1" w:rsidRPr="00DB7837">
        <w:t xml:space="preserve"> </w:t>
      </w:r>
      <w:r w:rsidR="00213F5E" w:rsidRPr="00DB7837">
        <w:t xml:space="preserve">opsamles og </w:t>
      </w:r>
      <w:r w:rsidRPr="00DB7837">
        <w:t>smide</w:t>
      </w:r>
      <w:r w:rsidR="00213F5E" w:rsidRPr="00DB7837">
        <w:t>s over</w:t>
      </w:r>
      <w:r w:rsidRPr="00DB7837">
        <w:t xml:space="preserve"> i gyllebeholderen og at der i fremtiden ikke må </w:t>
      </w:r>
      <w:r w:rsidR="00213F5E" w:rsidRPr="00DB7837">
        <w:t>opbevares</w:t>
      </w:r>
      <w:r w:rsidRPr="00DB7837">
        <w:t xml:space="preserve"> foder-/kornrester </w:t>
      </w:r>
      <w:r w:rsidR="0091038C" w:rsidRPr="00DB7837">
        <w:t xml:space="preserve">på </w:t>
      </w:r>
      <w:r w:rsidRPr="00DB7837">
        <w:t>jorden.</w:t>
      </w:r>
    </w:p>
    <w:p w14:paraId="282A7889" w14:textId="0D0BB5D1" w:rsidR="0062231E" w:rsidRPr="00DB7837" w:rsidRDefault="00213F5E" w:rsidP="00506570">
      <w:r w:rsidRPr="00DB7837">
        <w:t xml:space="preserve">Forholdet skal være bragt i orden </w:t>
      </w:r>
      <w:r w:rsidR="0062231E" w:rsidRPr="00DB7837">
        <w:t>inden d. 1/8-2016</w:t>
      </w:r>
    </w:p>
    <w:p w14:paraId="17B12334" w14:textId="77777777" w:rsidR="001F2C1C" w:rsidRPr="00320CC1" w:rsidRDefault="001F2C1C" w:rsidP="00506570">
      <w:pPr>
        <w:rPr>
          <w:b/>
        </w:rPr>
      </w:pPr>
    </w:p>
    <w:p w14:paraId="24333AAB" w14:textId="77777777" w:rsidR="0062231E" w:rsidRPr="00320CC1" w:rsidRDefault="0062231E" w:rsidP="0062231E">
      <w:pPr>
        <w:rPr>
          <w:b/>
        </w:rPr>
      </w:pPr>
      <w:r w:rsidRPr="00320CC1">
        <w:rPr>
          <w:b/>
        </w:rPr>
        <w:t>Gyllebeholder</w:t>
      </w:r>
    </w:p>
    <w:p w14:paraId="5C5E74E1" w14:textId="6B32E4B8" w:rsidR="0062231E" w:rsidRPr="00DB7837" w:rsidRDefault="0062231E" w:rsidP="0062231E">
      <w:r w:rsidRPr="00DB7837">
        <w:t xml:space="preserve">På tilsynet blev det konstateret at pumpesystemet til </w:t>
      </w:r>
      <w:proofErr w:type="spellStart"/>
      <w:r w:rsidRPr="00DB7837">
        <w:t>fortanken</w:t>
      </w:r>
      <w:proofErr w:type="spellEnd"/>
      <w:r w:rsidRPr="00DB7837">
        <w:t xml:space="preserve"> var beskadiget. Jf. § 22, kapitel 8 i husdyrgødningsbekendtgørelsen skal </w:t>
      </w:r>
      <w:r w:rsidR="00DB0972" w:rsidRPr="00DB7837">
        <w:t>afløb der kommer under pumpetryk, udføres således, at de kan modstå påvirkninger fra pumpetrykket.</w:t>
      </w:r>
    </w:p>
    <w:p w14:paraId="1A7D5F42" w14:textId="21F9B160" w:rsidR="00DB0972" w:rsidRPr="00DB7837" w:rsidRDefault="00DB0972" w:rsidP="0062231E">
      <w:r w:rsidRPr="00DB7837">
        <w:t xml:space="preserve">I forbindelse beskadigelsen af pumpesystemet var der blevet sprøjtet en del gylle ud på </w:t>
      </w:r>
      <w:r w:rsidR="00213F5E" w:rsidRPr="00DB7837">
        <w:t xml:space="preserve">jorden </w:t>
      </w:r>
      <w:r w:rsidRPr="00DB7837">
        <w:t xml:space="preserve">omkring </w:t>
      </w:r>
      <w:proofErr w:type="spellStart"/>
      <w:r w:rsidRPr="00DB7837">
        <w:t>fortanken</w:t>
      </w:r>
      <w:proofErr w:type="spellEnd"/>
      <w:r w:rsidRPr="00DB7837">
        <w:t xml:space="preserve">. I </w:t>
      </w:r>
      <w:r w:rsidR="00213F5E" w:rsidRPr="00DB7837">
        <w:t>h</w:t>
      </w:r>
      <w:r w:rsidRPr="00DB7837">
        <w:t>enhold til §26 i husdyrgodkendelsesbekendtgørelsen, skal sådanne anlæg renholdes og vedligeholdes, så de til enhver tid overholder bekendtgørelsens krav.</w:t>
      </w:r>
    </w:p>
    <w:p w14:paraId="3F88BAA0" w14:textId="77777777" w:rsidR="00DB0972" w:rsidRPr="0091038C" w:rsidRDefault="00DB0972" w:rsidP="0062231E">
      <w:pPr>
        <w:rPr>
          <w:highlight w:val="yellow"/>
        </w:rPr>
      </w:pPr>
    </w:p>
    <w:p w14:paraId="08F521E1" w14:textId="1B1CDDE3" w:rsidR="00DB0972" w:rsidRPr="00DB7837" w:rsidRDefault="00DB0972" w:rsidP="0062231E">
      <w:r w:rsidRPr="00DB7837">
        <w:rPr>
          <w:b/>
        </w:rPr>
        <w:t>Det indskærpes</w:t>
      </w:r>
      <w:r w:rsidRPr="00DB7837">
        <w:t xml:space="preserve"> at pumpesystemet repareres og området omkring </w:t>
      </w:r>
      <w:proofErr w:type="spellStart"/>
      <w:r w:rsidRPr="00DB7837">
        <w:t>fortanken</w:t>
      </w:r>
      <w:proofErr w:type="spellEnd"/>
      <w:r w:rsidRPr="00DB7837">
        <w:t xml:space="preserve"> rengøres inden d. 1/8-2016.</w:t>
      </w:r>
    </w:p>
    <w:p w14:paraId="1B4CF02A" w14:textId="77777777" w:rsidR="0062231E" w:rsidRPr="0091038C" w:rsidRDefault="0062231E" w:rsidP="0062231E"/>
    <w:p w14:paraId="2247679A" w14:textId="77777777" w:rsidR="00DB0972" w:rsidRPr="00320CC1" w:rsidRDefault="00DB0972" w:rsidP="00B92E60">
      <w:pPr>
        <w:rPr>
          <w:b/>
        </w:rPr>
      </w:pPr>
      <w:r w:rsidRPr="00320CC1">
        <w:rPr>
          <w:b/>
        </w:rPr>
        <w:t>Olietanke</w:t>
      </w:r>
    </w:p>
    <w:p w14:paraId="4B52CAB9" w14:textId="77777777" w:rsidR="00DB0972" w:rsidRPr="0091038C" w:rsidRDefault="00DB0972" w:rsidP="00B92E60">
      <w:pPr>
        <w:rPr>
          <w:b/>
        </w:rPr>
      </w:pPr>
      <w:r w:rsidRPr="0091038C">
        <w:rPr>
          <w:b/>
        </w:rPr>
        <w:t>Oplag af olieprodukter og kemikalier</w:t>
      </w:r>
    </w:p>
    <w:p w14:paraId="0A238112" w14:textId="046635D4" w:rsidR="00DB0972" w:rsidRPr="00DB7837" w:rsidRDefault="00DB0972" w:rsidP="00B92E60">
      <w:r w:rsidRPr="00DB7837">
        <w:t>Det blev på tilsynet konstateret at traktoren</w:t>
      </w:r>
      <w:r w:rsidR="007C77BB" w:rsidRPr="00DB7837">
        <w:t>,</w:t>
      </w:r>
      <w:r w:rsidRPr="00DB7837">
        <w:t xml:space="preserve"> som driver pumpen til </w:t>
      </w:r>
      <w:proofErr w:type="spellStart"/>
      <w:r w:rsidRPr="00DB7837">
        <w:t>fortanken</w:t>
      </w:r>
      <w:proofErr w:type="spellEnd"/>
      <w:r w:rsidR="007C77BB" w:rsidRPr="00DB7837">
        <w:t>,</w:t>
      </w:r>
      <w:r w:rsidRPr="00DB7837">
        <w:t xml:space="preserve"> lækkede olie.</w:t>
      </w:r>
    </w:p>
    <w:p w14:paraId="2B8CB8F0" w14:textId="77777777" w:rsidR="00DB0972" w:rsidRPr="00320CC1" w:rsidRDefault="00DB0972" w:rsidP="00B92E60">
      <w:pPr>
        <w:rPr>
          <w:rFonts w:asciiTheme="minorHAnsi" w:hAnsiTheme="minorHAnsi"/>
        </w:rPr>
      </w:pPr>
    </w:p>
    <w:p w14:paraId="4237EE3A" w14:textId="77777777" w:rsidR="00DB0972" w:rsidRPr="00320CC1" w:rsidRDefault="00DB0972" w:rsidP="00B92E60">
      <w:pPr>
        <w:rPr>
          <w:rFonts w:asciiTheme="minorHAnsi" w:hAnsiTheme="minorHAnsi"/>
        </w:rPr>
      </w:pPr>
      <w:r w:rsidRPr="00320CC1">
        <w:rPr>
          <w:rFonts w:asciiTheme="minorHAnsi" w:hAnsiTheme="minorHAnsi"/>
        </w:rPr>
        <w:t>I henhold til Forskrift for håndtering og opbevaring af olie og kemikalie i Silkeborg Kommune § 5 står der, at:</w:t>
      </w:r>
    </w:p>
    <w:p w14:paraId="76BB0ACC" w14:textId="77777777" w:rsidR="00DB0972" w:rsidRPr="00320CC1" w:rsidRDefault="00DB0972" w:rsidP="00B92E60">
      <w:pPr>
        <w:rPr>
          <w:rFonts w:asciiTheme="minorHAnsi" w:hAnsiTheme="minorHAnsi"/>
          <w:i/>
        </w:rPr>
      </w:pPr>
      <w:r w:rsidRPr="00320CC1">
        <w:rPr>
          <w:rFonts w:asciiTheme="minorHAnsi" w:hAnsiTheme="minorHAnsi"/>
          <w:i/>
        </w:rPr>
        <w:t>Opbevaring af olie og kemikalier skal foregå, så der ikke er risiko for afledning af spild til jord, kloaksystem eller vandløb. Oplaget skal ALTID være overdækket og afskærmet mod nedbør, samt sikres mod påkørsel og hærværk.</w:t>
      </w:r>
    </w:p>
    <w:p w14:paraId="009A2B40" w14:textId="77777777" w:rsidR="00DB0972" w:rsidRPr="00320CC1" w:rsidRDefault="00DB0972" w:rsidP="00B92E60">
      <w:pPr>
        <w:rPr>
          <w:rFonts w:asciiTheme="minorHAnsi" w:hAnsiTheme="minorHAnsi"/>
        </w:rPr>
      </w:pPr>
      <w:r w:rsidRPr="00320CC1">
        <w:rPr>
          <w:rFonts w:asciiTheme="minorHAnsi" w:hAnsiTheme="minorHAnsi"/>
        </w:rPr>
        <w:t>Pladser til oplag af olie og kemikalier skal derudover indrettes på én af følgende måder:</w:t>
      </w:r>
    </w:p>
    <w:p w14:paraId="3579E262" w14:textId="77777777" w:rsidR="00DB0972" w:rsidRPr="00320CC1" w:rsidRDefault="00DB0972" w:rsidP="00B92E60">
      <w:pPr>
        <w:rPr>
          <w:rFonts w:asciiTheme="minorHAnsi" w:hAnsiTheme="minorHAnsi"/>
        </w:rPr>
      </w:pPr>
      <w:r w:rsidRPr="00320CC1">
        <w:rPr>
          <w:rFonts w:asciiTheme="minorHAnsi" w:hAnsiTheme="minorHAnsi"/>
        </w:rPr>
        <w:t xml:space="preserve">På en tæt belægning: </w:t>
      </w:r>
    </w:p>
    <w:p w14:paraId="1FEEA2EB" w14:textId="77777777" w:rsidR="00DB0972" w:rsidRPr="00320CC1" w:rsidRDefault="00DB0972" w:rsidP="00B92E60">
      <w:pPr>
        <w:rPr>
          <w:rFonts w:asciiTheme="minorHAnsi" w:hAnsiTheme="minorHAnsi"/>
          <w:i/>
        </w:rPr>
      </w:pPr>
      <w:r w:rsidRPr="00320CC1">
        <w:rPr>
          <w:rFonts w:asciiTheme="minorHAnsi" w:hAnsiTheme="minorHAnsi"/>
          <w:i/>
        </w:rPr>
        <w:t xml:space="preserve">Der skal være en </w:t>
      </w:r>
      <w:proofErr w:type="spellStart"/>
      <w:r w:rsidRPr="00320CC1">
        <w:rPr>
          <w:rFonts w:asciiTheme="minorHAnsi" w:hAnsiTheme="minorHAnsi"/>
          <w:i/>
        </w:rPr>
        <w:t>opkant</w:t>
      </w:r>
      <w:proofErr w:type="spellEnd"/>
      <w:r w:rsidRPr="00320CC1">
        <w:rPr>
          <w:rFonts w:asciiTheme="minorHAnsi" w:hAnsiTheme="minorHAnsi"/>
          <w:i/>
        </w:rPr>
        <w:t xml:space="preserve"> langs randen af pladsen, hvis der er risiko for afledning til kloak, dræn, jord eller vandige recipienter. Det afgrænsede område skal kunne rumme indholdet fra den største beholder.</w:t>
      </w:r>
    </w:p>
    <w:p w14:paraId="20ECE418" w14:textId="77777777" w:rsidR="00DB0972" w:rsidRPr="00320CC1" w:rsidRDefault="00DB0972" w:rsidP="00B92E60">
      <w:pPr>
        <w:rPr>
          <w:rFonts w:asciiTheme="minorHAnsi" w:hAnsiTheme="minorHAnsi"/>
        </w:rPr>
      </w:pPr>
      <w:r w:rsidRPr="00320CC1">
        <w:rPr>
          <w:rFonts w:asciiTheme="minorHAnsi" w:hAnsiTheme="minorHAnsi"/>
        </w:rPr>
        <w:t xml:space="preserve">På en tæt spildbakke: </w:t>
      </w:r>
    </w:p>
    <w:p w14:paraId="3AF73493" w14:textId="77777777" w:rsidR="00DB0972" w:rsidRPr="00320CC1" w:rsidRDefault="00DB0972" w:rsidP="00B92E60">
      <w:pPr>
        <w:rPr>
          <w:rFonts w:asciiTheme="minorHAnsi" w:hAnsiTheme="minorHAnsi"/>
          <w:i/>
        </w:rPr>
      </w:pPr>
      <w:r w:rsidRPr="00320CC1">
        <w:rPr>
          <w:rFonts w:asciiTheme="minorHAnsi" w:hAnsiTheme="minorHAnsi"/>
          <w:i/>
        </w:rPr>
        <w:t xml:space="preserve">Spildbakken skal kunne rumme indholdet af den største beholder på spildbakken. En tæt spildbakke skal være af materialer, som er holdbare overfor de stoffer, som opbevares. Hvis opbevaring sker i </w:t>
      </w:r>
      <w:proofErr w:type="spellStart"/>
      <w:r w:rsidRPr="00320CC1">
        <w:rPr>
          <w:rFonts w:asciiTheme="minorHAnsi" w:hAnsiTheme="minorHAnsi"/>
          <w:i/>
        </w:rPr>
        <w:t>dobbeltvæggede</w:t>
      </w:r>
      <w:proofErr w:type="spellEnd"/>
      <w:r w:rsidRPr="00320CC1">
        <w:rPr>
          <w:rFonts w:asciiTheme="minorHAnsi" w:hAnsiTheme="minorHAnsi"/>
          <w:i/>
        </w:rPr>
        <w:t xml:space="preserve"> tanke skal spildbakken kun kunne opsamle spild omkring påfyldningen. Pladser der ved vedtagelse af denne forskrift har tæt belægning og fald mod afløb til tæt opsamlingsbrønd er fortsat lovlige.</w:t>
      </w:r>
    </w:p>
    <w:p w14:paraId="38A8CCA9" w14:textId="77777777" w:rsidR="00DB0972" w:rsidRPr="00320CC1" w:rsidRDefault="00DB0972" w:rsidP="00B92E60">
      <w:pPr>
        <w:rPr>
          <w:rFonts w:asciiTheme="minorHAnsi" w:hAnsiTheme="minorHAnsi" w:cs="Arial"/>
          <w:b/>
        </w:rPr>
      </w:pPr>
    </w:p>
    <w:p w14:paraId="71615C11" w14:textId="37F133A3" w:rsidR="00692D62" w:rsidRPr="00DB7837" w:rsidRDefault="00DB0972" w:rsidP="00B92E60">
      <w:pPr>
        <w:rPr>
          <w:rFonts w:asciiTheme="minorHAnsi" w:hAnsiTheme="minorHAnsi" w:cs="Arial"/>
        </w:rPr>
      </w:pPr>
      <w:r w:rsidRPr="00DB7837">
        <w:rPr>
          <w:rFonts w:asciiTheme="minorHAnsi" w:hAnsiTheme="minorHAnsi" w:cs="Arial"/>
          <w:b/>
        </w:rPr>
        <w:t>Det indskærpes</w:t>
      </w:r>
      <w:r w:rsidRPr="00DB7837">
        <w:rPr>
          <w:rFonts w:asciiTheme="minorHAnsi" w:hAnsiTheme="minorHAnsi" w:cs="Arial"/>
        </w:rPr>
        <w:t xml:space="preserve"> </w:t>
      </w:r>
      <w:r w:rsidR="00692D62" w:rsidRPr="00DB7837">
        <w:rPr>
          <w:rFonts w:asciiTheme="minorHAnsi" w:hAnsiTheme="minorHAnsi" w:cs="Arial"/>
        </w:rPr>
        <w:t xml:space="preserve">at oliespild på jorden stoppes omgående. </w:t>
      </w:r>
      <w:r w:rsidRPr="00DB7837">
        <w:rPr>
          <w:rFonts w:asciiTheme="minorHAnsi" w:hAnsiTheme="minorHAnsi" w:cs="Arial"/>
        </w:rPr>
        <w:t xml:space="preserve"> </w:t>
      </w:r>
      <w:r w:rsidR="00692D62" w:rsidRPr="00DB7837">
        <w:rPr>
          <w:rFonts w:asciiTheme="minorHAnsi" w:hAnsiTheme="minorHAnsi" w:cs="Arial"/>
        </w:rPr>
        <w:t>Traktoren skal enten repareres eller findes en anden løsning til det. Det forurenede jorden skal opsamles og bortskaffes som farligt affald på evt. en Silkeborg Kommune genbrugsplads.</w:t>
      </w:r>
    </w:p>
    <w:p w14:paraId="06D83496" w14:textId="201A3A16" w:rsidR="00DB0972" w:rsidRPr="00DB7837" w:rsidRDefault="00692D62" w:rsidP="00B92E60">
      <w:pPr>
        <w:rPr>
          <w:rFonts w:asciiTheme="minorHAnsi" w:hAnsiTheme="minorHAnsi" w:cs="Arial"/>
        </w:rPr>
      </w:pPr>
      <w:r w:rsidRPr="00DB7837">
        <w:rPr>
          <w:rFonts w:asciiTheme="minorHAnsi" w:hAnsiTheme="minorHAnsi" w:cs="Arial"/>
        </w:rPr>
        <w:t>Forholdet</w:t>
      </w:r>
      <w:r w:rsidR="00DB0972" w:rsidRPr="00DB7837">
        <w:rPr>
          <w:rFonts w:asciiTheme="minorHAnsi" w:hAnsiTheme="minorHAnsi" w:cs="Arial"/>
        </w:rPr>
        <w:t xml:space="preserve"> skal væ</w:t>
      </w:r>
      <w:r w:rsidR="007C77BB" w:rsidRPr="00DB7837">
        <w:rPr>
          <w:rFonts w:asciiTheme="minorHAnsi" w:hAnsiTheme="minorHAnsi" w:cs="Arial"/>
        </w:rPr>
        <w:t>re bragt i orden inden d. 1/8-20</w:t>
      </w:r>
      <w:r w:rsidR="00DB0972" w:rsidRPr="00DB7837">
        <w:rPr>
          <w:rFonts w:asciiTheme="minorHAnsi" w:hAnsiTheme="minorHAnsi" w:cs="Arial"/>
        </w:rPr>
        <w:t>16.</w:t>
      </w:r>
    </w:p>
    <w:p w14:paraId="2F660C46" w14:textId="77777777" w:rsidR="00DB0972" w:rsidRPr="0091038C" w:rsidRDefault="00DB0972" w:rsidP="00B92E60"/>
    <w:p w14:paraId="0D5D3466" w14:textId="77777777" w:rsidR="0032170B" w:rsidRDefault="0032170B" w:rsidP="0062231E">
      <w:pPr>
        <w:rPr>
          <w:rFonts w:eastAsia="Verdana"/>
          <w:b/>
        </w:rPr>
      </w:pPr>
    </w:p>
    <w:p w14:paraId="2FB7EC1C" w14:textId="4BAFD6F0" w:rsidR="001F2C1C" w:rsidRPr="00320CC1" w:rsidRDefault="001F2C1C" w:rsidP="0032170B">
      <w:pPr>
        <w:spacing w:after="200" w:line="276" w:lineRule="auto"/>
        <w:rPr>
          <w:rFonts w:eastAsia="Verdana"/>
          <w:b/>
        </w:rPr>
      </w:pPr>
      <w:r w:rsidRPr="00320CC1">
        <w:rPr>
          <w:rFonts w:eastAsia="Verdana"/>
          <w:b/>
        </w:rPr>
        <w:t>Aflevering af affald på genbrugspladsen</w:t>
      </w:r>
    </w:p>
    <w:p w14:paraId="7CDD3029" w14:textId="77777777" w:rsidR="009349ED" w:rsidRPr="00DB7837" w:rsidRDefault="003958D4" w:rsidP="00BD1C34">
      <w:pPr>
        <w:rPr>
          <w:rFonts w:eastAsia="Verdana"/>
        </w:rPr>
      </w:pPr>
      <w:r w:rsidRPr="00DB7837">
        <w:rPr>
          <w:rFonts w:eastAsia="Verdana"/>
        </w:rPr>
        <w:t xml:space="preserve">Du fortalte i telefonen at du løbende aflevere dit affald på </w:t>
      </w:r>
      <w:proofErr w:type="spellStart"/>
      <w:r w:rsidRPr="00DB7837">
        <w:rPr>
          <w:rFonts w:eastAsia="Verdana"/>
        </w:rPr>
        <w:t>Tandskov</w:t>
      </w:r>
      <w:proofErr w:type="spellEnd"/>
      <w:r w:rsidRPr="00DB7837">
        <w:rPr>
          <w:rFonts w:eastAsia="Verdana"/>
        </w:rPr>
        <w:t xml:space="preserve"> genbrugsplads. </w:t>
      </w:r>
    </w:p>
    <w:p w14:paraId="246477EB" w14:textId="77777777" w:rsidR="009349ED" w:rsidRPr="00DB7837" w:rsidRDefault="009349ED" w:rsidP="009349ED">
      <w:pPr>
        <w:rPr>
          <w:rFonts w:eastAsia="Verdana"/>
        </w:rPr>
      </w:pPr>
    </w:p>
    <w:p w14:paraId="16AE9311" w14:textId="77777777" w:rsidR="009349ED" w:rsidRPr="00DB7837" w:rsidRDefault="009349ED" w:rsidP="009349ED">
      <w:pPr>
        <w:rPr>
          <w:rFonts w:eastAsia="Verdana"/>
        </w:rPr>
      </w:pPr>
      <w:r w:rsidRPr="00DB7837">
        <w:rPr>
          <w:rFonts w:eastAsia="Verdana"/>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424CACB9" w14:textId="77777777" w:rsidR="009349ED" w:rsidRPr="0091038C" w:rsidRDefault="009349ED" w:rsidP="009349ED">
      <w:pPr>
        <w:rPr>
          <w:rFonts w:eastAsia="Verdana"/>
          <w:color w:val="FF0000"/>
        </w:rPr>
      </w:pPr>
      <w:r w:rsidRPr="0091038C">
        <w:rPr>
          <w:rFonts w:eastAsia="Verdana"/>
          <w:noProof/>
          <w:color w:val="FF0000"/>
          <w:lang w:eastAsia="da-DK"/>
        </w:rPr>
        <w:drawing>
          <wp:inline distT="0" distB="0" distL="0" distR="0" wp14:anchorId="1D94ECE8" wp14:editId="755134F4">
            <wp:extent cx="5836920" cy="2232660"/>
            <wp:effectExtent l="0" t="0" r="0" b="0"/>
            <wp:docPr id="6"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6920" cy="2232660"/>
                    </a:xfrm>
                    <a:prstGeom prst="rect">
                      <a:avLst/>
                    </a:prstGeom>
                    <a:noFill/>
                    <a:ln>
                      <a:noFill/>
                    </a:ln>
                  </pic:spPr>
                </pic:pic>
              </a:graphicData>
            </a:graphic>
          </wp:inline>
        </w:drawing>
      </w:r>
    </w:p>
    <w:p w14:paraId="1730AD5A" w14:textId="77777777" w:rsidR="009349ED" w:rsidRPr="00DB7837" w:rsidRDefault="009349ED" w:rsidP="009349ED">
      <w:pPr>
        <w:rPr>
          <w:rFonts w:eastAsia="Verdana"/>
          <w:u w:val="single"/>
        </w:rPr>
      </w:pPr>
      <w:r w:rsidRPr="00DB7837">
        <w:rPr>
          <w:rFonts w:eastAsia="Verdana"/>
        </w:rPr>
        <w:t xml:space="preserve">For virksomheder er det også </w:t>
      </w:r>
      <w:proofErr w:type="gramStart"/>
      <w:r w:rsidRPr="00DB7837">
        <w:rPr>
          <w:rFonts w:eastAsia="Verdana"/>
        </w:rPr>
        <w:t>muligt,</w:t>
      </w:r>
      <w:proofErr w:type="gramEnd"/>
      <w:r w:rsidRPr="00DB7837">
        <w:rPr>
          <w:rFonts w:eastAsia="Verdana"/>
        </w:rPr>
        <w:t xml:space="preserve"> at bortskaffe affaldet efter behov ved at betale pr. besøg på genbrugspladsen. Se i </w:t>
      </w:r>
      <w:proofErr w:type="spellStart"/>
      <w:r w:rsidRPr="00DB7837">
        <w:rPr>
          <w:rFonts w:eastAsia="Verdana"/>
        </w:rPr>
        <w:t>tabelen</w:t>
      </w:r>
      <w:proofErr w:type="spellEnd"/>
      <w:r w:rsidRPr="00DB7837">
        <w:rPr>
          <w:rFonts w:eastAsia="Verdana"/>
        </w:rPr>
        <w:t xml:space="preserve"> ovenfor. </w:t>
      </w:r>
      <w:r w:rsidRPr="00DB7837">
        <w:rPr>
          <w:rFonts w:eastAsia="Verdana"/>
        </w:rPr>
        <w:br/>
      </w:r>
    </w:p>
    <w:p w14:paraId="3D592AF1" w14:textId="20BBDA54" w:rsidR="009349ED" w:rsidRPr="00DB7837" w:rsidRDefault="009349ED" w:rsidP="009349ED">
      <w:pPr>
        <w:rPr>
          <w:rFonts w:eastAsia="Verdana"/>
          <w:b/>
        </w:rPr>
      </w:pPr>
      <w:r w:rsidRPr="00DB7837">
        <w:rPr>
          <w:rFonts w:eastAsia="Verdana"/>
          <w:u w:val="single"/>
        </w:rPr>
        <w:t xml:space="preserve">Silkeborg Forsyningen har oplyst, at du ikke har indbetalt det årlige gebyr for aflevering af affald på genbrugspladserne i Silkeborg Kommune for år 2016. </w:t>
      </w:r>
      <w:r w:rsidRPr="00DB7837">
        <w:rPr>
          <w:rFonts w:eastAsia="Verdana"/>
          <w:u w:val="single"/>
        </w:rPr>
        <w:br/>
      </w:r>
    </w:p>
    <w:p w14:paraId="6B6ED9DD" w14:textId="19EE58E5" w:rsidR="009349ED" w:rsidRPr="00DB7837" w:rsidRDefault="009349ED" w:rsidP="009349ED">
      <w:pPr>
        <w:rPr>
          <w:rFonts w:eastAsia="Verdana"/>
          <w:b/>
        </w:rPr>
      </w:pPr>
      <w:r w:rsidRPr="00DB7837">
        <w:rPr>
          <w:rFonts w:eastAsia="Verdana"/>
          <w:b/>
        </w:rPr>
        <w:t xml:space="preserve">Det henstilles derfor at du inden d. </w:t>
      </w:r>
      <w:proofErr w:type="gramStart"/>
      <w:r w:rsidRPr="00DB7837">
        <w:rPr>
          <w:rFonts w:eastAsia="Verdana"/>
          <w:b/>
        </w:rPr>
        <w:t>1</w:t>
      </w:r>
      <w:proofErr w:type="gramEnd"/>
      <w:r w:rsidRPr="00DB7837">
        <w:rPr>
          <w:rFonts w:eastAsia="Verdana"/>
          <w:b/>
        </w:rPr>
        <w:t xml:space="preserve"> august 2016 indbetaler gebyret for år 2016. </w:t>
      </w:r>
    </w:p>
    <w:p w14:paraId="11A24595" w14:textId="77777777" w:rsidR="00BA2E16" w:rsidRPr="0091038C" w:rsidRDefault="00BA2E16" w:rsidP="00BA2E16">
      <w:pPr>
        <w:rPr>
          <w:rFonts w:eastAsia="Verdana"/>
          <w:b/>
          <w:color w:val="FF0000"/>
        </w:rPr>
      </w:pPr>
    </w:p>
    <w:p w14:paraId="694CA2C8" w14:textId="19542C17" w:rsidR="00BA2E16" w:rsidRPr="00DB7837" w:rsidRDefault="00BA2E16" w:rsidP="00BA2E16">
      <w:pPr>
        <w:rPr>
          <w:rFonts w:eastAsia="Verdana"/>
          <w:b/>
          <w:bCs/>
        </w:rPr>
      </w:pPr>
      <w:r w:rsidRPr="00DB7837">
        <w:rPr>
          <w:rFonts w:eastAsia="Verdana"/>
          <w:b/>
        </w:rPr>
        <w:t>Tilmelding</w:t>
      </w:r>
    </w:p>
    <w:p w14:paraId="3C0DD422" w14:textId="77777777" w:rsidR="00BA2E16" w:rsidRPr="00DB7837" w:rsidRDefault="00BA2E16" w:rsidP="00BA2E16">
      <w:pPr>
        <w:rPr>
          <w:rFonts w:eastAsia="Verdana"/>
        </w:rPr>
      </w:pPr>
      <w:r w:rsidRPr="00DB7837">
        <w:rPr>
          <w:rFonts w:eastAsia="Verdana"/>
        </w:rPr>
        <w:t>Virksomheden kan tilmeldes sig til Silkeborg Forsyning A/S på telefon 89 20 64 00.</w:t>
      </w:r>
    </w:p>
    <w:p w14:paraId="691DE131" w14:textId="77777777" w:rsidR="00BA2E16" w:rsidRPr="00DB7837" w:rsidRDefault="00BA2E16" w:rsidP="009349ED">
      <w:pPr>
        <w:rPr>
          <w:rFonts w:eastAsia="Verdana"/>
          <w:b/>
        </w:rPr>
      </w:pPr>
    </w:p>
    <w:p w14:paraId="5338C111" w14:textId="77777777" w:rsidR="00BA2E16" w:rsidRPr="00DB7837" w:rsidRDefault="00BA2E16" w:rsidP="00BA2E16">
      <w:r w:rsidRPr="00DB7837">
        <w:t>Det blev på tilsynet konstateret at der var blevet afbrændt affald bage ved gyllebeholderen.</w:t>
      </w:r>
    </w:p>
    <w:p w14:paraId="43538663" w14:textId="77777777" w:rsidR="00BA2E16" w:rsidRPr="00DB7837" w:rsidRDefault="00BA2E16" w:rsidP="00BA2E16">
      <w:r w:rsidRPr="00DB7837">
        <w:t>Jf. Silkeborg Kommunes Affaldsregulativ er det ikke tilladt at afbrænde affald.</w:t>
      </w:r>
    </w:p>
    <w:p w14:paraId="76575C4D" w14:textId="77777777" w:rsidR="00BA2E16" w:rsidRPr="0091038C" w:rsidRDefault="00BA2E16" w:rsidP="00BA2E16">
      <w:r w:rsidRPr="00DB7837">
        <w:t xml:space="preserve">Du kan læse mere om Silkeborg Kommunes Affaldsregulativ på vores hjemmeside: </w:t>
      </w:r>
      <w:hyperlink r:id="rId13" w:history="1">
        <w:r w:rsidRPr="0091038C">
          <w:rPr>
            <w:rStyle w:val="Hyperlink"/>
          </w:rPr>
          <w:t>http://silkeborgkommune.dk/Borger/Miljoe-energi-og-affald/Affald/Affaldsregulativer</w:t>
        </w:r>
      </w:hyperlink>
      <w:r w:rsidRPr="0091038C">
        <w:t>.</w:t>
      </w:r>
    </w:p>
    <w:p w14:paraId="6C9CCEA0" w14:textId="77777777" w:rsidR="009349ED" w:rsidRPr="0091038C" w:rsidRDefault="009349ED" w:rsidP="009349ED">
      <w:pPr>
        <w:rPr>
          <w:rFonts w:eastAsia="Verdana"/>
          <w:b/>
          <w:color w:val="FF0000"/>
        </w:rPr>
      </w:pPr>
    </w:p>
    <w:p w14:paraId="01F6C44E" w14:textId="77777777" w:rsidR="0032170B" w:rsidRDefault="0032170B">
      <w:pPr>
        <w:spacing w:after="200" w:line="276" w:lineRule="auto"/>
        <w:rPr>
          <w:rFonts w:eastAsia="Verdana"/>
          <w:b/>
        </w:rPr>
      </w:pPr>
      <w:r>
        <w:rPr>
          <w:rFonts w:eastAsia="Verdana"/>
          <w:b/>
        </w:rPr>
        <w:br w:type="page"/>
      </w:r>
    </w:p>
    <w:p w14:paraId="128AFBDE" w14:textId="25F34DA7" w:rsidR="009349ED" w:rsidRPr="00DB7837" w:rsidRDefault="009349ED" w:rsidP="009349ED">
      <w:pPr>
        <w:rPr>
          <w:rFonts w:eastAsia="Verdana"/>
          <w:u w:val="single"/>
        </w:rPr>
      </w:pPr>
      <w:r w:rsidRPr="00DB7837">
        <w:rPr>
          <w:rFonts w:eastAsia="Verdana"/>
          <w:b/>
        </w:rPr>
        <w:lastRenderedPageBreak/>
        <w:t>Særligt for dokumentation af aflevering af farligt affald</w:t>
      </w:r>
    </w:p>
    <w:p w14:paraId="56D160A9" w14:textId="5EF72BB1" w:rsidR="002557FD" w:rsidRPr="0091038C" w:rsidRDefault="009349ED" w:rsidP="00BD1C34">
      <w:r w:rsidRPr="00DB7837">
        <w:rPr>
          <w:rFonts w:eastAsia="Verdana"/>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91038C">
        <w:rPr>
          <w:rFonts w:eastAsia="Verdana"/>
          <w:color w:val="FF0000"/>
        </w:rPr>
        <w:t>.</w:t>
      </w:r>
      <w:r w:rsidRPr="0091038C">
        <w:rPr>
          <w:rFonts w:eastAsia="Verdana"/>
          <w:color w:val="FF0000"/>
        </w:rPr>
        <w:br/>
      </w:r>
    </w:p>
    <w:p w14:paraId="1C034E59" w14:textId="33C9F8C8" w:rsidR="002557FD" w:rsidRPr="0091038C" w:rsidRDefault="002557FD" w:rsidP="00BD1C34">
      <w:r w:rsidRPr="0091038C">
        <w:t xml:space="preserve">Affaldet skal sorteres og </w:t>
      </w:r>
      <w:proofErr w:type="spellStart"/>
      <w:r w:rsidRPr="0091038C">
        <w:t>borskaffes</w:t>
      </w:r>
      <w:proofErr w:type="spellEnd"/>
      <w:r w:rsidRPr="0091038C">
        <w:t xml:space="preserve"> miljørigtigt ved at affleve det på en genbrugsplads eller aflevere det ved en godkendt modtager. </w:t>
      </w:r>
    </w:p>
    <w:p w14:paraId="43AC0414" w14:textId="77777777" w:rsidR="00BC7A1A" w:rsidRPr="0091038C" w:rsidRDefault="00BC7A1A" w:rsidP="00B92E60"/>
    <w:p w14:paraId="35C2CFCA" w14:textId="1D240732" w:rsidR="00BD1C34" w:rsidRPr="00320CC1" w:rsidRDefault="00BD1C34" w:rsidP="00B92E60">
      <w:pPr>
        <w:rPr>
          <w:b/>
        </w:rPr>
      </w:pPr>
      <w:r w:rsidRPr="00320CC1">
        <w:rPr>
          <w:b/>
        </w:rPr>
        <w:t>Vilkår i miljøgodkendelsen</w:t>
      </w:r>
    </w:p>
    <w:p w14:paraId="6552D9E2" w14:textId="77777777" w:rsidR="00BD1C34" w:rsidRPr="0091038C" w:rsidRDefault="00BD1C34" w:rsidP="00B92E60"/>
    <w:p w14:paraId="60B48703" w14:textId="77777777" w:rsidR="00BD1C34" w:rsidRPr="00320CC1" w:rsidRDefault="00BD1C34" w:rsidP="00BD1C34">
      <w:pPr>
        <w:numPr>
          <w:ilvl w:val="0"/>
          <w:numId w:val="19"/>
        </w:numPr>
        <w:autoSpaceDE w:val="0"/>
        <w:autoSpaceDN w:val="0"/>
        <w:adjustRightInd w:val="0"/>
        <w:ind w:hanging="720"/>
        <w:jc w:val="both"/>
        <w:rPr>
          <w:rFonts w:cs="Helvetica"/>
        </w:rPr>
      </w:pPr>
      <w:r w:rsidRPr="00320CC1">
        <w:rPr>
          <w:rFonts w:cs="Helvetica"/>
        </w:rPr>
        <w:t>Et eksemplar af afgørelsen skal til enhver tid være tilgængelig på virksomheden. De vilkår, der vedrører driften, skal være kendt af de ansatte, der er beskæftiget med den pågældende del af driften.</w:t>
      </w:r>
    </w:p>
    <w:p w14:paraId="08AC6977" w14:textId="77777777" w:rsidR="00BD1C34" w:rsidRPr="00320CC1" w:rsidRDefault="00BD1C34" w:rsidP="00BD1C34">
      <w:pPr>
        <w:autoSpaceDE w:val="0"/>
        <w:autoSpaceDN w:val="0"/>
        <w:adjustRightInd w:val="0"/>
        <w:ind w:left="360"/>
        <w:jc w:val="both"/>
        <w:rPr>
          <w:rFonts w:cs="Helvetica"/>
        </w:rPr>
      </w:pPr>
    </w:p>
    <w:p w14:paraId="5956B8DF" w14:textId="77777777" w:rsidR="00BD1C34" w:rsidRPr="00320CC1" w:rsidRDefault="00BD1C34" w:rsidP="00BD1C34">
      <w:pPr>
        <w:numPr>
          <w:ilvl w:val="0"/>
          <w:numId w:val="19"/>
        </w:numPr>
        <w:autoSpaceDE w:val="0"/>
        <w:autoSpaceDN w:val="0"/>
        <w:adjustRightInd w:val="0"/>
        <w:ind w:left="709" w:hanging="709"/>
        <w:jc w:val="both"/>
        <w:rPr>
          <w:rFonts w:cs="Arial"/>
        </w:rPr>
      </w:pPr>
      <w:r w:rsidRPr="00320CC1">
        <w:rPr>
          <w:rFonts w:cs="Helvetica"/>
        </w:rPr>
        <w:t>Du skal indrette og drive virksomheden i overensstemmelse med de oplysninger, der fremgår af ansøgningsmaterialet og med de vilkår, der fremgår af tilladelsen.</w:t>
      </w:r>
    </w:p>
    <w:p w14:paraId="6EFF1727" w14:textId="77777777" w:rsidR="00BD1C34" w:rsidRPr="00320CC1" w:rsidRDefault="00BD1C34" w:rsidP="00BD1C34">
      <w:pPr>
        <w:pStyle w:val="Listeafsnit"/>
      </w:pPr>
    </w:p>
    <w:p w14:paraId="4B2832B2" w14:textId="77777777" w:rsidR="00BD1C34" w:rsidRPr="00320CC1" w:rsidRDefault="00BD1C34" w:rsidP="00BD1C34">
      <w:pPr>
        <w:numPr>
          <w:ilvl w:val="0"/>
          <w:numId w:val="19"/>
        </w:numPr>
        <w:autoSpaceDE w:val="0"/>
        <w:autoSpaceDN w:val="0"/>
        <w:adjustRightInd w:val="0"/>
        <w:ind w:left="709" w:hanging="709"/>
        <w:jc w:val="both"/>
        <w:rPr>
          <w:rFonts w:cs="Arial"/>
        </w:rPr>
      </w:pPr>
      <w:r w:rsidRPr="00320CC1">
        <w:rPr>
          <w:rFonts w:cs="Arial"/>
          <w:color w:val="000000"/>
        </w:rPr>
        <w:t>Husdyrholdet skal være sammensat og staldindretningen udført som beskrevet nedenfor</w:t>
      </w:r>
      <w:r w:rsidRPr="00320CC1">
        <w:t xml:space="preserve"> </w:t>
      </w:r>
    </w:p>
    <w:p w14:paraId="602DB659" w14:textId="77777777" w:rsidR="00BD1C34" w:rsidRPr="00320CC1" w:rsidRDefault="00BD1C34" w:rsidP="00BD1C34">
      <w:pPr>
        <w:autoSpaceDE w:val="0"/>
        <w:autoSpaceDN w:val="0"/>
        <w:adjustRightInd w:val="0"/>
        <w:ind w:left="709" w:hanging="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1515"/>
        <w:gridCol w:w="1572"/>
        <w:gridCol w:w="1198"/>
        <w:gridCol w:w="1237"/>
        <w:gridCol w:w="489"/>
      </w:tblGrid>
      <w:tr w:rsidR="00BD1C34" w:rsidRPr="0091038C" w14:paraId="0DB770C1" w14:textId="77777777" w:rsidTr="00A43F8E">
        <w:tc>
          <w:tcPr>
            <w:tcW w:w="0" w:type="auto"/>
            <w:shd w:val="clear" w:color="auto" w:fill="auto"/>
          </w:tcPr>
          <w:p w14:paraId="54B94C72" w14:textId="77777777" w:rsidR="00BD1C34" w:rsidRPr="00320CC1" w:rsidRDefault="00BD1C34" w:rsidP="00A43F8E">
            <w:pPr>
              <w:autoSpaceDE w:val="0"/>
              <w:autoSpaceDN w:val="0"/>
              <w:adjustRightInd w:val="0"/>
              <w:ind w:left="284"/>
              <w:rPr>
                <w:rFonts w:cs="Arial"/>
                <w:b/>
                <w:color w:val="000000"/>
              </w:rPr>
            </w:pPr>
            <w:r w:rsidRPr="00320CC1">
              <w:rPr>
                <w:rFonts w:cs="Arial"/>
                <w:b/>
                <w:color w:val="000000"/>
              </w:rPr>
              <w:t>Dyrehold og staldtype</w:t>
            </w:r>
          </w:p>
        </w:tc>
        <w:tc>
          <w:tcPr>
            <w:tcW w:w="0" w:type="auto"/>
            <w:shd w:val="clear" w:color="auto" w:fill="auto"/>
          </w:tcPr>
          <w:p w14:paraId="63B6A2A1" w14:textId="77777777" w:rsidR="00BD1C34" w:rsidRPr="00320CC1" w:rsidRDefault="00BD1C34" w:rsidP="00A43F8E">
            <w:pPr>
              <w:autoSpaceDE w:val="0"/>
              <w:autoSpaceDN w:val="0"/>
              <w:adjustRightInd w:val="0"/>
              <w:ind w:left="-45" w:hanging="68"/>
              <w:rPr>
                <w:rFonts w:cs="Arial"/>
                <w:b/>
                <w:color w:val="000000"/>
              </w:rPr>
            </w:pPr>
            <w:r w:rsidRPr="00320CC1">
              <w:rPr>
                <w:rFonts w:cs="Arial"/>
                <w:b/>
                <w:i/>
                <w:iCs/>
                <w:color w:val="000000"/>
              </w:rPr>
              <w:t xml:space="preserve"> Staldafsnit nr.</w:t>
            </w:r>
          </w:p>
        </w:tc>
        <w:tc>
          <w:tcPr>
            <w:tcW w:w="0" w:type="auto"/>
            <w:shd w:val="clear" w:color="auto" w:fill="auto"/>
          </w:tcPr>
          <w:p w14:paraId="7089E5EF" w14:textId="77777777" w:rsidR="00BD1C34" w:rsidRPr="00320CC1" w:rsidRDefault="00BD1C34" w:rsidP="00A43F8E">
            <w:pPr>
              <w:autoSpaceDE w:val="0"/>
              <w:autoSpaceDN w:val="0"/>
              <w:adjustRightInd w:val="0"/>
              <w:ind w:left="70" w:firstLine="87"/>
              <w:rPr>
                <w:rFonts w:cs="Arial"/>
                <w:b/>
                <w:color w:val="000000"/>
              </w:rPr>
            </w:pPr>
            <w:proofErr w:type="spellStart"/>
            <w:r w:rsidRPr="00320CC1">
              <w:rPr>
                <w:rFonts w:cs="Arial"/>
                <w:b/>
                <w:i/>
                <w:iCs/>
                <w:color w:val="000000"/>
              </w:rPr>
              <w:t>Vægt-grænser</w:t>
            </w:r>
            <w:proofErr w:type="spellEnd"/>
          </w:p>
        </w:tc>
        <w:tc>
          <w:tcPr>
            <w:tcW w:w="0" w:type="auto"/>
            <w:shd w:val="clear" w:color="auto" w:fill="auto"/>
          </w:tcPr>
          <w:p w14:paraId="7546EDCB" w14:textId="77777777" w:rsidR="00BD1C34" w:rsidRPr="00320CC1" w:rsidRDefault="00BD1C34" w:rsidP="00A43F8E">
            <w:pPr>
              <w:autoSpaceDE w:val="0"/>
              <w:autoSpaceDN w:val="0"/>
              <w:adjustRightInd w:val="0"/>
              <w:ind w:left="27" w:hanging="27"/>
              <w:rPr>
                <w:rFonts w:cs="Arial"/>
                <w:b/>
                <w:color w:val="000000"/>
              </w:rPr>
            </w:pPr>
            <w:r w:rsidRPr="00320CC1">
              <w:rPr>
                <w:rFonts w:cs="Arial"/>
                <w:b/>
                <w:i/>
                <w:iCs/>
                <w:color w:val="000000"/>
              </w:rPr>
              <w:t xml:space="preserve">Antal </w:t>
            </w:r>
            <w:proofErr w:type="spellStart"/>
            <w:r w:rsidRPr="00320CC1">
              <w:rPr>
                <w:rFonts w:cs="Arial"/>
                <w:b/>
                <w:i/>
                <w:iCs/>
                <w:color w:val="000000"/>
              </w:rPr>
              <w:t>årsdyr</w:t>
            </w:r>
            <w:proofErr w:type="spellEnd"/>
          </w:p>
        </w:tc>
        <w:tc>
          <w:tcPr>
            <w:tcW w:w="0" w:type="auto"/>
            <w:shd w:val="clear" w:color="auto" w:fill="auto"/>
          </w:tcPr>
          <w:p w14:paraId="3D1D7B35" w14:textId="77777777" w:rsidR="00BD1C34" w:rsidRPr="00320CC1" w:rsidRDefault="00BD1C34" w:rsidP="00A43F8E">
            <w:pPr>
              <w:autoSpaceDE w:val="0"/>
              <w:autoSpaceDN w:val="0"/>
              <w:adjustRightInd w:val="0"/>
              <w:ind w:left="709" w:hanging="709"/>
              <w:rPr>
                <w:rFonts w:cs="Arial"/>
                <w:b/>
                <w:color w:val="000000"/>
              </w:rPr>
            </w:pPr>
            <w:proofErr w:type="spellStart"/>
            <w:r w:rsidRPr="00320CC1">
              <w:rPr>
                <w:rFonts w:cs="Arial"/>
                <w:b/>
                <w:i/>
                <w:iCs/>
                <w:color w:val="000000"/>
              </w:rPr>
              <w:t>Stipladser</w:t>
            </w:r>
            <w:proofErr w:type="spellEnd"/>
          </w:p>
        </w:tc>
        <w:tc>
          <w:tcPr>
            <w:tcW w:w="0" w:type="auto"/>
            <w:shd w:val="clear" w:color="auto" w:fill="auto"/>
          </w:tcPr>
          <w:p w14:paraId="2F0C80D6" w14:textId="77777777" w:rsidR="00BD1C34" w:rsidRPr="00320CC1" w:rsidRDefault="00BD1C34" w:rsidP="00A43F8E">
            <w:pPr>
              <w:autoSpaceDE w:val="0"/>
              <w:autoSpaceDN w:val="0"/>
              <w:adjustRightInd w:val="0"/>
              <w:ind w:left="709" w:hanging="709"/>
              <w:rPr>
                <w:rFonts w:cs="Arial"/>
                <w:b/>
                <w:color w:val="000000"/>
              </w:rPr>
            </w:pPr>
            <w:r w:rsidRPr="00320CC1">
              <w:rPr>
                <w:rFonts w:cs="Arial"/>
                <w:b/>
                <w:i/>
                <w:iCs/>
                <w:color w:val="000000"/>
              </w:rPr>
              <w:t>DE</w:t>
            </w:r>
          </w:p>
        </w:tc>
      </w:tr>
      <w:tr w:rsidR="00BD1C34" w:rsidRPr="0091038C" w14:paraId="687B516A" w14:textId="77777777" w:rsidTr="00A43F8E">
        <w:tc>
          <w:tcPr>
            <w:tcW w:w="0" w:type="auto"/>
            <w:shd w:val="clear" w:color="auto" w:fill="auto"/>
          </w:tcPr>
          <w:p w14:paraId="516D5BE0" w14:textId="77777777" w:rsidR="00BD1C34" w:rsidRPr="00320CC1" w:rsidRDefault="00BD1C34" w:rsidP="00A43F8E">
            <w:pPr>
              <w:autoSpaceDE w:val="0"/>
              <w:autoSpaceDN w:val="0"/>
              <w:adjustRightInd w:val="0"/>
              <w:rPr>
                <w:rFonts w:cs="Arial"/>
                <w:color w:val="000000"/>
              </w:rPr>
            </w:pPr>
            <w:r w:rsidRPr="00320CC1">
              <w:rPr>
                <w:rFonts w:cs="Arial"/>
              </w:rPr>
              <w:t>Slagtesvin,</w:t>
            </w:r>
            <w:r w:rsidRPr="00320CC1">
              <w:t xml:space="preserve"> delvist spaltegulv, 25-49% fast gulv</w:t>
            </w:r>
          </w:p>
        </w:tc>
        <w:tc>
          <w:tcPr>
            <w:tcW w:w="0" w:type="auto"/>
            <w:shd w:val="clear" w:color="auto" w:fill="auto"/>
          </w:tcPr>
          <w:p w14:paraId="6B6A9051" w14:textId="77777777" w:rsidR="00BD1C34" w:rsidRPr="00320CC1" w:rsidRDefault="00BD1C34" w:rsidP="00A43F8E">
            <w:pPr>
              <w:autoSpaceDE w:val="0"/>
              <w:autoSpaceDN w:val="0"/>
              <w:adjustRightInd w:val="0"/>
              <w:ind w:left="49" w:firstLine="53"/>
              <w:rPr>
                <w:rFonts w:cs="Arial"/>
                <w:color w:val="000000"/>
              </w:rPr>
            </w:pPr>
            <w:r w:rsidRPr="00320CC1">
              <w:rPr>
                <w:rFonts w:cs="Arial"/>
                <w:color w:val="000000"/>
              </w:rPr>
              <w:t>ST-200230</w:t>
            </w:r>
          </w:p>
        </w:tc>
        <w:tc>
          <w:tcPr>
            <w:tcW w:w="0" w:type="auto"/>
            <w:shd w:val="clear" w:color="auto" w:fill="auto"/>
          </w:tcPr>
          <w:p w14:paraId="722F5B80" w14:textId="77777777" w:rsidR="00BD1C34" w:rsidRPr="00320CC1" w:rsidRDefault="00BD1C34" w:rsidP="00A43F8E">
            <w:pPr>
              <w:autoSpaceDE w:val="0"/>
              <w:autoSpaceDN w:val="0"/>
              <w:adjustRightInd w:val="0"/>
              <w:ind w:left="709" w:hanging="709"/>
              <w:rPr>
                <w:rFonts w:cs="Arial"/>
                <w:color w:val="000000"/>
              </w:rPr>
            </w:pPr>
            <w:r w:rsidRPr="00320CC1">
              <w:rPr>
                <w:rFonts w:cs="Arial"/>
              </w:rPr>
              <w:t>32 – 107 kg</w:t>
            </w:r>
          </w:p>
        </w:tc>
        <w:tc>
          <w:tcPr>
            <w:tcW w:w="0" w:type="auto"/>
            <w:shd w:val="clear" w:color="auto" w:fill="auto"/>
          </w:tcPr>
          <w:p w14:paraId="1DD622E1" w14:textId="77777777" w:rsidR="00BD1C34" w:rsidRPr="00320CC1" w:rsidRDefault="00BD1C34" w:rsidP="00A43F8E">
            <w:pPr>
              <w:autoSpaceDE w:val="0"/>
              <w:autoSpaceDN w:val="0"/>
              <w:adjustRightInd w:val="0"/>
              <w:ind w:left="709" w:hanging="709"/>
              <w:rPr>
                <w:rFonts w:cs="Arial"/>
                <w:color w:val="000000"/>
              </w:rPr>
            </w:pPr>
            <w:r w:rsidRPr="00320CC1">
              <w:rPr>
                <w:rFonts w:cs="Arial"/>
                <w:color w:val="000000"/>
              </w:rPr>
              <w:t>2.700</w:t>
            </w:r>
          </w:p>
        </w:tc>
        <w:tc>
          <w:tcPr>
            <w:tcW w:w="0" w:type="auto"/>
            <w:shd w:val="clear" w:color="auto" w:fill="auto"/>
          </w:tcPr>
          <w:p w14:paraId="3B04E270" w14:textId="77777777" w:rsidR="00BD1C34" w:rsidRPr="00320CC1" w:rsidRDefault="00BD1C34" w:rsidP="00A43F8E">
            <w:pPr>
              <w:autoSpaceDE w:val="0"/>
              <w:autoSpaceDN w:val="0"/>
              <w:adjustRightInd w:val="0"/>
              <w:ind w:left="709" w:hanging="709"/>
              <w:rPr>
                <w:rFonts w:cs="Arial"/>
                <w:color w:val="000000"/>
              </w:rPr>
            </w:pPr>
            <w:r w:rsidRPr="00320CC1">
              <w:rPr>
                <w:rFonts w:cs="Arial"/>
              </w:rPr>
              <w:t>693</w:t>
            </w:r>
          </w:p>
        </w:tc>
        <w:tc>
          <w:tcPr>
            <w:tcW w:w="0" w:type="auto"/>
            <w:shd w:val="clear" w:color="auto" w:fill="auto"/>
          </w:tcPr>
          <w:p w14:paraId="456FAE37" w14:textId="77777777" w:rsidR="00BD1C34" w:rsidRPr="00320CC1" w:rsidRDefault="00BD1C34" w:rsidP="00A43F8E">
            <w:pPr>
              <w:autoSpaceDE w:val="0"/>
              <w:autoSpaceDN w:val="0"/>
              <w:adjustRightInd w:val="0"/>
              <w:ind w:left="709" w:hanging="709"/>
              <w:rPr>
                <w:rFonts w:cs="Arial"/>
                <w:color w:val="000000"/>
              </w:rPr>
            </w:pPr>
            <w:r w:rsidRPr="00320CC1">
              <w:rPr>
                <w:rFonts w:cs="Arial"/>
                <w:color w:val="000000"/>
              </w:rPr>
              <w:t>75</w:t>
            </w:r>
          </w:p>
        </w:tc>
      </w:tr>
      <w:tr w:rsidR="00BD1C34" w:rsidRPr="0091038C" w14:paraId="1701CA05" w14:textId="77777777" w:rsidTr="00A43F8E">
        <w:tc>
          <w:tcPr>
            <w:tcW w:w="0" w:type="auto"/>
            <w:shd w:val="clear" w:color="auto" w:fill="auto"/>
          </w:tcPr>
          <w:p w14:paraId="5DEF3CC0" w14:textId="77777777" w:rsidR="00BD1C34" w:rsidRPr="00320CC1" w:rsidRDefault="00BD1C34" w:rsidP="00A43F8E">
            <w:pPr>
              <w:autoSpaceDE w:val="0"/>
              <w:autoSpaceDN w:val="0"/>
              <w:adjustRightInd w:val="0"/>
              <w:ind w:left="709" w:hanging="709"/>
              <w:rPr>
                <w:rFonts w:cs="Arial"/>
                <w:b/>
                <w:color w:val="000000"/>
              </w:rPr>
            </w:pPr>
            <w:r w:rsidRPr="00320CC1">
              <w:rPr>
                <w:rFonts w:cs="Arial"/>
                <w:b/>
                <w:i/>
                <w:iCs/>
                <w:color w:val="000000"/>
              </w:rPr>
              <w:t>Dyreenheder i alt</w:t>
            </w:r>
          </w:p>
        </w:tc>
        <w:tc>
          <w:tcPr>
            <w:tcW w:w="0" w:type="auto"/>
            <w:shd w:val="clear" w:color="auto" w:fill="auto"/>
          </w:tcPr>
          <w:p w14:paraId="3DFA8B82" w14:textId="77777777" w:rsidR="00BD1C34" w:rsidRPr="00320CC1" w:rsidRDefault="00BD1C34" w:rsidP="00A43F8E">
            <w:pPr>
              <w:autoSpaceDE w:val="0"/>
              <w:autoSpaceDN w:val="0"/>
              <w:adjustRightInd w:val="0"/>
              <w:ind w:left="709" w:hanging="709"/>
              <w:rPr>
                <w:rFonts w:cs="Arial"/>
                <w:b/>
                <w:color w:val="000000"/>
              </w:rPr>
            </w:pPr>
          </w:p>
        </w:tc>
        <w:tc>
          <w:tcPr>
            <w:tcW w:w="0" w:type="auto"/>
            <w:shd w:val="clear" w:color="auto" w:fill="auto"/>
          </w:tcPr>
          <w:p w14:paraId="4FC6DA6F" w14:textId="77777777" w:rsidR="00BD1C34" w:rsidRPr="00320CC1" w:rsidRDefault="00BD1C34" w:rsidP="00A43F8E">
            <w:pPr>
              <w:autoSpaceDE w:val="0"/>
              <w:autoSpaceDN w:val="0"/>
              <w:adjustRightInd w:val="0"/>
              <w:ind w:left="709" w:hanging="709"/>
              <w:rPr>
                <w:rFonts w:cs="Arial"/>
                <w:b/>
                <w:color w:val="000000"/>
              </w:rPr>
            </w:pPr>
          </w:p>
        </w:tc>
        <w:tc>
          <w:tcPr>
            <w:tcW w:w="0" w:type="auto"/>
            <w:shd w:val="clear" w:color="auto" w:fill="auto"/>
          </w:tcPr>
          <w:p w14:paraId="1AB6B6DC" w14:textId="77777777" w:rsidR="00BD1C34" w:rsidRPr="00320CC1" w:rsidRDefault="00BD1C34" w:rsidP="00A43F8E">
            <w:pPr>
              <w:autoSpaceDE w:val="0"/>
              <w:autoSpaceDN w:val="0"/>
              <w:adjustRightInd w:val="0"/>
              <w:ind w:left="709" w:hanging="709"/>
              <w:rPr>
                <w:rFonts w:cs="Arial"/>
                <w:b/>
                <w:color w:val="000000"/>
              </w:rPr>
            </w:pPr>
          </w:p>
        </w:tc>
        <w:tc>
          <w:tcPr>
            <w:tcW w:w="0" w:type="auto"/>
            <w:shd w:val="clear" w:color="auto" w:fill="auto"/>
          </w:tcPr>
          <w:p w14:paraId="6E91C3ED" w14:textId="77777777" w:rsidR="00BD1C34" w:rsidRPr="00320CC1" w:rsidRDefault="00BD1C34" w:rsidP="00A43F8E">
            <w:pPr>
              <w:autoSpaceDE w:val="0"/>
              <w:autoSpaceDN w:val="0"/>
              <w:adjustRightInd w:val="0"/>
              <w:ind w:left="709" w:hanging="709"/>
              <w:rPr>
                <w:rFonts w:cs="Arial"/>
                <w:b/>
                <w:color w:val="000000"/>
              </w:rPr>
            </w:pPr>
          </w:p>
        </w:tc>
        <w:tc>
          <w:tcPr>
            <w:tcW w:w="0" w:type="auto"/>
            <w:shd w:val="clear" w:color="auto" w:fill="auto"/>
          </w:tcPr>
          <w:p w14:paraId="6916492A" w14:textId="77777777" w:rsidR="00BD1C34" w:rsidRPr="00320CC1" w:rsidRDefault="00BD1C34" w:rsidP="00A43F8E">
            <w:pPr>
              <w:autoSpaceDE w:val="0"/>
              <w:autoSpaceDN w:val="0"/>
              <w:adjustRightInd w:val="0"/>
              <w:ind w:left="709" w:hanging="709"/>
              <w:rPr>
                <w:rFonts w:cs="Arial"/>
                <w:b/>
                <w:color w:val="000000"/>
              </w:rPr>
            </w:pPr>
            <w:r w:rsidRPr="00320CC1">
              <w:rPr>
                <w:rFonts w:cs="Arial"/>
                <w:b/>
              </w:rPr>
              <w:t>75</w:t>
            </w:r>
          </w:p>
        </w:tc>
      </w:tr>
    </w:tbl>
    <w:p w14:paraId="3AAFDBA9" w14:textId="77777777" w:rsidR="00BD1C34" w:rsidRPr="00320CC1" w:rsidRDefault="00BD1C34" w:rsidP="00BD1C34">
      <w:pPr>
        <w:autoSpaceDE w:val="0"/>
        <w:autoSpaceDN w:val="0"/>
        <w:adjustRightInd w:val="0"/>
        <w:ind w:left="360"/>
        <w:jc w:val="both"/>
        <w:rPr>
          <w:rFonts w:cs="Helvetica"/>
        </w:rPr>
      </w:pPr>
    </w:p>
    <w:p w14:paraId="078AC4EE" w14:textId="77777777" w:rsidR="00BD1C34" w:rsidRPr="0091038C" w:rsidRDefault="00BD1C34" w:rsidP="00BD1C34">
      <w:pPr>
        <w:numPr>
          <w:ilvl w:val="0"/>
          <w:numId w:val="19"/>
        </w:numPr>
        <w:ind w:hanging="720"/>
        <w:jc w:val="both"/>
        <w:rPr>
          <w:rFonts w:asciiTheme="minorHAnsi" w:hAnsiTheme="minorHAnsi"/>
        </w:rPr>
      </w:pPr>
      <w:r w:rsidRPr="0091038C">
        <w:rPr>
          <w:rFonts w:asciiTheme="minorHAnsi" w:hAnsiTheme="minorHAnsi"/>
        </w:rPr>
        <w:t>Det maksimalt tilladte dyrehold på 75 DE på årsplan må ikke overskrides.</w:t>
      </w:r>
    </w:p>
    <w:p w14:paraId="71B18C77" w14:textId="77777777" w:rsidR="00BD1C34" w:rsidRPr="0091038C" w:rsidRDefault="00BD1C34" w:rsidP="00BD1C34">
      <w:pPr>
        <w:ind w:left="720" w:hanging="720"/>
        <w:jc w:val="both"/>
        <w:rPr>
          <w:rFonts w:asciiTheme="minorHAnsi" w:hAnsiTheme="minorHAnsi"/>
        </w:rPr>
      </w:pPr>
    </w:p>
    <w:p w14:paraId="43669F4D" w14:textId="77777777" w:rsidR="00BD1C34" w:rsidRPr="0091038C" w:rsidRDefault="00BD1C34" w:rsidP="00BD1C34">
      <w:pPr>
        <w:numPr>
          <w:ilvl w:val="0"/>
          <w:numId w:val="19"/>
        </w:numPr>
        <w:ind w:hanging="720"/>
        <w:jc w:val="both"/>
        <w:rPr>
          <w:rFonts w:asciiTheme="minorHAnsi" w:hAnsiTheme="minorHAnsi"/>
        </w:rPr>
      </w:pPr>
      <w:r w:rsidRPr="0091038C">
        <w:rPr>
          <w:rFonts w:asciiTheme="minorHAnsi" w:hAnsiTheme="minorHAnsi"/>
        </w:rPr>
        <w:t xml:space="preserve">Sammensætningen af dyr på stald må på intet tidspunkt medføre en større lugtemission end 14.449 OUE, beregnet på baggrund af ovennævnte beregningsforudsætninger. Dette kan overholdes ved, at det angivne dyrehold ikke overskrides, samt ved udnyttelse af maksimum 693 </w:t>
      </w:r>
      <w:proofErr w:type="spellStart"/>
      <w:r w:rsidRPr="0091038C">
        <w:rPr>
          <w:rFonts w:asciiTheme="minorHAnsi" w:hAnsiTheme="minorHAnsi"/>
        </w:rPr>
        <w:t>stipladser</w:t>
      </w:r>
      <w:proofErr w:type="spellEnd"/>
      <w:r w:rsidRPr="0091038C">
        <w:rPr>
          <w:rFonts w:asciiTheme="minorHAnsi" w:hAnsiTheme="minorHAnsi"/>
        </w:rPr>
        <w:t xml:space="preserve"> til slagtesvin.</w:t>
      </w:r>
    </w:p>
    <w:p w14:paraId="52FA205E" w14:textId="77777777" w:rsidR="00BD1C34" w:rsidRPr="0091038C" w:rsidRDefault="00BD1C34" w:rsidP="00BD1C34">
      <w:pPr>
        <w:pStyle w:val="Listeafsnit"/>
        <w:ind w:hanging="720"/>
        <w:rPr>
          <w:rFonts w:asciiTheme="minorHAnsi" w:hAnsiTheme="minorHAnsi"/>
        </w:rPr>
      </w:pPr>
    </w:p>
    <w:p w14:paraId="052F8C3B" w14:textId="77777777" w:rsidR="00BD1C34" w:rsidRPr="0091038C" w:rsidRDefault="00BD1C34" w:rsidP="00BD1C34">
      <w:pPr>
        <w:numPr>
          <w:ilvl w:val="0"/>
          <w:numId w:val="19"/>
        </w:numPr>
        <w:ind w:hanging="720"/>
        <w:jc w:val="both"/>
        <w:rPr>
          <w:rFonts w:asciiTheme="minorHAnsi" w:hAnsiTheme="minorHAnsi"/>
        </w:rPr>
      </w:pPr>
      <w:r w:rsidRPr="0091038C">
        <w:rPr>
          <w:rFonts w:asciiTheme="minorHAnsi" w:hAnsiTheme="minorHAnsi"/>
        </w:rPr>
        <w:t>Der skal til stadighed tilstræbes en god staldhygiejne, bl.a. skal stiarealer og båse holdes tørre, og stald og fodringsanlæg holdes rene.</w:t>
      </w:r>
    </w:p>
    <w:p w14:paraId="0C2354C8" w14:textId="77777777" w:rsidR="00BD1C34" w:rsidRPr="0091038C" w:rsidRDefault="00BD1C34" w:rsidP="00BD1C34">
      <w:pPr>
        <w:ind w:hanging="720"/>
        <w:jc w:val="both"/>
        <w:rPr>
          <w:rFonts w:asciiTheme="minorHAnsi" w:hAnsiTheme="minorHAnsi"/>
        </w:rPr>
      </w:pPr>
    </w:p>
    <w:p w14:paraId="4278299D" w14:textId="77777777" w:rsidR="00BD1C34" w:rsidRPr="0091038C" w:rsidRDefault="00BD1C34" w:rsidP="00BD1C34">
      <w:pPr>
        <w:numPr>
          <w:ilvl w:val="0"/>
          <w:numId w:val="19"/>
        </w:numPr>
        <w:ind w:hanging="720"/>
        <w:jc w:val="both"/>
        <w:rPr>
          <w:rFonts w:asciiTheme="minorHAnsi" w:hAnsiTheme="minorHAnsi"/>
        </w:rPr>
      </w:pPr>
      <w:r w:rsidRPr="0091038C">
        <w:rPr>
          <w:rFonts w:asciiTheme="minorHAnsi" w:hAnsiTheme="minorHAnsi"/>
        </w:rPr>
        <w:t xml:space="preserve">Husdyrgødningen skal tilføres de arealer, som fremgår af bilag 1. </w:t>
      </w:r>
    </w:p>
    <w:p w14:paraId="16E14547" w14:textId="77777777" w:rsidR="00BD1C34" w:rsidRPr="0091038C" w:rsidRDefault="00BD1C34" w:rsidP="00BD1C34">
      <w:pPr>
        <w:pStyle w:val="Default"/>
        <w:spacing w:line="280" w:lineRule="atLeast"/>
        <w:ind w:left="720" w:hanging="720"/>
        <w:rPr>
          <w:rFonts w:asciiTheme="minorHAnsi" w:hAnsiTheme="minorHAnsi"/>
          <w:sz w:val="18"/>
          <w:szCs w:val="18"/>
        </w:rPr>
      </w:pPr>
    </w:p>
    <w:p w14:paraId="5B2B7515" w14:textId="77777777" w:rsidR="00BD1C34" w:rsidRDefault="00BD1C34" w:rsidP="00BD1C34">
      <w:pPr>
        <w:pStyle w:val="Default"/>
        <w:spacing w:line="280" w:lineRule="atLeast"/>
        <w:ind w:left="851" w:hanging="851"/>
        <w:rPr>
          <w:rFonts w:asciiTheme="minorHAnsi" w:hAnsiTheme="minorHAnsi"/>
          <w:sz w:val="18"/>
          <w:szCs w:val="18"/>
        </w:rPr>
      </w:pPr>
      <w:r w:rsidRPr="0091038C">
        <w:rPr>
          <w:rFonts w:asciiTheme="minorHAnsi" w:hAnsiTheme="minorHAnsi"/>
          <w:sz w:val="18"/>
          <w:szCs w:val="18"/>
        </w:rPr>
        <w:t xml:space="preserve">8.1. </w:t>
      </w:r>
      <w:r w:rsidRPr="0091038C">
        <w:rPr>
          <w:rFonts w:asciiTheme="minorHAnsi" w:hAnsiTheme="minorHAnsi"/>
          <w:sz w:val="18"/>
          <w:szCs w:val="18"/>
        </w:rPr>
        <w:tab/>
      </w:r>
      <w:r w:rsidRPr="0091038C">
        <w:rPr>
          <w:rFonts w:asciiTheme="minorHAnsi" w:hAnsiTheme="minorHAnsi" w:cs="ArialMT"/>
          <w:sz w:val="18"/>
          <w:szCs w:val="18"/>
        </w:rPr>
        <w:t xml:space="preserve">Der må maksimalt udbringes husdyrgødning på bedriftens arealer svarende til 110 DE per </w:t>
      </w:r>
      <w:proofErr w:type="spellStart"/>
      <w:r w:rsidRPr="0091038C">
        <w:rPr>
          <w:rFonts w:asciiTheme="minorHAnsi" w:hAnsiTheme="minorHAnsi" w:cs="ArialMT"/>
          <w:sz w:val="18"/>
          <w:szCs w:val="18"/>
        </w:rPr>
        <w:t>planår</w:t>
      </w:r>
      <w:proofErr w:type="spellEnd"/>
      <w:r w:rsidRPr="0091038C">
        <w:rPr>
          <w:rFonts w:asciiTheme="minorHAnsi" w:hAnsiTheme="minorHAnsi" w:cs="ArialMT"/>
          <w:sz w:val="18"/>
          <w:szCs w:val="18"/>
        </w:rPr>
        <w:t xml:space="preserve"> (1/831/7), og således at der på bedriftens arealer ikke udbringes mere end </w:t>
      </w:r>
      <w:r w:rsidRPr="0091038C">
        <w:rPr>
          <w:rFonts w:asciiTheme="minorHAnsi" w:hAnsiTheme="minorHAnsi"/>
          <w:sz w:val="18"/>
          <w:szCs w:val="18"/>
        </w:rPr>
        <w:t>1,2 DE/ha.</w:t>
      </w:r>
    </w:p>
    <w:p w14:paraId="4EAE10E4" w14:textId="77777777" w:rsidR="0032170B" w:rsidRPr="0091038C" w:rsidRDefault="0032170B" w:rsidP="00BD1C34">
      <w:pPr>
        <w:pStyle w:val="Default"/>
        <w:spacing w:line="280" w:lineRule="atLeast"/>
        <w:ind w:left="851" w:hanging="851"/>
        <w:rPr>
          <w:rFonts w:asciiTheme="minorHAnsi" w:hAnsiTheme="minorHAnsi" w:cs="ArialMT"/>
          <w:sz w:val="18"/>
          <w:szCs w:val="18"/>
        </w:rPr>
      </w:pPr>
    </w:p>
    <w:p w14:paraId="2D377AA0" w14:textId="01F8D6DC" w:rsidR="00BD1C34" w:rsidRPr="0032170B" w:rsidRDefault="002019C7" w:rsidP="00BD1C34">
      <w:pPr>
        <w:pStyle w:val="Default"/>
        <w:spacing w:line="280" w:lineRule="atLeast"/>
        <w:ind w:left="720" w:hanging="720"/>
        <w:rPr>
          <w:rFonts w:asciiTheme="minorHAnsi" w:hAnsiTheme="minorHAnsi"/>
          <w:i/>
          <w:sz w:val="18"/>
          <w:szCs w:val="18"/>
        </w:rPr>
      </w:pPr>
      <w:r w:rsidRPr="0032170B">
        <w:rPr>
          <w:rFonts w:asciiTheme="minorHAnsi" w:hAnsiTheme="minorHAnsi"/>
          <w:i/>
          <w:sz w:val="18"/>
          <w:szCs w:val="18"/>
        </w:rPr>
        <w:t xml:space="preserve">Der er for </w:t>
      </w:r>
      <w:proofErr w:type="spellStart"/>
      <w:r w:rsidRPr="0032170B">
        <w:rPr>
          <w:rFonts w:asciiTheme="minorHAnsi" w:hAnsiTheme="minorHAnsi"/>
          <w:i/>
          <w:sz w:val="18"/>
          <w:szCs w:val="18"/>
        </w:rPr>
        <w:t>planår</w:t>
      </w:r>
      <w:proofErr w:type="spellEnd"/>
      <w:r w:rsidRPr="0032170B">
        <w:rPr>
          <w:rFonts w:asciiTheme="minorHAnsi" w:hAnsiTheme="minorHAnsi"/>
          <w:i/>
          <w:sz w:val="18"/>
          <w:szCs w:val="18"/>
        </w:rPr>
        <w:t xml:space="preserve"> 2014/2015 udbragt 122, 84 DE på bedriftens samledes arealer, svarende til et harmoniareal på 105,29 ha.</w:t>
      </w:r>
    </w:p>
    <w:p w14:paraId="0BA07C8E" w14:textId="06D54888" w:rsidR="002019C7" w:rsidRPr="0032170B" w:rsidRDefault="002019C7" w:rsidP="00BD1C34">
      <w:pPr>
        <w:pStyle w:val="Default"/>
        <w:spacing w:line="280" w:lineRule="atLeast"/>
        <w:ind w:left="720" w:hanging="720"/>
        <w:rPr>
          <w:rFonts w:asciiTheme="minorHAnsi" w:hAnsiTheme="minorHAnsi"/>
          <w:i/>
          <w:sz w:val="18"/>
          <w:szCs w:val="18"/>
        </w:rPr>
      </w:pPr>
      <w:r w:rsidRPr="0032170B">
        <w:rPr>
          <w:rFonts w:asciiTheme="minorHAnsi" w:hAnsiTheme="minorHAnsi"/>
          <w:i/>
          <w:sz w:val="18"/>
          <w:szCs w:val="18"/>
        </w:rPr>
        <w:lastRenderedPageBreak/>
        <w:t>122,84 DE/105,29 ha = 1,17 DE/ha</w:t>
      </w:r>
    </w:p>
    <w:p w14:paraId="12454784" w14:textId="08B9A874" w:rsidR="002019C7" w:rsidRDefault="002019C7" w:rsidP="00BD1C34">
      <w:pPr>
        <w:pStyle w:val="Default"/>
        <w:spacing w:line="280" w:lineRule="atLeast"/>
        <w:ind w:left="720" w:hanging="720"/>
        <w:rPr>
          <w:rFonts w:asciiTheme="minorHAnsi" w:hAnsiTheme="minorHAnsi"/>
          <w:sz w:val="18"/>
          <w:szCs w:val="18"/>
        </w:rPr>
      </w:pPr>
      <w:r w:rsidRPr="0032170B">
        <w:rPr>
          <w:rFonts w:asciiTheme="minorHAnsi" w:hAnsiTheme="minorHAnsi"/>
          <w:i/>
          <w:sz w:val="18"/>
          <w:szCs w:val="18"/>
        </w:rPr>
        <w:t xml:space="preserve">Vilkåret er med de 110 DE per </w:t>
      </w:r>
      <w:proofErr w:type="spellStart"/>
      <w:r w:rsidRPr="0032170B">
        <w:rPr>
          <w:rFonts w:asciiTheme="minorHAnsi" w:hAnsiTheme="minorHAnsi"/>
          <w:i/>
          <w:sz w:val="18"/>
          <w:szCs w:val="18"/>
        </w:rPr>
        <w:t>planår</w:t>
      </w:r>
      <w:proofErr w:type="spellEnd"/>
      <w:r w:rsidRPr="0032170B">
        <w:rPr>
          <w:rFonts w:asciiTheme="minorHAnsi" w:hAnsiTheme="minorHAnsi"/>
          <w:i/>
          <w:sz w:val="18"/>
          <w:szCs w:val="18"/>
        </w:rPr>
        <w:t>, er stillet på baggrund af et samlet harmoniareal på 91,95 ha. Bedriften er siden hen blevet udvidet til 105,29 ha, og vilkåret anses derfor som overholdt, da de 1,2 DE/ha ikke er overskredet</w:t>
      </w:r>
      <w:r>
        <w:rPr>
          <w:rFonts w:asciiTheme="minorHAnsi" w:hAnsiTheme="minorHAnsi"/>
          <w:sz w:val="18"/>
          <w:szCs w:val="18"/>
        </w:rPr>
        <w:t>.</w:t>
      </w:r>
    </w:p>
    <w:p w14:paraId="7CF61CBE" w14:textId="77777777" w:rsidR="0032170B" w:rsidRPr="0091038C" w:rsidRDefault="0032170B" w:rsidP="00BD1C34">
      <w:pPr>
        <w:pStyle w:val="Default"/>
        <w:spacing w:line="280" w:lineRule="atLeast"/>
        <w:ind w:left="720" w:hanging="720"/>
        <w:rPr>
          <w:rFonts w:asciiTheme="minorHAnsi" w:hAnsiTheme="minorHAnsi"/>
          <w:sz w:val="18"/>
          <w:szCs w:val="18"/>
        </w:rPr>
      </w:pPr>
    </w:p>
    <w:p w14:paraId="4468175A" w14:textId="77777777" w:rsidR="00BD1C34" w:rsidRPr="0091038C" w:rsidRDefault="00BD1C34" w:rsidP="00BD1C34">
      <w:pPr>
        <w:pStyle w:val="Default"/>
        <w:spacing w:line="280" w:lineRule="atLeast"/>
        <w:ind w:left="720" w:hanging="720"/>
        <w:rPr>
          <w:rFonts w:asciiTheme="minorHAnsi" w:hAnsiTheme="minorHAnsi"/>
          <w:sz w:val="18"/>
          <w:szCs w:val="18"/>
        </w:rPr>
      </w:pPr>
      <w:r w:rsidRPr="0091038C">
        <w:rPr>
          <w:rFonts w:asciiTheme="minorHAnsi" w:hAnsiTheme="minorHAnsi"/>
          <w:sz w:val="18"/>
          <w:szCs w:val="18"/>
        </w:rPr>
        <w:t>8.2</w:t>
      </w:r>
      <w:r w:rsidRPr="0091038C">
        <w:rPr>
          <w:rFonts w:asciiTheme="minorHAnsi" w:hAnsiTheme="minorHAnsi"/>
          <w:sz w:val="18"/>
          <w:szCs w:val="18"/>
        </w:rPr>
        <w:tab/>
        <w:t>På bedriftens samlede udbringningsarealer, skal der hvert år være 2 % efterafgrøder. Disse efterafgrøder kan ikke samtidig tælles med i det generelle krav om efterafgrøder. Efterafgrøderne skal følge de samme regler som gælder for de lovpligtige efterafgrøder hvad angår artsvalg, dyrkningsperiode og kvælstofgødning</w:t>
      </w:r>
      <w:r w:rsidRPr="0091038C">
        <w:rPr>
          <w:rFonts w:asciiTheme="minorHAnsi" w:hAnsiTheme="minorHAnsi"/>
          <w:b/>
          <w:bCs/>
          <w:sz w:val="18"/>
          <w:szCs w:val="18"/>
        </w:rPr>
        <w:t xml:space="preserve">. </w:t>
      </w:r>
      <w:r w:rsidRPr="0091038C">
        <w:rPr>
          <w:rFonts w:asciiTheme="minorHAnsi" w:hAnsiTheme="minorHAnsi"/>
          <w:sz w:val="18"/>
          <w:szCs w:val="18"/>
        </w:rPr>
        <w:t xml:space="preserve">Hverken de ekstra efterafgrøder eller de lovpligtige efterafgrøder må erstattes af ”grønne marker”. </w:t>
      </w:r>
    </w:p>
    <w:p w14:paraId="3EECD69F" w14:textId="77777777" w:rsidR="00A72DFA" w:rsidRPr="0091038C" w:rsidRDefault="00A72DFA" w:rsidP="00BD1C34">
      <w:pPr>
        <w:pStyle w:val="Default"/>
        <w:spacing w:line="280" w:lineRule="atLeast"/>
        <w:ind w:left="720" w:hanging="720"/>
        <w:rPr>
          <w:rFonts w:asciiTheme="minorHAnsi" w:hAnsiTheme="minorHAnsi"/>
          <w:sz w:val="18"/>
          <w:szCs w:val="18"/>
        </w:rPr>
      </w:pPr>
    </w:p>
    <w:p w14:paraId="3C63E336" w14:textId="09044FD3" w:rsidR="00BD1C34" w:rsidRPr="0032170B" w:rsidRDefault="0032170B" w:rsidP="00BD1C34">
      <w:pPr>
        <w:pStyle w:val="Default"/>
        <w:spacing w:line="280" w:lineRule="atLeast"/>
        <w:ind w:left="720" w:hanging="720"/>
        <w:rPr>
          <w:rFonts w:asciiTheme="minorHAnsi" w:hAnsiTheme="minorHAnsi"/>
          <w:color w:val="auto"/>
          <w:sz w:val="18"/>
          <w:szCs w:val="18"/>
        </w:rPr>
      </w:pPr>
      <w:r>
        <w:rPr>
          <w:rFonts w:asciiTheme="minorHAnsi" w:hAnsiTheme="minorHAnsi"/>
          <w:i/>
          <w:color w:val="auto"/>
          <w:sz w:val="18"/>
          <w:szCs w:val="18"/>
        </w:rPr>
        <w:t xml:space="preserve">Udover de lovpligtige 14 % efterafgrøder er </w:t>
      </w:r>
      <w:r w:rsidR="00BD1C34" w:rsidRPr="0032170B">
        <w:rPr>
          <w:rFonts w:asciiTheme="minorHAnsi" w:hAnsiTheme="minorHAnsi"/>
          <w:i/>
          <w:color w:val="auto"/>
          <w:sz w:val="18"/>
          <w:szCs w:val="18"/>
        </w:rPr>
        <w:t>3,4% af det samlede markareal er udlagt som brak</w:t>
      </w:r>
      <w:r w:rsidR="00320CC1" w:rsidRPr="0032170B">
        <w:rPr>
          <w:rFonts w:asciiTheme="minorHAnsi" w:hAnsiTheme="minorHAnsi"/>
          <w:i/>
          <w:color w:val="auto"/>
          <w:sz w:val="18"/>
          <w:szCs w:val="18"/>
        </w:rPr>
        <w:t xml:space="preserve"> i høst år 2016</w:t>
      </w:r>
      <w:r w:rsidR="00BD1C34" w:rsidRPr="0032170B">
        <w:rPr>
          <w:rFonts w:asciiTheme="minorHAnsi" w:hAnsiTheme="minorHAnsi"/>
          <w:i/>
          <w:color w:val="auto"/>
          <w:sz w:val="18"/>
          <w:szCs w:val="18"/>
        </w:rPr>
        <w:t xml:space="preserve">. </w:t>
      </w:r>
      <w:r w:rsidR="00A72DFA" w:rsidRPr="0032170B">
        <w:rPr>
          <w:rFonts w:asciiTheme="minorHAnsi" w:hAnsiTheme="minorHAnsi"/>
          <w:i/>
          <w:color w:val="auto"/>
          <w:sz w:val="18"/>
          <w:szCs w:val="18"/>
        </w:rPr>
        <w:t xml:space="preserve">Jf. </w:t>
      </w:r>
      <w:proofErr w:type="spellStart"/>
      <w:r w:rsidR="00A72DFA" w:rsidRPr="0032170B">
        <w:rPr>
          <w:rFonts w:asciiTheme="minorHAnsi" w:hAnsiTheme="minorHAnsi"/>
          <w:i/>
          <w:color w:val="auto"/>
          <w:sz w:val="18"/>
          <w:szCs w:val="18"/>
        </w:rPr>
        <w:t>NaturErhvervstyrlsens</w:t>
      </w:r>
      <w:proofErr w:type="spellEnd"/>
      <w:r w:rsidR="00A72DFA" w:rsidRPr="0032170B">
        <w:rPr>
          <w:rFonts w:asciiTheme="minorHAnsi" w:hAnsiTheme="minorHAnsi"/>
          <w:i/>
          <w:color w:val="auto"/>
          <w:sz w:val="18"/>
          <w:szCs w:val="18"/>
        </w:rPr>
        <w:t xml:space="preserve"> vejledning om gødskning- og harmoniregler, kan brakmarker bruges som alternativ til efterafgrøder og vilkåret vurderes derfor som opfyldt</w:t>
      </w:r>
      <w:r w:rsidR="00A72DFA" w:rsidRPr="0032170B">
        <w:rPr>
          <w:rFonts w:asciiTheme="minorHAnsi" w:hAnsiTheme="minorHAnsi"/>
          <w:color w:val="auto"/>
          <w:sz w:val="18"/>
          <w:szCs w:val="18"/>
        </w:rPr>
        <w:t>.</w:t>
      </w:r>
    </w:p>
    <w:p w14:paraId="6854BF9E" w14:textId="77777777" w:rsidR="00BD1C34" w:rsidRPr="0091038C" w:rsidRDefault="00BD1C34" w:rsidP="00BD1C34">
      <w:pPr>
        <w:ind w:left="720" w:hanging="720"/>
        <w:jc w:val="both"/>
        <w:rPr>
          <w:rFonts w:asciiTheme="minorHAnsi" w:hAnsiTheme="minorHAnsi"/>
        </w:rPr>
      </w:pPr>
    </w:p>
    <w:p w14:paraId="16480E22" w14:textId="77777777" w:rsidR="00BD1C34" w:rsidRPr="00320CC1" w:rsidRDefault="00BD1C34" w:rsidP="00BD1C34">
      <w:pPr>
        <w:numPr>
          <w:ilvl w:val="0"/>
          <w:numId w:val="19"/>
        </w:numPr>
        <w:ind w:hanging="720"/>
        <w:jc w:val="both"/>
      </w:pPr>
      <w:r w:rsidRPr="0091038C">
        <w:rPr>
          <w:rFonts w:asciiTheme="minorHAnsi" w:hAnsiTheme="minorHAnsi"/>
        </w:rPr>
        <w:t>Denne miljøtilladelse skal udnyttes senest 2 år fra meddelelsestidspunktet</w:t>
      </w:r>
      <w:r w:rsidRPr="00320CC1">
        <w:t>.</w:t>
      </w:r>
    </w:p>
    <w:p w14:paraId="4CE2354F" w14:textId="77777777" w:rsidR="00BD1C34" w:rsidRPr="0091038C" w:rsidRDefault="00BD1C34" w:rsidP="00B92E60"/>
    <w:p w14:paraId="2A1A2519" w14:textId="6EEFDB6A" w:rsidR="00C9617C" w:rsidRPr="0032170B" w:rsidRDefault="00C9617C" w:rsidP="00B92E60">
      <w:r w:rsidRPr="0032170B">
        <w:t xml:space="preserve">Det blev på tilsynet konstateret at vilkårene </w:t>
      </w:r>
      <w:r w:rsidR="002E63F8" w:rsidRPr="0032170B">
        <w:t>er</w:t>
      </w:r>
      <w:r w:rsidRPr="0032170B">
        <w:t xml:space="preserve"> opfyldt</w:t>
      </w:r>
      <w:r w:rsidR="002019C7">
        <w:t>. Du gøres dog opmærksom på at du jf. husdyrgødningsbekendtgørelsen skal anmelde nye arealer til kommunen.</w:t>
      </w:r>
      <w:r w:rsidRPr="0032170B">
        <w:t xml:space="preserve"> </w:t>
      </w:r>
    </w:p>
    <w:p w14:paraId="043D5600" w14:textId="77777777" w:rsidR="00BC7A1A" w:rsidRPr="0091038C" w:rsidRDefault="00BC7A1A" w:rsidP="004D5F6A"/>
    <w:p w14:paraId="4018DEAB" w14:textId="77777777" w:rsidR="00BC7A1A" w:rsidRPr="00320CC1" w:rsidRDefault="00BC7A1A" w:rsidP="00927001">
      <w:pPr>
        <w:rPr>
          <w:b/>
        </w:rPr>
      </w:pPr>
      <w:r w:rsidRPr="00320CC1">
        <w:rPr>
          <w:b/>
        </w:rPr>
        <w:t>Vildtfodringspladser</w:t>
      </w:r>
    </w:p>
    <w:p w14:paraId="15232775" w14:textId="77777777" w:rsidR="00BC7A1A" w:rsidRPr="00320CC1" w:rsidRDefault="00BC7A1A" w:rsidP="00927001">
      <w:pPr>
        <w:spacing w:after="240"/>
      </w:pPr>
      <w:r w:rsidRPr="00320CC1">
        <w:t xml:space="preserve">På grund af det stigende problem med rotteforekomster i det åbne land i Danmark vil Silkeborg Kommune øge særlig fokus på vildfodringspladser og hermed forebyggelse af rotteforekomster omkring disse pladser i den kommende tid.  </w:t>
      </w:r>
    </w:p>
    <w:p w14:paraId="00AD651C" w14:textId="77777777" w:rsidR="00BC7A1A" w:rsidRPr="00320CC1" w:rsidRDefault="00BC7A1A" w:rsidP="00927001">
      <w:pPr>
        <w:spacing w:after="240"/>
        <w:rPr>
          <w:u w:val="single"/>
        </w:rPr>
      </w:pPr>
      <w:r w:rsidRPr="00320CC1">
        <w:rPr>
          <w:u w:val="single"/>
        </w:rPr>
        <w:t>Gode råd til at undgå rotter ved fodring af vildt:</w:t>
      </w:r>
    </w:p>
    <w:p w14:paraId="170CA017" w14:textId="77777777" w:rsidR="00BC7A1A" w:rsidRPr="00320CC1" w:rsidRDefault="00BC7A1A" w:rsidP="00AA1008">
      <w:pPr>
        <w:pStyle w:val="Listeafsnit"/>
        <w:numPr>
          <w:ilvl w:val="0"/>
          <w:numId w:val="7"/>
        </w:numPr>
      </w:pPr>
      <w:r w:rsidRPr="00320CC1">
        <w:t>Opbevar foderet i en tæt, rottesikret beholder, så rotterne ikke kan komme til det.</w:t>
      </w:r>
    </w:p>
    <w:p w14:paraId="5A665FAE" w14:textId="77777777" w:rsidR="00BC7A1A" w:rsidRPr="00320CC1" w:rsidRDefault="00BC7A1A" w:rsidP="00AA1008">
      <w:pPr>
        <w:pStyle w:val="Listeafsnit"/>
        <w:numPr>
          <w:ilvl w:val="0"/>
          <w:numId w:val="7"/>
        </w:numPr>
      </w:pPr>
      <w:r w:rsidRPr="00320CC1">
        <w:t>Tilpas fodermængden til det, dyrene æder på en dag, så der ikke ligger overskydende korn, der er tilgængeligt for rotter på jorden.</w:t>
      </w:r>
    </w:p>
    <w:p w14:paraId="24718CF0" w14:textId="77777777" w:rsidR="00BC7A1A" w:rsidRPr="00320CC1" w:rsidRDefault="00BC7A1A" w:rsidP="00AA1008">
      <w:pPr>
        <w:pStyle w:val="Listeafsnit"/>
        <w:numPr>
          <w:ilvl w:val="0"/>
          <w:numId w:val="7"/>
        </w:numPr>
      </w:pPr>
      <w:r w:rsidRPr="00320CC1">
        <w:t>Anvend foderautomater eller lignende.</w:t>
      </w:r>
    </w:p>
    <w:p w14:paraId="33389294" w14:textId="77777777" w:rsidR="00BC7A1A" w:rsidRPr="00320CC1" w:rsidRDefault="00BC7A1A" w:rsidP="00AA1008">
      <w:pPr>
        <w:pStyle w:val="Listeafsnit"/>
        <w:numPr>
          <w:ilvl w:val="0"/>
          <w:numId w:val="7"/>
        </w:numPr>
      </w:pPr>
      <w:r w:rsidRPr="00320CC1">
        <w:t>Sørg for et åbent areal omkring foderautomaten, så rotterne ikke kan skjule sig og kravle op af beplantningen.</w:t>
      </w:r>
    </w:p>
    <w:p w14:paraId="1C5C04DF" w14:textId="77777777" w:rsidR="00BC7A1A" w:rsidRPr="00320CC1" w:rsidRDefault="00BC7A1A" w:rsidP="00AA1008">
      <w:pPr>
        <w:pStyle w:val="Listeafsnit"/>
        <w:numPr>
          <w:ilvl w:val="0"/>
          <w:numId w:val="7"/>
        </w:numPr>
        <w:spacing w:after="240"/>
      </w:pPr>
      <w:r w:rsidRPr="00320CC1">
        <w:t>Undgå ligeledes at der ligger bunker af sten, træ og lignende i nærheden af foderpladsen hvor rotterne har mulighed for at skjule sig for rovdyr samt skabe optimale yngleskjul.</w:t>
      </w:r>
    </w:p>
    <w:p w14:paraId="11338EF8" w14:textId="77777777" w:rsidR="00BC7A1A" w:rsidRPr="00320CC1" w:rsidRDefault="00BC7A1A" w:rsidP="00927001">
      <w:pPr>
        <w:spacing w:after="240"/>
      </w:pPr>
      <w:r w:rsidRPr="00320CC1">
        <w:t xml:space="preserve">Silkeborg Kommune ønsker at danne et større overblik over placeringen af vildfodringspladser og vil derfor løbende indsamle data herom.   </w:t>
      </w:r>
    </w:p>
    <w:p w14:paraId="74A50683" w14:textId="77777777" w:rsidR="00BC7A1A" w:rsidRPr="00320CC1" w:rsidRDefault="00BC7A1A" w:rsidP="00927001">
      <w:pPr>
        <w:spacing w:after="240"/>
      </w:pPr>
      <w:r w:rsidRPr="00320CC1">
        <w:t xml:space="preserve">Du har pligt til at anmelde rotter jf. rottebekendtgørelse. </w:t>
      </w:r>
    </w:p>
    <w:p w14:paraId="79F7BE68" w14:textId="77777777" w:rsidR="00BC7A1A" w:rsidRPr="00320CC1" w:rsidRDefault="00BC7A1A" w:rsidP="006F44BB">
      <w:r w:rsidRPr="00320CC1">
        <w:t xml:space="preserve">Du kan anmelde rotter på </w:t>
      </w:r>
      <w:hyperlink r:id="rId14" w:history="1">
        <w:r w:rsidRPr="00320CC1">
          <w:rPr>
            <w:rStyle w:val="Hyperlink"/>
          </w:rPr>
          <w:t>www.silkeborgkommune.dk</w:t>
        </w:r>
      </w:hyperlink>
      <w:r w:rsidRPr="00320CC1">
        <w:t xml:space="preserve"> eller ved at kontakte entreprenørgården mandag – fredag fra kl. 07:00 - 09:00 på telefon 61 14 24 67.</w:t>
      </w:r>
    </w:p>
    <w:p w14:paraId="30508E7F" w14:textId="77777777" w:rsidR="00BC7A1A" w:rsidRPr="00320CC1" w:rsidRDefault="00BC7A1A" w:rsidP="00430225"/>
    <w:p w14:paraId="2C545221" w14:textId="77777777" w:rsidR="0032170B" w:rsidRDefault="0032170B">
      <w:pPr>
        <w:spacing w:after="200" w:line="276" w:lineRule="auto"/>
        <w:rPr>
          <w:b/>
        </w:rPr>
      </w:pPr>
      <w:r>
        <w:rPr>
          <w:b/>
        </w:rPr>
        <w:br w:type="page"/>
      </w:r>
    </w:p>
    <w:p w14:paraId="1D777B93" w14:textId="7787B5BF" w:rsidR="00BC7A1A" w:rsidRPr="00320CC1" w:rsidRDefault="00BC7A1A" w:rsidP="003D666F">
      <w:pPr>
        <w:rPr>
          <w:b/>
        </w:rPr>
      </w:pPr>
      <w:r w:rsidRPr="00320CC1">
        <w:rPr>
          <w:b/>
        </w:rPr>
        <w:lastRenderedPageBreak/>
        <w:t>Offentliggørelse af uddrag af tilsynsrapport</w:t>
      </w:r>
    </w:p>
    <w:p w14:paraId="0BCC7D4A" w14:textId="77777777" w:rsidR="00BC7A1A" w:rsidRPr="0091038C" w:rsidRDefault="00BC7A1A" w:rsidP="003D666F">
      <w:r w:rsidRPr="0091038C">
        <w:t xml:space="preserve">Til orientering kan det oplyses at Silkeborg Kommune offentliggør en kort opsummering af miljøtilsynet på Silkeborg Kommunes hjemmeside. Offentliggørelsen foretages på baggrund af lovmæssige bestemmelser. De oplysninger som </w:t>
      </w:r>
      <w:proofErr w:type="spellStart"/>
      <w:r w:rsidRPr="0091038C">
        <w:t>offentligøres</w:t>
      </w:r>
      <w:proofErr w:type="spellEnd"/>
      <w:r w:rsidRPr="0091038C">
        <w:t xml:space="preserve"> fremgår af bilaget, ”Offentliggørelse”.</w:t>
      </w:r>
    </w:p>
    <w:p w14:paraId="3EEF2CEA" w14:textId="77777777" w:rsidR="00BC7A1A" w:rsidRPr="0091038C" w:rsidRDefault="00BC7A1A"/>
    <w:p w14:paraId="789AED36" w14:textId="77777777" w:rsidR="00BC7A1A" w:rsidRPr="0091038C" w:rsidRDefault="00BC7A1A" w:rsidP="009E75BA">
      <w:pPr>
        <w:rPr>
          <w:b/>
        </w:rPr>
      </w:pPr>
      <w:r w:rsidRPr="0091038C">
        <w:rPr>
          <w:b/>
        </w:rPr>
        <w:t>Klagevejledning</w:t>
      </w:r>
    </w:p>
    <w:p w14:paraId="6A8B3982" w14:textId="77777777" w:rsidR="00BC7A1A" w:rsidRPr="0091038C" w:rsidRDefault="00BC7A1A" w:rsidP="009E75BA">
      <w:r w:rsidRPr="0091038C">
        <w:t>I følge husdyrgødningsbekendtgørelsens § 37 kan afgørelser efter denne bekendtgørelse ikke påklages til anden administrativ myndighed.</w:t>
      </w:r>
    </w:p>
    <w:p w14:paraId="7A2A2B08" w14:textId="77777777" w:rsidR="00BC7A1A" w:rsidRPr="0091038C" w:rsidRDefault="00BC7A1A" w:rsidP="009E75BA">
      <w:r w:rsidRPr="0091038C">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3EC1C6F2" w14:textId="77777777" w:rsidR="00BC7A1A" w:rsidRPr="0091038C" w:rsidRDefault="00BC7A1A" w:rsidP="009E75BA"/>
    <w:p w14:paraId="2AFA011D" w14:textId="77777777" w:rsidR="00BC7A1A" w:rsidRPr="00320CC1" w:rsidRDefault="00BC7A1A" w:rsidP="00AF1357">
      <w:pPr>
        <w:rPr>
          <w:b/>
        </w:rPr>
      </w:pPr>
      <w:r w:rsidRPr="00320CC1">
        <w:rPr>
          <w:b/>
        </w:rPr>
        <w:t>Brugerbetaling</w:t>
      </w:r>
    </w:p>
    <w:p w14:paraId="54098F26" w14:textId="77777777" w:rsidR="00BC7A1A" w:rsidRPr="0091038C" w:rsidRDefault="00BC7A1A" w:rsidP="00AF1357">
      <w:r w:rsidRPr="0091038C">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91038C">
        <w:rPr>
          <w:b/>
          <w:bCs/>
        </w:rPr>
        <w:t xml:space="preserve"> </w:t>
      </w:r>
      <w:r w:rsidRPr="0091038C">
        <w:t>Timeprisen er i 2016 på 311,80 kr./time. Det samlede beløb vil blive opkrævet sidst på året.</w:t>
      </w:r>
    </w:p>
    <w:p w14:paraId="0DC587F0" w14:textId="77777777" w:rsidR="00BC7A1A" w:rsidRPr="00320CC1" w:rsidRDefault="00BC7A1A" w:rsidP="00E223B1">
      <w:pPr>
        <w:spacing w:before="240"/>
        <w:rPr>
          <w:b/>
        </w:rPr>
      </w:pPr>
      <w:r w:rsidRPr="00320CC1">
        <w:rPr>
          <w:b/>
        </w:rPr>
        <w:t>Godkendelse af rapport</w:t>
      </w:r>
    </w:p>
    <w:p w14:paraId="6DFCC193" w14:textId="77777777" w:rsidR="00BC7A1A" w:rsidRPr="0091038C" w:rsidRDefault="00BC7A1A" w:rsidP="00AF1357">
      <w:r w:rsidRPr="0091038C">
        <w:t xml:space="preserve">Silkeborg Kommune gør opmærksom på, at det altid er ejerens </w:t>
      </w:r>
      <w:proofErr w:type="gramStart"/>
      <w:r w:rsidRPr="0091038C">
        <w:t>ansvar,</w:t>
      </w:r>
      <w:proofErr w:type="gramEnd"/>
      <w:r w:rsidRPr="0091038C">
        <w:t xml:space="preserve"> at leve op til bestemmelserne i husdyrgødningsbekendtgørelsen, ligesom du skal huske at enhver udvidelse eller ændring af dyreholdet skal anmeldes til kommunen.</w:t>
      </w:r>
    </w:p>
    <w:p w14:paraId="149B17DF" w14:textId="77777777" w:rsidR="00BC7A1A" w:rsidRPr="0091038C" w:rsidRDefault="00BC7A1A" w:rsidP="00AF1357">
      <w:r w:rsidRPr="0091038C">
        <w:t>Såfremt eventuelle bemærkninger/rettelser til tilsynsrapporten ikke er meddelt til Silkeborg Kommune inden 14 dage fra d.d., betragtes rapporten som godkendt af dig.</w:t>
      </w:r>
    </w:p>
    <w:p w14:paraId="1CEF760B" w14:textId="77777777" w:rsidR="00BC7A1A" w:rsidRPr="0091038C" w:rsidRDefault="00BC7A1A" w:rsidP="00AF1357"/>
    <w:p w14:paraId="29904808" w14:textId="77777777" w:rsidR="00BC7A1A" w:rsidRPr="00320CC1" w:rsidRDefault="00BC7A1A" w:rsidP="00A13FB2">
      <w:pPr>
        <w:rPr>
          <w:b/>
        </w:rPr>
      </w:pPr>
      <w:r w:rsidRPr="00320CC1">
        <w:rPr>
          <w:b/>
        </w:rPr>
        <w:t xml:space="preserve">Ved besøget var følgende personer </w:t>
      </w:r>
      <w:proofErr w:type="gramStart"/>
      <w:r w:rsidRPr="00320CC1">
        <w:rPr>
          <w:b/>
        </w:rPr>
        <w:t>tilstede</w:t>
      </w:r>
      <w:proofErr w:type="gramEnd"/>
      <w:r w:rsidRPr="00320CC1">
        <w:rPr>
          <w:b/>
        </w:rPr>
        <w:t>:</w:t>
      </w:r>
    </w:p>
    <w:p w14:paraId="1F28320D" w14:textId="2110F27D" w:rsidR="00BC7A1A" w:rsidRPr="0091038C" w:rsidRDefault="004F7037" w:rsidP="00AA1008">
      <w:pPr>
        <w:numPr>
          <w:ilvl w:val="0"/>
          <w:numId w:val="8"/>
        </w:numPr>
        <w:spacing w:after="200" w:line="276" w:lineRule="auto"/>
      </w:pPr>
      <w:proofErr w:type="spellStart"/>
      <w:r w:rsidRPr="0091038C">
        <w:t>Baiba</w:t>
      </w:r>
      <w:proofErr w:type="spellEnd"/>
      <w:r w:rsidRPr="0091038C">
        <w:t xml:space="preserve"> Vestergaard, Silkeborg Kommune</w:t>
      </w:r>
    </w:p>
    <w:p w14:paraId="6414D9B6" w14:textId="22337BE1" w:rsidR="00BC7A1A" w:rsidRPr="0091038C" w:rsidRDefault="00BC7A1A" w:rsidP="00AA1008">
      <w:pPr>
        <w:numPr>
          <w:ilvl w:val="0"/>
          <w:numId w:val="8"/>
        </w:numPr>
        <w:spacing w:after="200" w:line="276" w:lineRule="auto"/>
      </w:pPr>
      <w:r w:rsidRPr="0091038C">
        <w:t xml:space="preserve">Lasse Kramer </w:t>
      </w:r>
      <w:proofErr w:type="gramStart"/>
      <w:r w:rsidRPr="0091038C">
        <w:t>Andersen ,</w:t>
      </w:r>
      <w:proofErr w:type="gramEnd"/>
      <w:r w:rsidRPr="0091038C">
        <w:t xml:space="preserve"> Silkeborg Kommune</w:t>
      </w:r>
    </w:p>
    <w:p w14:paraId="0EF115C7" w14:textId="77777777" w:rsidR="00BC7A1A" w:rsidRPr="0091038C" w:rsidRDefault="00BC7A1A"/>
    <w:p w14:paraId="51DD3408" w14:textId="77777777" w:rsidR="00BC7A1A" w:rsidRPr="00320CC1" w:rsidRDefault="00BC7A1A" w:rsidP="00CE0640">
      <w:pPr>
        <w:rPr>
          <w:b/>
        </w:rPr>
      </w:pPr>
      <w:r w:rsidRPr="00320CC1">
        <w:rPr>
          <w:b/>
        </w:rPr>
        <w:t>Vi har brug for jeres mening</w:t>
      </w:r>
    </w:p>
    <w:p w14:paraId="2E21EE59" w14:textId="77777777" w:rsidR="00BC7A1A" w:rsidRPr="0091038C" w:rsidRDefault="00BC7A1A" w:rsidP="00CE0640">
      <w:r w:rsidRPr="0091038C">
        <w:t>Teknik og Miljø vil gerne blive bedre. Vi vil derfor gerne høre om din oplevelse med os. Da du ved tilsynet gav udtryk for at kommunen kan kontakte dig pr. E-mail, vil du modtage en E-mail med et link til et spørgeskema, som udfyldes elektronisk.</w:t>
      </w:r>
    </w:p>
    <w:p w14:paraId="66C1A532" w14:textId="77777777" w:rsidR="00BC7A1A" w:rsidRPr="0091038C" w:rsidRDefault="00BC7A1A" w:rsidP="00CE0640">
      <w:r w:rsidRPr="0091038C">
        <w:t>Har du spørgsmål eller bemærkninger til ovenstående eller til andre forhold på dit landbrug, er du meget velkommen til at kontakte mig eller en anden fra landbrugsteamet.</w:t>
      </w:r>
    </w:p>
    <w:p w14:paraId="2DEB5957" w14:textId="77777777" w:rsidR="00BC7A1A" w:rsidRPr="0091038C" w:rsidRDefault="00BC7A1A"/>
    <w:p w14:paraId="38CF20D8" w14:textId="77777777" w:rsidR="00BC7A1A" w:rsidRPr="00320CC1" w:rsidRDefault="00BC7A1A" w:rsidP="00B6586D">
      <w:pPr>
        <w:pStyle w:val="Underskrifter"/>
        <w:rPr>
          <w:sz w:val="18"/>
          <w:szCs w:val="18"/>
        </w:rPr>
      </w:pPr>
    </w:p>
    <w:p w14:paraId="7D2BC7D2" w14:textId="77777777" w:rsidR="00BC7A1A" w:rsidRPr="00320CC1" w:rsidRDefault="00BC7A1A" w:rsidP="004120F8"/>
    <w:p w14:paraId="139DBCD3" w14:textId="77777777" w:rsidR="00BC7A1A" w:rsidRPr="00320CC1" w:rsidRDefault="00BC7A1A" w:rsidP="004120F8"/>
    <w:p w14:paraId="2561B5F5" w14:textId="77777777" w:rsidR="00BC7A1A" w:rsidRPr="00320CC1" w:rsidRDefault="00BC7A1A" w:rsidP="004120F8"/>
    <w:p w14:paraId="4FF70989" w14:textId="77777777" w:rsidR="0032170B" w:rsidRDefault="0032170B">
      <w:r>
        <w:br w:type="page"/>
      </w:r>
    </w:p>
    <w:tbl>
      <w:tblPr>
        <w:tblW w:w="0" w:type="auto"/>
        <w:tblCellMar>
          <w:left w:w="0" w:type="dxa"/>
          <w:right w:w="0" w:type="dxa"/>
        </w:tblCellMar>
        <w:tblLook w:val="01E0" w:firstRow="1" w:lastRow="1" w:firstColumn="1" w:lastColumn="1" w:noHBand="0" w:noVBand="0"/>
      </w:tblPr>
      <w:tblGrid>
        <w:gridCol w:w="3630"/>
        <w:gridCol w:w="5554"/>
      </w:tblGrid>
      <w:tr w:rsidR="00BC7A1A" w:rsidRPr="0091038C" w14:paraId="1B286BBC" w14:textId="77777777">
        <w:tc>
          <w:tcPr>
            <w:tcW w:w="3630" w:type="dxa"/>
          </w:tcPr>
          <w:p w14:paraId="308E4089" w14:textId="39DF8B7D" w:rsidR="00BC7A1A" w:rsidRPr="00320CC1" w:rsidRDefault="00BC7A1A" w:rsidP="004120F8">
            <w:r w:rsidRPr="00320CC1">
              <w:lastRenderedPageBreak/>
              <w:t>Venlig hilsen</w:t>
            </w:r>
          </w:p>
          <w:p w14:paraId="5C4E9B03" w14:textId="77777777" w:rsidR="00BC7A1A" w:rsidRPr="00320CC1" w:rsidRDefault="00BC7A1A" w:rsidP="004120F8"/>
          <w:p w14:paraId="4E9DBAB9" w14:textId="77777777" w:rsidR="00BC7A1A" w:rsidRPr="00320CC1" w:rsidRDefault="00BC7A1A" w:rsidP="004120F8"/>
          <w:p w14:paraId="141135FC" w14:textId="77777777" w:rsidR="00BC7A1A" w:rsidRPr="00320CC1" w:rsidRDefault="00BC7A1A" w:rsidP="004120F8">
            <w:bookmarkStart w:id="4" w:name="underskriftsbillede"/>
            <w:bookmarkEnd w:id="4"/>
          </w:p>
        </w:tc>
        <w:tc>
          <w:tcPr>
            <w:tcW w:w="5554" w:type="dxa"/>
          </w:tcPr>
          <w:p w14:paraId="7350B1CD" w14:textId="77777777" w:rsidR="00BC7A1A" w:rsidRPr="00320CC1" w:rsidRDefault="00BC7A1A" w:rsidP="001A0684"/>
          <w:p w14:paraId="79C1FA95" w14:textId="77777777" w:rsidR="00BC7A1A" w:rsidRPr="00320CC1" w:rsidRDefault="00BC7A1A" w:rsidP="001A0684"/>
          <w:p w14:paraId="21B722BD" w14:textId="77777777" w:rsidR="00BC7A1A" w:rsidRPr="00320CC1" w:rsidRDefault="00BC7A1A" w:rsidP="001A0684"/>
          <w:p w14:paraId="09BC62D6" w14:textId="77777777" w:rsidR="00BC7A1A" w:rsidRPr="00320CC1" w:rsidRDefault="00BC7A1A" w:rsidP="001A0684">
            <w:bookmarkStart w:id="5" w:name="underskriftsbillede2"/>
            <w:bookmarkEnd w:id="5"/>
          </w:p>
        </w:tc>
      </w:tr>
      <w:tr w:rsidR="00BC7A1A" w:rsidRPr="0091038C" w14:paraId="2086120B" w14:textId="77777777">
        <w:tc>
          <w:tcPr>
            <w:tcW w:w="3630" w:type="dxa"/>
          </w:tcPr>
          <w:p w14:paraId="78B9C36A" w14:textId="3243DF31" w:rsidR="00BC7A1A" w:rsidRPr="0091038C" w:rsidRDefault="00BC7A1A" w:rsidP="00AA1008">
            <w:bookmarkStart w:id="6" w:name="Underskriver1"/>
            <w:bookmarkEnd w:id="6"/>
            <w:r w:rsidRPr="00320CC1">
              <w:t>Lasse Kramer Andersen</w:t>
            </w:r>
          </w:p>
          <w:p w14:paraId="098ABB96" w14:textId="77777777" w:rsidR="00BC7A1A" w:rsidRPr="00320CC1" w:rsidRDefault="00BC7A1A" w:rsidP="00AA1008">
            <w:r w:rsidRPr="00320CC1">
              <w:t>Biolog</w:t>
            </w:r>
          </w:p>
        </w:tc>
        <w:tc>
          <w:tcPr>
            <w:tcW w:w="5554" w:type="dxa"/>
          </w:tcPr>
          <w:p w14:paraId="2A4B298F" w14:textId="77777777" w:rsidR="00BC7A1A" w:rsidRPr="00320CC1" w:rsidRDefault="00BC7A1A" w:rsidP="001A0684">
            <w:bookmarkStart w:id="7" w:name="Underskriver2"/>
            <w:bookmarkEnd w:id="7"/>
          </w:p>
        </w:tc>
      </w:tr>
    </w:tbl>
    <w:p w14:paraId="526EE139" w14:textId="77777777" w:rsidR="00BC7A1A" w:rsidRPr="00320CC1" w:rsidRDefault="00BC7A1A" w:rsidP="004120F8"/>
    <w:p w14:paraId="02C32E83" w14:textId="77777777" w:rsidR="00BC7A1A" w:rsidRPr="00320CC1" w:rsidRDefault="00BC7A1A" w:rsidP="004120F8">
      <w:pPr>
        <w:sectPr w:rsidR="00BC7A1A" w:rsidRPr="00320CC1" w:rsidSect="00BC7A1A">
          <w:headerReference w:type="default" r:id="rId15"/>
          <w:footerReference w:type="default" r:id="rId16"/>
          <w:headerReference w:type="first" r:id="rId17"/>
          <w:footerReference w:type="first" r:id="rId18"/>
          <w:pgSz w:w="11907" w:h="16839"/>
          <w:pgMar w:top="2268" w:right="1134" w:bottom="2098" w:left="1588" w:header="896" w:footer="828" w:gutter="0"/>
          <w:cols w:space="720"/>
          <w:titlePg/>
          <w:docGrid w:linePitch="360"/>
        </w:sectPr>
      </w:pPr>
    </w:p>
    <w:p w14:paraId="14DC1329" w14:textId="77777777" w:rsidR="00BC7A1A" w:rsidRPr="00320CC1" w:rsidRDefault="00BC7A1A" w:rsidP="00AA1008">
      <w:pPr>
        <w:spacing w:line="276" w:lineRule="auto"/>
        <w:rPr>
          <w:rFonts w:eastAsia="Verdana"/>
          <w:b/>
        </w:rPr>
      </w:pPr>
      <w:r w:rsidRPr="00320CC1">
        <w:rPr>
          <w:rFonts w:eastAsia="Verdana"/>
          <w:b/>
        </w:rPr>
        <w:lastRenderedPageBreak/>
        <w:t>Bilag - Offentliggørelse af uddrag af tilsynsrapport</w:t>
      </w:r>
    </w:p>
    <w:p w14:paraId="59D7CEE2" w14:textId="77777777" w:rsidR="00BC7A1A" w:rsidRPr="00320CC1" w:rsidRDefault="00BC7A1A" w:rsidP="00AA1008">
      <w:pPr>
        <w:spacing w:after="200" w:line="276" w:lineRule="auto"/>
        <w:rPr>
          <w:rFonts w:eastAsia="Verdana"/>
          <w:u w:val="single"/>
        </w:rPr>
      </w:pPr>
      <w:r w:rsidRPr="00320CC1">
        <w:rPr>
          <w:rFonts w:eastAsia="Verdana"/>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7"/>
      </w:tblGrid>
      <w:tr w:rsidR="00BC7A1A" w:rsidRPr="00BA2E16" w14:paraId="74F84087" w14:textId="77777777" w:rsidTr="00AA1008">
        <w:tc>
          <w:tcPr>
            <w:tcW w:w="4889" w:type="dxa"/>
            <w:tcBorders>
              <w:top w:val="single" w:sz="4" w:space="0" w:color="auto"/>
              <w:left w:val="single" w:sz="4" w:space="0" w:color="auto"/>
              <w:bottom w:val="single" w:sz="4" w:space="0" w:color="auto"/>
              <w:right w:val="single" w:sz="4" w:space="0" w:color="auto"/>
            </w:tcBorders>
            <w:hideMark/>
          </w:tcPr>
          <w:p w14:paraId="47288D6A" w14:textId="77777777" w:rsidR="00BC7A1A" w:rsidRPr="00320CC1" w:rsidRDefault="00BC7A1A" w:rsidP="00AA1008">
            <w:pPr>
              <w:spacing w:after="200" w:line="276" w:lineRule="auto"/>
              <w:rPr>
                <w:rFonts w:eastAsia="Verdana"/>
              </w:rPr>
            </w:pPr>
            <w:r w:rsidRPr="00320CC1">
              <w:rPr>
                <w:rFonts w:eastAsia="Verdana"/>
              </w:rPr>
              <w:t>Baggrund for tilsynet</w:t>
            </w:r>
          </w:p>
          <w:p w14:paraId="79C60920" w14:textId="77777777" w:rsidR="00BC7A1A" w:rsidRPr="00320CC1" w:rsidRDefault="00BC7A1A" w:rsidP="00AA1008">
            <w:pPr>
              <w:spacing w:after="200" w:line="276" w:lineRule="auto"/>
              <w:rPr>
                <w:rFonts w:eastAsia="Verdana"/>
              </w:rPr>
            </w:pPr>
            <w:r w:rsidRPr="00320CC1">
              <w:rPr>
                <w:rFonts w:eastAsia="Verdana"/>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3D5906DD" w14:textId="77777777" w:rsidR="00BC7A1A" w:rsidRPr="00320CC1" w:rsidRDefault="00BC7A1A" w:rsidP="00AA1008">
            <w:pPr>
              <w:spacing w:after="200" w:line="276" w:lineRule="auto"/>
              <w:rPr>
                <w:rFonts w:eastAsia="Verdana"/>
              </w:rPr>
            </w:pPr>
            <w:r w:rsidRPr="00320CC1">
              <w:rPr>
                <w:rFonts w:eastAsia="Verdana"/>
              </w:rPr>
              <w:t>Rutinetilsyn på husdyrbruget</w:t>
            </w:r>
          </w:p>
          <w:p w14:paraId="1B6917E4" w14:textId="77777777" w:rsidR="00BC7A1A" w:rsidRPr="00320CC1" w:rsidRDefault="00BC7A1A" w:rsidP="00AA1008">
            <w:pPr>
              <w:spacing w:line="276" w:lineRule="auto"/>
              <w:rPr>
                <w:rFonts w:eastAsia="Verdana"/>
              </w:rPr>
            </w:pPr>
            <w:r w:rsidRPr="00320CC1">
              <w:rPr>
                <w:rFonts w:eastAsia="Verdana"/>
              </w:rPr>
              <w:t>Type: Basistilsyn</w:t>
            </w:r>
          </w:p>
          <w:p w14:paraId="3D4E03E5" w14:textId="57FCF9F6" w:rsidR="00BC7A1A" w:rsidRPr="00320CC1" w:rsidRDefault="00BC7A1A" w:rsidP="00AA1008">
            <w:pPr>
              <w:spacing w:line="276" w:lineRule="auto"/>
              <w:rPr>
                <w:rFonts w:eastAsia="Verdana"/>
              </w:rPr>
            </w:pPr>
          </w:p>
        </w:tc>
      </w:tr>
      <w:tr w:rsidR="00BC7A1A" w:rsidRPr="00BA2E16" w14:paraId="04157BFA" w14:textId="77777777" w:rsidTr="00AA1008">
        <w:tc>
          <w:tcPr>
            <w:tcW w:w="4889" w:type="dxa"/>
            <w:tcBorders>
              <w:top w:val="single" w:sz="4" w:space="0" w:color="auto"/>
              <w:left w:val="single" w:sz="4" w:space="0" w:color="auto"/>
              <w:bottom w:val="single" w:sz="4" w:space="0" w:color="auto"/>
              <w:right w:val="single" w:sz="4" w:space="0" w:color="auto"/>
            </w:tcBorders>
          </w:tcPr>
          <w:p w14:paraId="72D08129" w14:textId="77777777" w:rsidR="00BC7A1A" w:rsidRPr="00320CC1" w:rsidRDefault="00BC7A1A" w:rsidP="00AA1008">
            <w:pPr>
              <w:spacing w:after="200" w:line="276" w:lineRule="auto"/>
              <w:rPr>
                <w:rFonts w:eastAsia="Verdana"/>
              </w:rPr>
            </w:pPr>
            <w:r w:rsidRPr="00320CC1">
              <w:rPr>
                <w:rFonts w:eastAsia="Verdana"/>
              </w:rPr>
              <w:t>Der er ført tilsyn med</w:t>
            </w:r>
          </w:p>
          <w:p w14:paraId="43F80758" w14:textId="77777777" w:rsidR="00BC7A1A" w:rsidRPr="00320CC1" w:rsidRDefault="00BC7A1A" w:rsidP="00AA1008">
            <w:pPr>
              <w:spacing w:after="200" w:line="276" w:lineRule="auto"/>
              <w:rPr>
                <w:rFonts w:eastAsia="Verdana"/>
              </w:rPr>
            </w:pPr>
          </w:p>
        </w:tc>
        <w:tc>
          <w:tcPr>
            <w:tcW w:w="4889" w:type="dxa"/>
            <w:tcBorders>
              <w:top w:val="single" w:sz="4" w:space="0" w:color="auto"/>
              <w:left w:val="single" w:sz="4" w:space="0" w:color="auto"/>
              <w:bottom w:val="single" w:sz="4" w:space="0" w:color="auto"/>
              <w:right w:val="single" w:sz="4" w:space="0" w:color="auto"/>
            </w:tcBorders>
            <w:hideMark/>
          </w:tcPr>
          <w:p w14:paraId="1D3E81C7" w14:textId="77777777" w:rsidR="00BC7A1A" w:rsidRPr="00320CC1" w:rsidRDefault="00BC7A1A" w:rsidP="00AA1008">
            <w:pPr>
              <w:spacing w:line="276" w:lineRule="auto"/>
              <w:rPr>
                <w:rFonts w:eastAsia="Verdana"/>
              </w:rPr>
            </w:pPr>
            <w:r w:rsidRPr="00320CC1">
              <w:rPr>
                <w:rFonts w:eastAsia="Verdana"/>
              </w:rPr>
              <w:t>Der er ført tilsyn med alle virksomhedens forhold der kan påvirke det ydre miljø</w:t>
            </w:r>
          </w:p>
          <w:p w14:paraId="618D4824" w14:textId="658D49FF" w:rsidR="00BC7A1A" w:rsidRPr="00320CC1" w:rsidRDefault="00BC7A1A" w:rsidP="00AA1008">
            <w:pPr>
              <w:spacing w:line="276" w:lineRule="auto"/>
              <w:rPr>
                <w:rFonts w:eastAsia="Verdana"/>
              </w:rPr>
            </w:pPr>
          </w:p>
        </w:tc>
      </w:tr>
      <w:tr w:rsidR="00BC7A1A" w:rsidRPr="00BA2E16" w14:paraId="1974DF2C" w14:textId="77777777" w:rsidTr="00AA1008">
        <w:tc>
          <w:tcPr>
            <w:tcW w:w="4889" w:type="dxa"/>
            <w:tcBorders>
              <w:top w:val="single" w:sz="4" w:space="0" w:color="auto"/>
              <w:left w:val="single" w:sz="4" w:space="0" w:color="auto"/>
              <w:bottom w:val="single" w:sz="4" w:space="0" w:color="auto"/>
              <w:right w:val="single" w:sz="4" w:space="0" w:color="auto"/>
            </w:tcBorders>
            <w:hideMark/>
          </w:tcPr>
          <w:p w14:paraId="4741D2B4" w14:textId="77777777" w:rsidR="00BC7A1A" w:rsidRPr="00320CC1" w:rsidRDefault="00BC7A1A" w:rsidP="00AA1008">
            <w:pPr>
              <w:spacing w:after="200" w:line="276" w:lineRule="auto"/>
              <w:rPr>
                <w:rFonts w:eastAsia="Verdana"/>
              </w:rPr>
            </w:pPr>
            <w:r w:rsidRPr="00320CC1">
              <w:rPr>
                <w:rFonts w:eastAsia="Verdana"/>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433D15A9" w14:textId="15679757" w:rsidR="00BC7A1A" w:rsidRPr="00320CC1" w:rsidRDefault="00BC7A1A" w:rsidP="004F7037">
            <w:pPr>
              <w:spacing w:after="200" w:line="276" w:lineRule="auto"/>
              <w:rPr>
                <w:rFonts w:eastAsia="Verdana"/>
              </w:rPr>
            </w:pPr>
            <w:r w:rsidRPr="0032170B">
              <w:rPr>
                <w:rFonts w:eastAsia="Verdana"/>
              </w:rPr>
              <w:t xml:space="preserve">Der </w:t>
            </w:r>
            <w:r w:rsidR="004F7037" w:rsidRPr="00320CC1">
              <w:rPr>
                <w:rFonts w:eastAsia="Verdana"/>
              </w:rPr>
              <w:t xml:space="preserve">blev konstateret </w:t>
            </w:r>
            <w:r w:rsidR="004F7037" w:rsidRPr="002019C7">
              <w:rPr>
                <w:rFonts w:eastAsia="Verdana"/>
              </w:rPr>
              <w:t>en beskeden jordforurening under</w:t>
            </w:r>
            <w:r w:rsidR="004F7037" w:rsidRPr="00BA2E16">
              <w:rPr>
                <w:rFonts w:eastAsia="Verdana"/>
              </w:rPr>
              <w:t xml:space="preserve"> traktoren der anvendes til at drive en </w:t>
            </w:r>
            <w:proofErr w:type="spellStart"/>
            <w:r w:rsidR="004F7037" w:rsidRPr="00BA2E16">
              <w:rPr>
                <w:rFonts w:eastAsia="Verdana"/>
              </w:rPr>
              <w:t>fortank</w:t>
            </w:r>
            <w:proofErr w:type="spellEnd"/>
            <w:r w:rsidR="004F7037" w:rsidRPr="00BA2E16">
              <w:rPr>
                <w:rFonts w:eastAsia="Verdana"/>
              </w:rPr>
              <w:t xml:space="preserve"> til gyllebeholderen. </w:t>
            </w:r>
          </w:p>
        </w:tc>
      </w:tr>
      <w:tr w:rsidR="00BC7A1A" w:rsidRPr="00BA2E16" w14:paraId="2D498F04" w14:textId="77777777" w:rsidTr="00AA1008">
        <w:tc>
          <w:tcPr>
            <w:tcW w:w="4889" w:type="dxa"/>
            <w:tcBorders>
              <w:top w:val="single" w:sz="4" w:space="0" w:color="auto"/>
              <w:left w:val="single" w:sz="4" w:space="0" w:color="auto"/>
              <w:bottom w:val="single" w:sz="4" w:space="0" w:color="auto"/>
              <w:right w:val="single" w:sz="4" w:space="0" w:color="auto"/>
            </w:tcBorders>
          </w:tcPr>
          <w:p w14:paraId="33A2483E" w14:textId="77777777" w:rsidR="00BC7A1A" w:rsidRPr="00320CC1" w:rsidRDefault="00BC7A1A" w:rsidP="00AA1008">
            <w:pPr>
              <w:spacing w:after="200" w:line="276" w:lineRule="auto"/>
              <w:rPr>
                <w:rFonts w:eastAsia="Verdana"/>
              </w:rPr>
            </w:pPr>
            <w:r w:rsidRPr="00320CC1">
              <w:rPr>
                <w:rFonts w:eastAsia="Verdana"/>
              </w:rPr>
              <w:t>Forbud, påbud eller indskærpelser</w:t>
            </w:r>
          </w:p>
          <w:p w14:paraId="73BA4145" w14:textId="77777777" w:rsidR="00BC7A1A" w:rsidRPr="00320CC1" w:rsidRDefault="00BC7A1A" w:rsidP="00AA1008">
            <w:pPr>
              <w:spacing w:after="200" w:line="276" w:lineRule="auto"/>
              <w:rPr>
                <w:rFonts w:eastAsia="Verdana"/>
              </w:rPr>
            </w:pPr>
          </w:p>
        </w:tc>
        <w:tc>
          <w:tcPr>
            <w:tcW w:w="4889" w:type="dxa"/>
            <w:tcBorders>
              <w:top w:val="single" w:sz="4" w:space="0" w:color="auto"/>
              <w:left w:val="single" w:sz="4" w:space="0" w:color="auto"/>
              <w:bottom w:val="single" w:sz="4" w:space="0" w:color="auto"/>
              <w:right w:val="single" w:sz="4" w:space="0" w:color="auto"/>
            </w:tcBorders>
            <w:hideMark/>
          </w:tcPr>
          <w:p w14:paraId="09020369" w14:textId="31939206" w:rsidR="00BC7A1A" w:rsidRPr="00320CC1" w:rsidRDefault="00BC7A1A" w:rsidP="00C9617C">
            <w:pPr>
              <w:spacing w:line="276" w:lineRule="auto"/>
              <w:rPr>
                <w:rFonts w:eastAsia="Verdana"/>
              </w:rPr>
            </w:pPr>
            <w:r w:rsidRPr="00320CC1">
              <w:rPr>
                <w:rFonts w:eastAsia="Verdana"/>
              </w:rPr>
              <w:t xml:space="preserve">Der er meddelt </w:t>
            </w:r>
            <w:r w:rsidR="00C9617C" w:rsidRPr="00320CC1">
              <w:rPr>
                <w:rFonts w:eastAsia="Verdana"/>
              </w:rPr>
              <w:t>3</w:t>
            </w:r>
            <w:r w:rsidRPr="00320CC1">
              <w:rPr>
                <w:rFonts w:eastAsia="Verdana"/>
              </w:rPr>
              <w:t xml:space="preserve"> indskærpelser.</w:t>
            </w:r>
          </w:p>
        </w:tc>
      </w:tr>
      <w:tr w:rsidR="00BC7A1A" w:rsidRPr="00BA2E16" w14:paraId="204648C8" w14:textId="77777777" w:rsidTr="00AA1008">
        <w:tc>
          <w:tcPr>
            <w:tcW w:w="4889" w:type="dxa"/>
            <w:tcBorders>
              <w:top w:val="single" w:sz="4" w:space="0" w:color="auto"/>
              <w:left w:val="single" w:sz="4" w:space="0" w:color="auto"/>
              <w:bottom w:val="single" w:sz="4" w:space="0" w:color="auto"/>
              <w:right w:val="single" w:sz="4" w:space="0" w:color="auto"/>
            </w:tcBorders>
            <w:hideMark/>
          </w:tcPr>
          <w:p w14:paraId="7A0044F2" w14:textId="77777777" w:rsidR="00BC7A1A" w:rsidRPr="00320CC1" w:rsidRDefault="00BC7A1A" w:rsidP="00AA1008">
            <w:pPr>
              <w:spacing w:after="200" w:line="276" w:lineRule="auto"/>
              <w:rPr>
                <w:rFonts w:eastAsia="Verdana"/>
              </w:rPr>
            </w:pPr>
            <w:r w:rsidRPr="00320CC1">
              <w:rPr>
                <w:rFonts w:eastAsia="Verdana"/>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04392B7F" w14:textId="4AC4BCEA" w:rsidR="00BC7A1A" w:rsidRPr="00320CC1" w:rsidRDefault="00BC7A1A" w:rsidP="00C9617C">
            <w:pPr>
              <w:spacing w:after="200" w:line="276" w:lineRule="auto"/>
              <w:rPr>
                <w:rFonts w:eastAsia="Verdana"/>
              </w:rPr>
            </w:pPr>
            <w:r w:rsidRPr="00320CC1">
              <w:rPr>
                <w:rFonts w:eastAsia="Verdana"/>
              </w:rPr>
              <w:t>Virksomhedens egenkontrol har ikke medført forbud, påbud eller indskærpelser.</w:t>
            </w:r>
          </w:p>
        </w:tc>
      </w:tr>
      <w:tr w:rsidR="00BC7A1A" w:rsidRPr="00BA2E16" w14:paraId="77FCBCC4" w14:textId="77777777" w:rsidTr="00AA1008">
        <w:tc>
          <w:tcPr>
            <w:tcW w:w="4889" w:type="dxa"/>
            <w:tcBorders>
              <w:top w:val="single" w:sz="4" w:space="0" w:color="auto"/>
              <w:left w:val="single" w:sz="4" w:space="0" w:color="auto"/>
              <w:bottom w:val="single" w:sz="4" w:space="0" w:color="auto"/>
              <w:right w:val="single" w:sz="4" w:space="0" w:color="auto"/>
            </w:tcBorders>
            <w:hideMark/>
          </w:tcPr>
          <w:p w14:paraId="4362E97D" w14:textId="77777777" w:rsidR="00BC7A1A" w:rsidRPr="00320CC1" w:rsidRDefault="00BC7A1A" w:rsidP="00AA1008">
            <w:pPr>
              <w:spacing w:after="200" w:line="276" w:lineRule="auto"/>
              <w:rPr>
                <w:rFonts w:eastAsia="Verdana"/>
              </w:rPr>
            </w:pPr>
            <w:r w:rsidRPr="00320CC1">
              <w:rPr>
                <w:rFonts w:eastAsia="Verdana"/>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2F6CB231" w14:textId="2AF2DBA8" w:rsidR="00BC7A1A" w:rsidRPr="00320CC1" w:rsidRDefault="00BC7A1A" w:rsidP="00C9617C">
            <w:pPr>
              <w:spacing w:line="276" w:lineRule="auto"/>
              <w:rPr>
                <w:rFonts w:eastAsia="Verdana"/>
              </w:rPr>
            </w:pPr>
            <w:r w:rsidRPr="00320CC1">
              <w:rPr>
                <w:rFonts w:eastAsia="Verdana"/>
              </w:rPr>
              <w:t xml:space="preserve">Der bliver løbende fulgt op på indskærpelser. </w:t>
            </w:r>
          </w:p>
        </w:tc>
      </w:tr>
    </w:tbl>
    <w:p w14:paraId="35E2A988" w14:textId="77777777" w:rsidR="00BC7A1A" w:rsidRPr="00320CC1" w:rsidRDefault="00BC7A1A" w:rsidP="00AA1008">
      <w:pPr>
        <w:spacing w:after="200" w:line="276" w:lineRule="auto"/>
        <w:rPr>
          <w:rFonts w:eastAsia="Verdana"/>
          <w:b/>
          <w:bCs/>
        </w:rPr>
      </w:pPr>
    </w:p>
    <w:p w14:paraId="538EA9AF" w14:textId="77777777" w:rsidR="00BC7A1A" w:rsidRPr="00320CC1" w:rsidRDefault="00BC7A1A" w:rsidP="00AA1008">
      <w:pPr>
        <w:spacing w:after="200" w:line="276" w:lineRule="auto"/>
        <w:rPr>
          <w:rFonts w:eastAsia="Verdana"/>
        </w:rPr>
      </w:pPr>
    </w:p>
    <w:p w14:paraId="23109244" w14:textId="77777777" w:rsidR="00BC7A1A" w:rsidRPr="00320CC1" w:rsidRDefault="00BC7A1A" w:rsidP="00AA1008">
      <w:pPr>
        <w:spacing w:after="200" w:line="276" w:lineRule="auto"/>
        <w:rPr>
          <w:rFonts w:eastAsia="Verdana"/>
        </w:rPr>
      </w:pPr>
    </w:p>
    <w:p w14:paraId="4DC7FF90" w14:textId="77777777" w:rsidR="00BC7A1A" w:rsidRPr="00320CC1" w:rsidRDefault="00BC7A1A" w:rsidP="004120F8">
      <w:pPr>
        <w:sectPr w:rsidR="00BC7A1A" w:rsidRPr="00320CC1" w:rsidSect="00BC7A1A">
          <w:headerReference w:type="default" r:id="rId19"/>
          <w:footerReference w:type="default" r:id="rId20"/>
          <w:headerReference w:type="first" r:id="rId21"/>
          <w:footerReference w:type="first" r:id="rId22"/>
          <w:pgSz w:w="11907" w:h="16839" w:code="9"/>
          <w:pgMar w:top="1701" w:right="1134" w:bottom="1701" w:left="1134" w:header="708" w:footer="708" w:gutter="0"/>
          <w:cols w:space="720"/>
          <w:docGrid w:linePitch="360"/>
        </w:sectPr>
      </w:pPr>
    </w:p>
    <w:p w14:paraId="0CA40E62" w14:textId="77777777" w:rsidR="00BC7A1A" w:rsidRPr="00320CC1" w:rsidRDefault="00BC7A1A" w:rsidP="00AA1008">
      <w:pPr>
        <w:spacing w:line="276" w:lineRule="auto"/>
        <w:rPr>
          <w:rFonts w:eastAsia="Verdana"/>
          <w:b/>
          <w:bCs/>
        </w:rPr>
      </w:pPr>
      <w:r w:rsidRPr="00320CC1">
        <w:rPr>
          <w:rFonts w:eastAsia="Verdana"/>
          <w:b/>
        </w:rPr>
        <w:lastRenderedPageBreak/>
        <w:t xml:space="preserve">Bilag - </w:t>
      </w:r>
      <w:r w:rsidRPr="00320CC1">
        <w:rPr>
          <w:rFonts w:eastAsia="Verdana"/>
          <w:b/>
          <w:bCs/>
        </w:rPr>
        <w:t>Det at få en indskærpelse</w:t>
      </w:r>
    </w:p>
    <w:p w14:paraId="0CC87BA1" w14:textId="77777777" w:rsidR="00BC7A1A" w:rsidRPr="00320CC1" w:rsidRDefault="00BC7A1A" w:rsidP="00AA1008">
      <w:pPr>
        <w:spacing w:after="240" w:line="276" w:lineRule="auto"/>
        <w:rPr>
          <w:rFonts w:eastAsia="Verdana"/>
        </w:rPr>
      </w:pPr>
      <w:r w:rsidRPr="00320CC1">
        <w:rPr>
          <w:rFonts w:eastAsia="Verdana"/>
        </w:rPr>
        <w:t xml:space="preserve">Når der er fundet forhold som ikke overholder den gældende lovgivning skal kommunen, som er tilsynsmyndighed, indskærpe pligten til at overholde lovgivningen overfor den ansvarlige. </w:t>
      </w:r>
    </w:p>
    <w:p w14:paraId="023B818B" w14:textId="77777777" w:rsidR="00BC7A1A" w:rsidRPr="00320CC1" w:rsidRDefault="00BC7A1A" w:rsidP="00AA1008">
      <w:pPr>
        <w:spacing w:after="200" w:line="276" w:lineRule="auto"/>
        <w:rPr>
          <w:rFonts w:eastAsia="Verdana"/>
        </w:rPr>
      </w:pPr>
      <w:r w:rsidRPr="00320CC1">
        <w:rPr>
          <w:rFonts w:eastAsia="Verdana"/>
        </w:rPr>
        <w:t xml:space="preserve">Det at få indskærpet lovgivningen kan betragtes som en påmindelse om, at lovgivningen skal overholdes. Der henvises i øvrigt til Vejledning om håndhævelse af Miljøbeskyttelsesloven (håndhævelsesvejledningen), </w:t>
      </w:r>
      <w:r w:rsidRPr="00320CC1">
        <w:rPr>
          <w:rFonts w:eastAsia="Verdana"/>
          <w:i/>
          <w:iCs/>
        </w:rPr>
        <w:t>Vejledning fra Miljøstyrelsen Nr. 6 2005</w:t>
      </w:r>
      <w:r w:rsidRPr="00320CC1">
        <w:rPr>
          <w:rFonts w:eastAsia="Verdana"/>
        </w:rPr>
        <w:t xml:space="preserve">, der kan findes på Miljøstyrelsens hjemmeside </w:t>
      </w:r>
      <w:hyperlink r:id="rId23" w:history="1">
        <w:r w:rsidRPr="00320CC1">
          <w:rPr>
            <w:rFonts w:eastAsia="Verdana"/>
            <w:color w:val="0000FF"/>
            <w:u w:val="single"/>
          </w:rPr>
          <w:t>www.mst.dk</w:t>
        </w:r>
      </w:hyperlink>
      <w:r w:rsidRPr="00320CC1">
        <w:rPr>
          <w:rFonts w:eastAsia="Verdana"/>
        </w:rPr>
        <w:t>, hvoraf reglerne for indskærpelse fremgår.</w:t>
      </w:r>
    </w:p>
    <w:p w14:paraId="3FE571DC" w14:textId="77777777" w:rsidR="00BC7A1A" w:rsidRPr="00320CC1" w:rsidRDefault="00BC7A1A" w:rsidP="00AA1008">
      <w:pPr>
        <w:spacing w:after="200" w:line="276" w:lineRule="auto"/>
        <w:rPr>
          <w:rFonts w:eastAsia="Verdana"/>
        </w:rPr>
      </w:pPr>
    </w:p>
    <w:p w14:paraId="604DDFE3" w14:textId="77777777" w:rsidR="00BC7A1A" w:rsidRPr="00320CC1" w:rsidRDefault="00BC7A1A" w:rsidP="004120F8">
      <w:pPr>
        <w:sectPr w:rsidR="00BC7A1A" w:rsidRPr="00320CC1" w:rsidSect="00BC7A1A">
          <w:headerReference w:type="default" r:id="rId24"/>
          <w:footerReference w:type="default" r:id="rId25"/>
          <w:pgSz w:w="11907" w:h="16839" w:code="9"/>
          <w:pgMar w:top="1701" w:right="1134" w:bottom="1701" w:left="1134" w:header="708" w:footer="708" w:gutter="0"/>
          <w:cols w:space="720"/>
          <w:docGrid w:linePitch="360"/>
        </w:sectPr>
      </w:pPr>
    </w:p>
    <w:p w14:paraId="2692E594" w14:textId="77777777" w:rsidR="00BC7A1A" w:rsidRPr="00320CC1" w:rsidRDefault="00BC7A1A" w:rsidP="00AA1008">
      <w:pPr>
        <w:spacing w:after="200" w:line="276" w:lineRule="auto"/>
        <w:rPr>
          <w:rFonts w:eastAsia="Verdana"/>
          <w:b/>
        </w:rPr>
      </w:pPr>
      <w:r w:rsidRPr="00320CC1">
        <w:rPr>
          <w:rFonts w:eastAsia="Verdana"/>
          <w:b/>
        </w:rPr>
        <w:lastRenderedPageBreak/>
        <w:t>Bilag - Tilsyn med erhvervsmæssigt dyrehold</w:t>
      </w:r>
    </w:p>
    <w:p w14:paraId="6C7E17A2" w14:textId="77777777" w:rsidR="00BC7A1A" w:rsidRPr="00320CC1" w:rsidRDefault="00BC7A1A" w:rsidP="00AA1008">
      <w:pPr>
        <w:spacing w:after="240" w:line="276" w:lineRule="auto"/>
        <w:rPr>
          <w:rFonts w:eastAsia="Verdana"/>
        </w:rPr>
      </w:pPr>
      <w:r w:rsidRPr="00320CC1">
        <w:rPr>
          <w:rFonts w:eastAsia="Verdana"/>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3C5D9CE2" w14:textId="77777777" w:rsidR="00BC7A1A" w:rsidRPr="00320CC1" w:rsidRDefault="00BC7A1A" w:rsidP="00AA1008">
      <w:pPr>
        <w:spacing w:after="240" w:line="276" w:lineRule="auto"/>
        <w:rPr>
          <w:rFonts w:eastAsia="Verdana"/>
        </w:rPr>
      </w:pPr>
      <w:r w:rsidRPr="00320CC1">
        <w:rPr>
          <w:rFonts w:eastAsia="Verdana"/>
        </w:rPr>
        <w:t>Risikovurderingen bruges til at planlægge, hvor ofte kommunen besøger de enkelte husdyrbrug. En lav score medfører færre besøg og omvendt.</w:t>
      </w:r>
    </w:p>
    <w:p w14:paraId="6E586DAE" w14:textId="569C3A21" w:rsidR="00BC7A1A" w:rsidRPr="00320CC1" w:rsidRDefault="00BC7A1A" w:rsidP="00AA1008">
      <w:pPr>
        <w:spacing w:after="240" w:line="276" w:lineRule="auto"/>
        <w:rPr>
          <w:rFonts w:eastAsia="Verdana"/>
        </w:rPr>
      </w:pPr>
      <w:r w:rsidRPr="00320CC1">
        <w:rPr>
          <w:rFonts w:eastAsia="Verdana"/>
        </w:rPr>
        <w:t xml:space="preserve">Den samlede score for </w:t>
      </w:r>
      <w:r w:rsidR="00320CC1">
        <w:rPr>
          <w:rFonts w:eastAsia="Verdana"/>
        </w:rPr>
        <w:t>4,34</w:t>
      </w:r>
      <w:r w:rsidRPr="00320CC1">
        <w:rPr>
          <w:rFonts w:eastAsia="Verdana"/>
        </w:rPr>
        <w:t xml:space="preserve"> </w:t>
      </w:r>
    </w:p>
    <w:p w14:paraId="51749569" w14:textId="77777777" w:rsidR="00BC7A1A" w:rsidRPr="00320CC1" w:rsidRDefault="00BC7A1A" w:rsidP="00AA1008">
      <w:pPr>
        <w:spacing w:after="200" w:line="276" w:lineRule="auto"/>
        <w:rPr>
          <w:rFonts w:eastAsia="Verdana"/>
        </w:rPr>
      </w:pPr>
      <w:r w:rsidRPr="00320CC1">
        <w:rPr>
          <w:rFonts w:eastAsia="Verdana"/>
        </w:rPr>
        <w:t>Miljørisikovurderingen laves ud fra 5 parametre:</w:t>
      </w:r>
    </w:p>
    <w:p w14:paraId="0094B7E3" w14:textId="77777777" w:rsidR="00BC7A1A" w:rsidRPr="00320CC1" w:rsidRDefault="00BC7A1A" w:rsidP="00AA1008">
      <w:pPr>
        <w:numPr>
          <w:ilvl w:val="0"/>
          <w:numId w:val="10"/>
        </w:numPr>
        <w:spacing w:before="120" w:after="120" w:line="276" w:lineRule="auto"/>
        <w:contextualSpacing/>
        <w:rPr>
          <w:rFonts w:eastAsia="Verdana"/>
        </w:rPr>
      </w:pPr>
      <w:r w:rsidRPr="00320CC1">
        <w:rPr>
          <w:rFonts w:eastAsia="Verdana"/>
        </w:rPr>
        <w:t>Miljøledelse, systematik og miljøforbedringer</w:t>
      </w:r>
    </w:p>
    <w:p w14:paraId="645F31AA" w14:textId="77777777" w:rsidR="00BC7A1A" w:rsidRPr="00320CC1" w:rsidRDefault="00BC7A1A" w:rsidP="00AA1008">
      <w:pPr>
        <w:numPr>
          <w:ilvl w:val="0"/>
          <w:numId w:val="10"/>
        </w:numPr>
        <w:spacing w:before="120" w:after="120" w:line="276" w:lineRule="auto"/>
        <w:contextualSpacing/>
        <w:rPr>
          <w:rFonts w:eastAsia="Verdana"/>
        </w:rPr>
      </w:pPr>
      <w:r w:rsidRPr="00320CC1">
        <w:rPr>
          <w:rFonts w:eastAsia="Verdana"/>
        </w:rPr>
        <w:t>Regelefterlevelse (sum af håndhævelser siden sidste basistilsyn)</w:t>
      </w:r>
    </w:p>
    <w:p w14:paraId="33013B6C" w14:textId="77777777" w:rsidR="00BC7A1A" w:rsidRPr="00320CC1" w:rsidRDefault="00BC7A1A" w:rsidP="00AA1008">
      <w:pPr>
        <w:numPr>
          <w:ilvl w:val="0"/>
          <w:numId w:val="10"/>
        </w:numPr>
        <w:spacing w:before="120" w:after="120" w:line="276" w:lineRule="auto"/>
        <w:contextualSpacing/>
        <w:rPr>
          <w:rFonts w:eastAsia="Verdana"/>
        </w:rPr>
      </w:pPr>
      <w:r w:rsidRPr="00320CC1">
        <w:rPr>
          <w:rFonts w:eastAsia="Verdana"/>
        </w:rPr>
        <w:t>Forhold, der har betydning for at forebygge uheld med husdyrgødning</w:t>
      </w:r>
    </w:p>
    <w:p w14:paraId="51517C6B" w14:textId="77777777" w:rsidR="00BC7A1A" w:rsidRPr="00320CC1" w:rsidRDefault="00BC7A1A" w:rsidP="00AA1008">
      <w:pPr>
        <w:numPr>
          <w:ilvl w:val="0"/>
          <w:numId w:val="10"/>
        </w:numPr>
        <w:spacing w:before="120" w:after="120" w:line="276" w:lineRule="auto"/>
        <w:contextualSpacing/>
        <w:rPr>
          <w:rFonts w:eastAsia="Verdana"/>
        </w:rPr>
      </w:pPr>
      <w:r w:rsidRPr="00320CC1">
        <w:rPr>
          <w:rFonts w:eastAsia="Verdana"/>
        </w:rPr>
        <w:t>Husdyrbrugets størrelse</w:t>
      </w:r>
    </w:p>
    <w:p w14:paraId="3E1EFB13" w14:textId="77777777" w:rsidR="00BC7A1A" w:rsidRPr="00320CC1" w:rsidRDefault="00BC7A1A" w:rsidP="00AA1008">
      <w:pPr>
        <w:numPr>
          <w:ilvl w:val="0"/>
          <w:numId w:val="10"/>
        </w:numPr>
        <w:spacing w:before="120" w:after="120" w:line="276" w:lineRule="auto"/>
        <w:contextualSpacing/>
        <w:rPr>
          <w:rFonts w:eastAsia="Verdana"/>
        </w:rPr>
      </w:pPr>
      <w:r w:rsidRPr="00320CC1">
        <w:rPr>
          <w:rFonts w:eastAsia="Verdana"/>
        </w:rPr>
        <w:t>Sårbarhed opgjort som afstand til følsomme områder og/eller om virksomheden eller husdyrbruget er placeret i områder med drikkevandsinteresser af forskellig værdi</w:t>
      </w:r>
    </w:p>
    <w:p w14:paraId="4592D873" w14:textId="77777777" w:rsidR="00BC7A1A" w:rsidRPr="00320CC1" w:rsidRDefault="00BC7A1A" w:rsidP="00AA1008">
      <w:pPr>
        <w:spacing w:after="240" w:line="276" w:lineRule="auto"/>
        <w:rPr>
          <w:rFonts w:eastAsia="Verdana"/>
        </w:rPr>
      </w:pPr>
      <w:r w:rsidRPr="00320CC1">
        <w:rPr>
          <w:rFonts w:eastAsia="Verdana"/>
        </w:rPr>
        <w:t>Der kan gives en score på 1, 3 eller 5, hvor 1 er lav risiko og 5 er høj risiko.</w:t>
      </w:r>
    </w:p>
    <w:p w14:paraId="2D8697BC" w14:textId="77777777" w:rsidR="00BC7A1A" w:rsidRPr="00320CC1" w:rsidRDefault="00BC7A1A" w:rsidP="00AA1008">
      <w:pPr>
        <w:spacing w:after="200" w:line="276" w:lineRule="auto"/>
        <w:rPr>
          <w:rFonts w:eastAsia="Verdana"/>
        </w:rPr>
      </w:pPr>
      <w:r w:rsidRPr="00320CC1">
        <w:rPr>
          <w:rFonts w:eastAsia="Verdana"/>
        </w:rPr>
        <w:t>Du kan læse mere om miljørisikoscoring på miljøstyrelsens hjemmeside:</w:t>
      </w:r>
    </w:p>
    <w:p w14:paraId="1F77C69D" w14:textId="77777777" w:rsidR="00BC7A1A" w:rsidRPr="00320CC1" w:rsidRDefault="002C2595" w:rsidP="00AA1008">
      <w:pPr>
        <w:spacing w:after="200" w:line="276" w:lineRule="auto"/>
        <w:rPr>
          <w:rFonts w:eastAsia="Verdana"/>
        </w:rPr>
      </w:pPr>
      <w:hyperlink r:id="rId26" w:history="1">
        <w:r w:rsidR="00BC7A1A" w:rsidRPr="00320CC1">
          <w:rPr>
            <w:rFonts w:eastAsia="Verdana"/>
            <w:color w:val="0000FF"/>
            <w:u w:val="single"/>
          </w:rPr>
          <w:t>http://www2.mst.dk/wiki/Tilsyn.Default.aspx</w:t>
        </w:r>
      </w:hyperlink>
      <w:r w:rsidR="00BC7A1A" w:rsidRPr="00320CC1">
        <w:rPr>
          <w:rFonts w:eastAsia="Verdana"/>
        </w:rPr>
        <w:t xml:space="preserve">  </w:t>
      </w:r>
    </w:p>
    <w:p w14:paraId="510B3B2B" w14:textId="77777777" w:rsidR="00BC7A1A" w:rsidRPr="00320CC1" w:rsidRDefault="00BC7A1A" w:rsidP="00AA1008">
      <w:pPr>
        <w:spacing w:line="276" w:lineRule="auto"/>
        <w:rPr>
          <w:rFonts w:eastAsia="Verdana"/>
          <w:b/>
        </w:rPr>
      </w:pPr>
      <w:r w:rsidRPr="00320CC1">
        <w:rPr>
          <w:rFonts w:eastAsia="Verdana"/>
          <w:b/>
        </w:rPr>
        <w:t>Tilsynstyper</w:t>
      </w:r>
    </w:p>
    <w:p w14:paraId="36E9BB0F" w14:textId="77777777" w:rsidR="00BC7A1A" w:rsidRPr="00320CC1" w:rsidRDefault="00BC7A1A" w:rsidP="00AA1008">
      <w:pPr>
        <w:spacing w:after="240" w:line="276" w:lineRule="auto"/>
        <w:rPr>
          <w:rFonts w:eastAsia="Verdana"/>
        </w:rPr>
      </w:pPr>
      <w:r w:rsidRPr="00320CC1">
        <w:rPr>
          <w:rFonts w:eastAsia="Verdana"/>
        </w:rPr>
        <w:t>Silkeborg Kommune fører 3 typer af tilsyn. Basis tilsyn, prioriteret tilsyn og kampagnetilsyn.</w:t>
      </w:r>
    </w:p>
    <w:p w14:paraId="3FBA1181" w14:textId="77777777" w:rsidR="00BC7A1A" w:rsidRPr="00320CC1" w:rsidRDefault="00BC7A1A" w:rsidP="00AA1008">
      <w:pPr>
        <w:spacing w:line="276" w:lineRule="auto"/>
        <w:rPr>
          <w:rFonts w:eastAsia="Verdana"/>
        </w:rPr>
      </w:pPr>
      <w:r w:rsidRPr="00320CC1">
        <w:rPr>
          <w:rFonts w:eastAsia="Verdana"/>
          <w:i/>
        </w:rPr>
        <w:t>Basistilsyn</w:t>
      </w:r>
      <w:r w:rsidRPr="00320CC1">
        <w:rPr>
          <w:rFonts w:eastAsia="Verdana"/>
        </w:rPr>
        <w:t xml:space="preserve"> </w:t>
      </w:r>
    </w:p>
    <w:p w14:paraId="603E60A5" w14:textId="77777777" w:rsidR="00BC7A1A" w:rsidRPr="00320CC1" w:rsidRDefault="00BC7A1A" w:rsidP="00AA1008">
      <w:pPr>
        <w:spacing w:after="200" w:line="276" w:lineRule="auto"/>
        <w:rPr>
          <w:rFonts w:eastAsia="Verdana"/>
        </w:rPr>
      </w:pPr>
      <w:r w:rsidRPr="00320CC1">
        <w:rPr>
          <w:rFonts w:eastAsia="Verdana"/>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540E9187" w14:textId="77777777" w:rsidR="00BC7A1A" w:rsidRPr="00320CC1" w:rsidRDefault="00BC7A1A" w:rsidP="00AA1008">
      <w:pPr>
        <w:spacing w:line="276" w:lineRule="auto"/>
        <w:rPr>
          <w:rFonts w:eastAsia="Verdana"/>
          <w:i/>
        </w:rPr>
      </w:pPr>
      <w:r w:rsidRPr="00320CC1">
        <w:rPr>
          <w:rFonts w:eastAsia="Verdana"/>
          <w:i/>
        </w:rPr>
        <w:t>Prioriteret tilsyn</w:t>
      </w:r>
    </w:p>
    <w:p w14:paraId="4DF1BDFC" w14:textId="77777777" w:rsidR="00BC7A1A" w:rsidRPr="00320CC1" w:rsidRDefault="00BC7A1A" w:rsidP="00AA1008">
      <w:pPr>
        <w:spacing w:after="200" w:line="276" w:lineRule="auto"/>
        <w:rPr>
          <w:rFonts w:eastAsia="Verdana"/>
        </w:rPr>
      </w:pPr>
      <w:r w:rsidRPr="00320CC1">
        <w:rPr>
          <w:rFonts w:eastAsia="Verdana"/>
        </w:rPr>
        <w:t xml:space="preserve">I perioden mellem basistilsynene kan kommunen udføre et eller flere </w:t>
      </w:r>
      <w:r w:rsidRPr="00320CC1">
        <w:rPr>
          <w:rFonts w:eastAsia="Verdana"/>
          <w:i/>
        </w:rPr>
        <w:t>prioriterede tilsyn</w:t>
      </w:r>
      <w:r w:rsidRPr="00320CC1">
        <w:rPr>
          <w:rFonts w:eastAsia="Verdana"/>
        </w:rPr>
        <w:t>. Der føres oftest prioriteret tilsyn med landbrug med en høj risikoscore.</w:t>
      </w:r>
    </w:p>
    <w:p w14:paraId="4E12537F" w14:textId="77777777" w:rsidR="00BC7A1A" w:rsidRPr="00320CC1" w:rsidRDefault="00BC7A1A" w:rsidP="00AA1008">
      <w:pPr>
        <w:spacing w:line="276" w:lineRule="auto"/>
        <w:rPr>
          <w:rFonts w:eastAsia="Verdana"/>
        </w:rPr>
      </w:pPr>
      <w:r w:rsidRPr="00320CC1">
        <w:rPr>
          <w:rFonts w:eastAsia="Verdana"/>
          <w:i/>
        </w:rPr>
        <w:t>Kampagnetilsyn</w:t>
      </w:r>
    </w:p>
    <w:p w14:paraId="301A1F02" w14:textId="77777777" w:rsidR="00BC7A1A" w:rsidRPr="00320CC1" w:rsidRDefault="00BC7A1A" w:rsidP="00AA1008">
      <w:pPr>
        <w:spacing w:after="200" w:line="276" w:lineRule="auto"/>
        <w:rPr>
          <w:rFonts w:eastAsia="Verdana"/>
        </w:rPr>
      </w:pPr>
      <w:r w:rsidRPr="00320CC1">
        <w:rPr>
          <w:rFonts w:eastAsia="Verdana"/>
        </w:rPr>
        <w:t>Kampagnetilsyn er et særligt tilsyn som fastlægges fra år til år. Der vælges et emne som der skal være særlig fokus på i tilsynsåret. Kommunen udvælger herefter de landbrug som skal have et kampagnetilsyn.</w:t>
      </w:r>
    </w:p>
    <w:p w14:paraId="75244A78" w14:textId="77777777" w:rsidR="00BC7A1A" w:rsidRPr="00320CC1" w:rsidRDefault="00BC7A1A" w:rsidP="00AA1008">
      <w:pPr>
        <w:spacing w:after="200" w:line="276" w:lineRule="auto"/>
        <w:rPr>
          <w:rFonts w:eastAsia="Verdana"/>
        </w:rPr>
      </w:pPr>
    </w:p>
    <w:p w14:paraId="0C49C705" w14:textId="77777777" w:rsidR="00BC7A1A" w:rsidRPr="00320CC1" w:rsidRDefault="00BC7A1A" w:rsidP="004120F8">
      <w:pPr>
        <w:sectPr w:rsidR="00BC7A1A" w:rsidRPr="00320CC1" w:rsidSect="00BC7A1A">
          <w:headerReference w:type="default" r:id="rId27"/>
          <w:footerReference w:type="default" r:id="rId28"/>
          <w:pgSz w:w="11907" w:h="16839" w:code="9"/>
          <w:pgMar w:top="1701" w:right="1134" w:bottom="1701" w:left="1134" w:header="708" w:footer="708" w:gutter="0"/>
          <w:cols w:space="720"/>
          <w:docGrid w:linePitch="360"/>
        </w:sectPr>
      </w:pPr>
    </w:p>
    <w:p w14:paraId="284E2C1B" w14:textId="77777777" w:rsidR="00BC7A1A" w:rsidRPr="00320CC1" w:rsidRDefault="00BC7A1A" w:rsidP="004120F8"/>
    <w:sectPr w:rsidR="00BC7A1A" w:rsidRPr="00320CC1" w:rsidSect="00BC7A1A">
      <w:headerReference w:type="default" r:id="rId29"/>
      <w:footerReference w:type="default" r:id="rId30"/>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BD154" w14:textId="77777777" w:rsidR="00BC7A1A" w:rsidRDefault="00BC7A1A" w:rsidP="00BC7A1A">
      <w:pPr>
        <w:spacing w:line="240" w:lineRule="auto"/>
      </w:pPr>
      <w:r>
        <w:separator/>
      </w:r>
    </w:p>
  </w:endnote>
  <w:endnote w:type="continuationSeparator" w:id="0">
    <w:p w14:paraId="49A1104E" w14:textId="77777777" w:rsidR="00BC7A1A" w:rsidRDefault="00BC7A1A" w:rsidP="00BC7A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BC7A1A" w:rsidRPr="00AA1008" w14:paraId="1BD1BE00" w14:textId="77777777">
      <w:trPr>
        <w:trHeight w:val="357"/>
      </w:trPr>
      <w:tc>
        <w:tcPr>
          <w:tcW w:w="772" w:type="dxa"/>
          <w:tcMar>
            <w:left w:w="0" w:type="dxa"/>
            <w:right w:w="0" w:type="dxa"/>
          </w:tcMar>
        </w:tcPr>
        <w:p w14:paraId="57596703" w14:textId="77777777" w:rsidR="00BC7A1A" w:rsidRPr="00AA1008" w:rsidRDefault="00BC7A1A" w:rsidP="008D74AF">
          <w:pPr>
            <w:pStyle w:val="Sidefod"/>
            <w:rPr>
              <w:sz w:val="14"/>
              <w:szCs w:val="14"/>
            </w:rPr>
          </w:pPr>
          <w:r w:rsidRPr="00AA1008">
            <w:rPr>
              <w:sz w:val="14"/>
              <w:szCs w:val="14"/>
            </w:rPr>
            <w:t xml:space="preserve">Side </w:t>
          </w:r>
          <w:r w:rsidRPr="00AA1008">
            <w:rPr>
              <w:sz w:val="14"/>
              <w:szCs w:val="14"/>
            </w:rPr>
            <w:fldChar w:fldCharType="begin"/>
          </w:r>
          <w:r w:rsidRPr="00AA1008">
            <w:rPr>
              <w:sz w:val="14"/>
              <w:szCs w:val="14"/>
            </w:rPr>
            <w:instrText xml:space="preserve"> PAGE </w:instrText>
          </w:r>
          <w:r w:rsidRPr="00AA1008">
            <w:rPr>
              <w:sz w:val="14"/>
              <w:szCs w:val="14"/>
            </w:rPr>
            <w:fldChar w:fldCharType="separate"/>
          </w:r>
          <w:r w:rsidR="009757A6">
            <w:rPr>
              <w:noProof/>
              <w:sz w:val="14"/>
              <w:szCs w:val="14"/>
            </w:rPr>
            <w:t>2</w:t>
          </w:r>
          <w:r w:rsidRPr="00AA1008">
            <w:rPr>
              <w:sz w:val="14"/>
              <w:szCs w:val="14"/>
            </w:rPr>
            <w:fldChar w:fldCharType="end"/>
          </w:r>
        </w:p>
      </w:tc>
    </w:tr>
  </w:tbl>
  <w:p w14:paraId="5872CCA8" w14:textId="77777777" w:rsidR="00BC7A1A" w:rsidRPr="00AA1008" w:rsidRDefault="00BC7A1A" w:rsidP="005C35B8">
    <w:pPr>
      <w:pStyle w:val="Sidefod"/>
      <w:rPr>
        <w:sz w:val="14"/>
        <w:szCs w:val="14"/>
      </w:rPr>
    </w:pPr>
    <w:r w:rsidRPr="00AA1008">
      <w:rPr>
        <w:noProof/>
        <w:sz w:val="14"/>
        <w:szCs w:val="14"/>
        <w:lang w:eastAsia="da-DK"/>
      </w:rPr>
      <mc:AlternateContent>
        <mc:Choice Requires="wps">
          <w:drawing>
            <wp:anchor distT="0" distB="0" distL="114300" distR="114300" simplePos="0" relativeHeight="251659264" behindDoc="0" locked="0" layoutInCell="1" allowOverlap="1" wp14:anchorId="1191E2C7" wp14:editId="24B59C8C">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2BD4A5"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BC7A1A" w:rsidRPr="00AA1008" w14:paraId="03162E7C" w14:textId="77777777" w:rsidTr="008D248B">
      <w:trPr>
        <w:trHeight w:val="1134"/>
      </w:trPr>
      <w:tc>
        <w:tcPr>
          <w:tcW w:w="3629" w:type="dxa"/>
        </w:tcPr>
        <w:p w14:paraId="6ACB9D59" w14:textId="77777777" w:rsidR="00BC7A1A" w:rsidRPr="00AA1008" w:rsidRDefault="00BC7A1A" w:rsidP="00AA1008">
          <w:pPr>
            <w:pStyle w:val="Sidefod"/>
            <w:tabs>
              <w:tab w:val="clear" w:pos="4819"/>
              <w:tab w:val="clear" w:pos="9638"/>
            </w:tabs>
            <w:spacing w:line="200" w:lineRule="atLeast"/>
            <w:rPr>
              <w:sz w:val="14"/>
              <w:szCs w:val="14"/>
            </w:rPr>
          </w:pPr>
          <w:bookmarkStart w:id="8" w:name="AfsenderblokVenstre"/>
          <w:bookmarkEnd w:id="8"/>
          <w:r w:rsidRPr="00AA1008">
            <w:rPr>
              <w:sz w:val="14"/>
              <w:szCs w:val="14"/>
            </w:rPr>
            <w:t>Lasse Kramer Andersen (11402)</w:t>
          </w:r>
        </w:p>
      </w:tc>
      <w:tc>
        <w:tcPr>
          <w:tcW w:w="3459" w:type="dxa"/>
        </w:tcPr>
        <w:p w14:paraId="20603EB8" w14:textId="77777777" w:rsidR="00BC7A1A" w:rsidRPr="00AA1008" w:rsidRDefault="00BC7A1A" w:rsidP="00AA1008">
          <w:pPr>
            <w:pStyle w:val="Sidefod"/>
            <w:rPr>
              <w:szCs w:val="14"/>
            </w:rPr>
          </w:pPr>
          <w:bookmarkStart w:id="9" w:name="AfsenderblokCenter"/>
          <w:bookmarkEnd w:id="9"/>
          <w:r w:rsidRPr="00AA1008">
            <w:rPr>
              <w:sz w:val="14"/>
              <w:szCs w:val="14"/>
            </w:rPr>
            <w:t>Teknisk afdeling</w:t>
          </w:r>
        </w:p>
        <w:p w14:paraId="2752D52A" w14:textId="77777777" w:rsidR="00BC7A1A" w:rsidRPr="00AA1008" w:rsidRDefault="00BC7A1A" w:rsidP="00AA1008">
          <w:pPr>
            <w:pStyle w:val="Sidefod"/>
            <w:rPr>
              <w:szCs w:val="14"/>
            </w:rPr>
          </w:pPr>
          <w:r w:rsidRPr="00AA1008">
            <w:rPr>
              <w:sz w:val="14"/>
              <w:szCs w:val="14"/>
            </w:rPr>
            <w:t>Søvej 1 - 3</w:t>
          </w:r>
        </w:p>
        <w:p w14:paraId="2FC86834" w14:textId="77777777" w:rsidR="00BC7A1A" w:rsidRPr="00AA1008" w:rsidRDefault="00BC7A1A" w:rsidP="00AA1008">
          <w:pPr>
            <w:pStyle w:val="Sidefod"/>
            <w:tabs>
              <w:tab w:val="clear" w:pos="4819"/>
              <w:tab w:val="clear" w:pos="9638"/>
            </w:tabs>
            <w:spacing w:line="200" w:lineRule="atLeast"/>
            <w:rPr>
              <w:sz w:val="14"/>
              <w:szCs w:val="14"/>
            </w:rPr>
          </w:pPr>
          <w:r w:rsidRPr="00AA1008">
            <w:rPr>
              <w:sz w:val="14"/>
              <w:szCs w:val="14"/>
            </w:rPr>
            <w:t>Telefon: +4589701486</w:t>
          </w:r>
        </w:p>
      </w:tc>
      <w:tc>
        <w:tcPr>
          <w:tcW w:w="2098" w:type="dxa"/>
        </w:tcPr>
        <w:p w14:paraId="3652525B" w14:textId="77777777" w:rsidR="00BC7A1A" w:rsidRPr="00AA1008" w:rsidRDefault="00BC7A1A" w:rsidP="008D248B">
          <w:pPr>
            <w:pStyle w:val="Sidefod"/>
            <w:spacing w:line="200" w:lineRule="atLeast"/>
            <w:rPr>
              <w:sz w:val="14"/>
              <w:szCs w:val="14"/>
            </w:rPr>
          </w:pPr>
          <w:r w:rsidRPr="00AA1008">
            <w:rPr>
              <w:noProof/>
              <w:sz w:val="14"/>
              <w:szCs w:val="14"/>
              <w:lang w:eastAsia="da-DK"/>
            </w:rPr>
            <w:drawing>
              <wp:inline distT="0" distB="0" distL="0" distR="0" wp14:anchorId="5018C9BA" wp14:editId="61FFD4A9">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0F2E4122" w14:textId="77777777" w:rsidR="00BC7A1A" w:rsidRPr="00AA1008" w:rsidRDefault="00BC7A1A" w:rsidP="008D248B">
          <w:pPr>
            <w:pStyle w:val="Sidefod"/>
            <w:spacing w:line="200" w:lineRule="atLeast"/>
            <w:rPr>
              <w:sz w:val="14"/>
              <w:szCs w:val="14"/>
            </w:rPr>
          </w:pPr>
          <w:r w:rsidRPr="00AA1008">
            <w:rPr>
              <w:sz w:val="14"/>
              <w:szCs w:val="14"/>
            </w:rPr>
            <w:t>Søvej 1 · 8600 Silkeborg</w:t>
          </w:r>
        </w:p>
        <w:p w14:paraId="7C85612E" w14:textId="77777777" w:rsidR="00BC7A1A" w:rsidRPr="00AA1008" w:rsidRDefault="00BC7A1A" w:rsidP="008D248B">
          <w:pPr>
            <w:pStyle w:val="Sidefod"/>
            <w:spacing w:line="200" w:lineRule="atLeast"/>
            <w:rPr>
              <w:sz w:val="14"/>
              <w:szCs w:val="14"/>
            </w:rPr>
          </w:pPr>
          <w:r w:rsidRPr="00AA1008">
            <w:rPr>
              <w:sz w:val="14"/>
              <w:szCs w:val="14"/>
            </w:rPr>
            <w:t>Tlf.: 8970 1000</w:t>
          </w:r>
        </w:p>
        <w:p w14:paraId="23EE2BE1" w14:textId="77777777" w:rsidR="00BC7A1A" w:rsidRPr="00AA1008" w:rsidRDefault="00BC7A1A" w:rsidP="008D248B">
          <w:pPr>
            <w:pStyle w:val="Sidefod"/>
            <w:spacing w:line="200" w:lineRule="atLeast"/>
            <w:rPr>
              <w:sz w:val="14"/>
              <w:szCs w:val="14"/>
            </w:rPr>
          </w:pPr>
          <w:r w:rsidRPr="00AA1008">
            <w:rPr>
              <w:sz w:val="14"/>
              <w:szCs w:val="14"/>
            </w:rPr>
            <w:t>www.silkeborgkommune.dk</w:t>
          </w:r>
        </w:p>
      </w:tc>
    </w:tr>
  </w:tbl>
  <w:p w14:paraId="0501F310" w14:textId="77777777" w:rsidR="00BC7A1A" w:rsidRPr="00AA1008" w:rsidRDefault="00BC7A1A" w:rsidP="006433C2">
    <w:pPr>
      <w:pStyle w:val="Sidefod"/>
      <w:tabs>
        <w:tab w:val="clear" w:pos="4819"/>
        <w:tab w:val="clear" w:pos="9638"/>
      </w:tabs>
      <w:spacing w:line="200" w:lineRule="atLeast"/>
      <w:rPr>
        <w:szCs w:val="14"/>
      </w:rPr>
    </w:pPr>
    <w:r w:rsidRPr="00AA1008">
      <w:rPr>
        <w:noProof/>
        <w:lang w:eastAsia="da-DK"/>
      </w:rPr>
      <mc:AlternateContent>
        <mc:Choice Requires="wps">
          <w:drawing>
            <wp:anchor distT="0" distB="0" distL="114300" distR="114300" simplePos="0" relativeHeight="251660288" behindDoc="0" locked="0" layoutInCell="1" allowOverlap="1" wp14:anchorId="2E8E4D68" wp14:editId="243C6BD8">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24267C"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36D66024" w14:textId="77777777" w:rsidR="00BC7A1A" w:rsidRPr="00AA1008" w:rsidRDefault="00BC7A1A"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37C2" w14:textId="77777777" w:rsidR="00BC7A1A" w:rsidRPr="00AA1008" w:rsidRDefault="00BC7A1A" w:rsidP="00AA1008">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77EC" w14:textId="77777777" w:rsidR="00BC7A1A" w:rsidRPr="00AA1008" w:rsidRDefault="00BC7A1A" w:rsidP="00AA1008">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6259" w14:textId="77777777" w:rsidR="00BC7A1A" w:rsidRPr="00AA1008" w:rsidRDefault="00BC7A1A" w:rsidP="00AA1008">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856F" w14:textId="77777777" w:rsidR="00BC7A1A" w:rsidRPr="00AA1008" w:rsidRDefault="00BC7A1A" w:rsidP="00AA1008">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F76C" w14:textId="77777777" w:rsidR="00AA1008" w:rsidRPr="00AA1008" w:rsidRDefault="002C2595" w:rsidP="00AA100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4ED75" w14:textId="77777777" w:rsidR="00BC7A1A" w:rsidRDefault="00BC7A1A" w:rsidP="00BC7A1A">
      <w:pPr>
        <w:spacing w:line="240" w:lineRule="auto"/>
      </w:pPr>
      <w:r>
        <w:separator/>
      </w:r>
    </w:p>
  </w:footnote>
  <w:footnote w:type="continuationSeparator" w:id="0">
    <w:p w14:paraId="2015290D" w14:textId="77777777" w:rsidR="00BC7A1A" w:rsidRDefault="00BC7A1A" w:rsidP="00BC7A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B07D" w14:textId="77777777" w:rsidR="00BC7A1A" w:rsidRPr="00AA1008" w:rsidRDefault="00BC7A1A"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23AD" w14:textId="77777777" w:rsidR="00BC7A1A" w:rsidRPr="00AA1008" w:rsidRDefault="00BC7A1A" w:rsidP="00E835DF">
    <w:pPr>
      <w:pStyle w:val="Sidehoved"/>
      <w:tabs>
        <w:tab w:val="clear" w:pos="4819"/>
        <w:tab w:val="clear" w:pos="9638"/>
      </w:tabs>
      <w:spacing w:line="280" w:lineRule="atLeast"/>
      <w:jc w:val="right"/>
    </w:pPr>
    <w:r>
      <w:rPr>
        <w:noProof/>
        <w:lang w:eastAsia="da-DK"/>
      </w:rPr>
      <w:drawing>
        <wp:inline distT="0" distB="0" distL="0" distR="0" wp14:anchorId="66437FCC" wp14:editId="468AA640">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15305EE5" w14:textId="77777777" w:rsidR="00BC7A1A" w:rsidRPr="00AA1008" w:rsidRDefault="00BC7A1A" w:rsidP="00E835DF">
    <w:pPr>
      <w:pStyle w:val="Sidehoved"/>
      <w:spacing w:line="280" w:lineRule="atLeast"/>
    </w:pPr>
  </w:p>
  <w:p w14:paraId="7BB52FC2" w14:textId="77777777" w:rsidR="00BC7A1A" w:rsidRPr="00AA1008" w:rsidRDefault="00BC7A1A" w:rsidP="00E835DF">
    <w:pPr>
      <w:pStyle w:val="Sidehoved"/>
      <w:spacing w:line="280" w:lineRule="atLeast"/>
    </w:pPr>
  </w:p>
  <w:p w14:paraId="70F62AFF" w14:textId="77777777" w:rsidR="00BC7A1A" w:rsidRPr="00AA1008" w:rsidRDefault="00BC7A1A" w:rsidP="00E835DF">
    <w:pPr>
      <w:pStyle w:val="Sidehoved"/>
      <w:spacing w:line="280" w:lineRule="atLeast"/>
    </w:pPr>
  </w:p>
  <w:p w14:paraId="2EDC6CB4" w14:textId="77777777" w:rsidR="00BC7A1A" w:rsidRPr="00AA1008" w:rsidRDefault="00BC7A1A" w:rsidP="00E835DF">
    <w:pPr>
      <w:pStyle w:val="Sidehoved"/>
      <w:spacing w:line="280" w:lineRule="atLeast"/>
    </w:pPr>
  </w:p>
  <w:p w14:paraId="5942F6CD" w14:textId="77777777" w:rsidR="00BC7A1A" w:rsidRPr="00AA1008" w:rsidRDefault="00BC7A1A" w:rsidP="00E835DF">
    <w:pPr>
      <w:pStyle w:val="Sidehoved"/>
      <w:spacing w:line="280" w:lineRule="atLeast"/>
    </w:pPr>
  </w:p>
  <w:p w14:paraId="79030643" w14:textId="77777777" w:rsidR="00BC7A1A" w:rsidRPr="00AA1008" w:rsidRDefault="00BC7A1A" w:rsidP="00E835DF">
    <w:pPr>
      <w:pStyle w:val="Sidehoved"/>
      <w:spacing w:line="280" w:lineRule="atLeast"/>
    </w:pPr>
  </w:p>
  <w:p w14:paraId="041438D9" w14:textId="77777777" w:rsidR="00BC7A1A" w:rsidRPr="00AA1008" w:rsidRDefault="00BC7A1A" w:rsidP="00E835DF">
    <w:pPr>
      <w:pStyle w:val="Sidehoved"/>
      <w:spacing w:line="280" w:lineRule="atLeast"/>
    </w:pPr>
  </w:p>
  <w:p w14:paraId="16D57DBA" w14:textId="77777777" w:rsidR="00BC7A1A" w:rsidRPr="00AA1008" w:rsidRDefault="00BC7A1A" w:rsidP="00E835DF">
    <w:pPr>
      <w:pStyle w:val="Sidehoved"/>
      <w:spacing w:line="280" w:lineRule="atLeast"/>
    </w:pPr>
  </w:p>
  <w:p w14:paraId="17451872" w14:textId="77777777" w:rsidR="00BC7A1A" w:rsidRPr="00AA1008" w:rsidRDefault="00BC7A1A" w:rsidP="00E835DF">
    <w:pPr>
      <w:pStyle w:val="Sidehoved"/>
      <w:spacing w:line="280" w:lineRule="atLeast"/>
    </w:pPr>
  </w:p>
  <w:p w14:paraId="50C79904" w14:textId="77777777" w:rsidR="00BC7A1A" w:rsidRPr="00AA1008" w:rsidRDefault="00BC7A1A" w:rsidP="00E835DF">
    <w:pPr>
      <w:pStyle w:val="Sidehoved"/>
      <w:spacing w:line="280" w:lineRule="atLeast"/>
    </w:pPr>
  </w:p>
  <w:p w14:paraId="144612DC" w14:textId="77777777" w:rsidR="00BC7A1A" w:rsidRPr="00AA1008" w:rsidRDefault="00BC7A1A" w:rsidP="00E835DF">
    <w:pPr>
      <w:pStyle w:val="Sidehoved"/>
      <w:spacing w:line="280" w:lineRule="atLeast"/>
    </w:pPr>
  </w:p>
  <w:p w14:paraId="5F4E44AE" w14:textId="77777777" w:rsidR="00BC7A1A" w:rsidRPr="00AA1008" w:rsidRDefault="00BC7A1A" w:rsidP="00E835DF">
    <w:pPr>
      <w:pStyle w:val="Sidehoved"/>
      <w:spacing w:line="280" w:lineRule="atLeast"/>
    </w:pPr>
  </w:p>
  <w:p w14:paraId="58ADC158" w14:textId="77777777" w:rsidR="00BC7A1A" w:rsidRPr="00AA1008" w:rsidRDefault="00BC7A1A" w:rsidP="00E835DF">
    <w:pPr>
      <w:pStyle w:val="Sidehoved"/>
      <w:spacing w:line="280" w:lineRule="atLeast"/>
    </w:pPr>
  </w:p>
  <w:p w14:paraId="1CDF29A8" w14:textId="77777777" w:rsidR="00BC7A1A" w:rsidRPr="00AA1008" w:rsidRDefault="00BC7A1A" w:rsidP="00E835DF">
    <w:pPr>
      <w:pStyle w:val="Sidehoved"/>
      <w:spacing w:line="280" w:lineRule="atLeast"/>
    </w:pPr>
  </w:p>
  <w:p w14:paraId="384DDFF5" w14:textId="77777777" w:rsidR="00BC7A1A" w:rsidRPr="00AA1008" w:rsidRDefault="00BC7A1A"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3F7D" w14:textId="77777777" w:rsidR="00BC7A1A" w:rsidRPr="00AA1008" w:rsidRDefault="00BC7A1A" w:rsidP="00AA1008">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BEE1" w14:textId="77777777" w:rsidR="00BC7A1A" w:rsidRPr="00AA1008" w:rsidRDefault="00BC7A1A" w:rsidP="00AA1008">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6343" w14:textId="77777777" w:rsidR="00BC7A1A" w:rsidRPr="00AA1008" w:rsidRDefault="00BC7A1A" w:rsidP="00AA1008">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4628" w14:textId="77777777" w:rsidR="00BC7A1A" w:rsidRPr="00AA1008" w:rsidRDefault="00BC7A1A" w:rsidP="00AA1008">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07E0" w14:textId="77777777" w:rsidR="00AA1008" w:rsidRPr="00AA1008" w:rsidRDefault="002C2595" w:rsidP="00AA100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74F09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55A391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FA21AD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FCA276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2C05DF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B8652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DAD81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1015E1"/>
    <w:multiLevelType w:val="hybridMultilevel"/>
    <w:tmpl w:val="A18E44CA"/>
    <w:lvl w:ilvl="0" w:tplc="225A2AE4">
      <w:start w:val="1"/>
      <w:numFmt w:val="bullet"/>
      <w:lvlText w:val="–"/>
      <w:lvlJc w:val="left"/>
      <w:pPr>
        <w:ind w:left="720" w:hanging="360"/>
      </w:pPr>
      <w:rPr>
        <w:rFonts w:ascii="Verdana" w:hAnsi="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4D684765"/>
    <w:multiLevelType w:val="hybridMultilevel"/>
    <w:tmpl w:val="6CC6429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362322766">
    <w:abstractNumId w:val="10"/>
  </w:num>
  <w:num w:numId="2" w16cid:durableId="833958472">
    <w:abstractNumId w:val="9"/>
  </w:num>
  <w:num w:numId="3" w16cid:durableId="928125338">
    <w:abstractNumId w:val="7"/>
  </w:num>
  <w:num w:numId="4" w16cid:durableId="1864708702">
    <w:abstractNumId w:val="8"/>
  </w:num>
  <w:num w:numId="5" w16cid:durableId="1368219470">
    <w:abstractNumId w:val="18"/>
  </w:num>
  <w:num w:numId="6" w16cid:durableId="1828471593">
    <w:abstractNumId w:val="17"/>
  </w:num>
  <w:num w:numId="7" w16cid:durableId="300694215">
    <w:abstractNumId w:val="11"/>
  </w:num>
  <w:num w:numId="8" w16cid:durableId="67264713">
    <w:abstractNumId w:val="12"/>
  </w:num>
  <w:num w:numId="9" w16cid:durableId="1688755494">
    <w:abstractNumId w:val="14"/>
  </w:num>
  <w:num w:numId="10" w16cid:durableId="18182622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3763641">
    <w:abstractNumId w:val="6"/>
  </w:num>
  <w:num w:numId="12" w16cid:durableId="915170399">
    <w:abstractNumId w:val="5"/>
  </w:num>
  <w:num w:numId="13" w16cid:durableId="1663118463">
    <w:abstractNumId w:val="4"/>
  </w:num>
  <w:num w:numId="14" w16cid:durableId="388846704">
    <w:abstractNumId w:val="3"/>
  </w:num>
  <w:num w:numId="15" w16cid:durableId="302395491">
    <w:abstractNumId w:val="2"/>
  </w:num>
  <w:num w:numId="16" w16cid:durableId="601957348">
    <w:abstractNumId w:val="1"/>
  </w:num>
  <w:num w:numId="17" w16cid:durableId="276331268">
    <w:abstractNumId w:val="0"/>
  </w:num>
  <w:num w:numId="18" w16cid:durableId="2058386597">
    <w:abstractNumId w:val="13"/>
  </w:num>
  <w:num w:numId="19" w16cid:durableId="6586527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21015636"/>
    <w:docVar w:name="DocCVR_ColumnName" w:val="CprCvr"/>
    <w:docVar w:name="DocRecipientAddress" w:val="Pederstrupvej 20"/>
    <w:docVar w:name="DocRecipientAddress_ColumnName" w:val="Adresse"/>
    <w:docVar w:name="DocRecipientCity" w:val="Kjellerup           "/>
    <w:docVar w:name="DocRecipientCity_ColumnName" w:val="By"/>
    <w:docVar w:name="DocRecipientName" w:val="JAN RASMUSSEN"/>
    <w:docVar w:name="DocRecipientName_ColumnName" w:val="Navn"/>
    <w:docVar w:name="DocRecipientPostalCode" w:val="862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olietanke.docx"/>
    <w:docVar w:name="OneClickDesignTemplatePath" w:val="\\app02\dynamictemplate\Skabeloner\Brev - manuelt CPR.dotm"/>
  </w:docVars>
  <w:rsids>
    <w:rsidRoot w:val="00BC7A1A"/>
    <w:rsid w:val="001F2C1C"/>
    <w:rsid w:val="002019C7"/>
    <w:rsid w:val="00213F5E"/>
    <w:rsid w:val="00247F7E"/>
    <w:rsid w:val="002557FD"/>
    <w:rsid w:val="002C2595"/>
    <w:rsid w:val="002E63F8"/>
    <w:rsid w:val="00320CC1"/>
    <w:rsid w:val="0032170B"/>
    <w:rsid w:val="003958D4"/>
    <w:rsid w:val="003B2A9B"/>
    <w:rsid w:val="004609E8"/>
    <w:rsid w:val="004E428A"/>
    <w:rsid w:val="004F7037"/>
    <w:rsid w:val="005F7B29"/>
    <w:rsid w:val="0062231E"/>
    <w:rsid w:val="00692D62"/>
    <w:rsid w:val="00756A13"/>
    <w:rsid w:val="007C77BB"/>
    <w:rsid w:val="0091038C"/>
    <w:rsid w:val="009349ED"/>
    <w:rsid w:val="009757A6"/>
    <w:rsid w:val="00A14703"/>
    <w:rsid w:val="00A72DFA"/>
    <w:rsid w:val="00A8573D"/>
    <w:rsid w:val="00B632E3"/>
    <w:rsid w:val="00BA2E16"/>
    <w:rsid w:val="00BC7A1A"/>
    <w:rsid w:val="00BD1C34"/>
    <w:rsid w:val="00C9617C"/>
    <w:rsid w:val="00CC603C"/>
    <w:rsid w:val="00D84471"/>
    <w:rsid w:val="00DB0972"/>
    <w:rsid w:val="00DB7837"/>
    <w:rsid w:val="00E525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5AC6"/>
  <w15:docId w15:val="{0370378F-AECE-4345-AE1D-D354C981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A1A"/>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BC7A1A"/>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BC7A1A"/>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BC7A1A"/>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BC7A1A"/>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BC7A1A"/>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BC7A1A"/>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BC7A1A"/>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BC7A1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BC7A1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BC7A1A"/>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BC7A1A"/>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BC7A1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C7A1A"/>
    <w:rPr>
      <w:rFonts w:ascii="Verdana" w:eastAsia="Calibri" w:hAnsi="Verdana" w:cs="Times New Roman"/>
      <w:sz w:val="18"/>
      <w:szCs w:val="18"/>
    </w:rPr>
  </w:style>
  <w:style w:type="paragraph" w:styleId="Sidefod">
    <w:name w:val="footer"/>
    <w:basedOn w:val="Normal"/>
    <w:link w:val="SidefodTegn"/>
    <w:uiPriority w:val="99"/>
    <w:unhideWhenUsed/>
    <w:rsid w:val="00BC7A1A"/>
    <w:pPr>
      <w:tabs>
        <w:tab w:val="center" w:pos="4819"/>
        <w:tab w:val="right" w:pos="9638"/>
      </w:tabs>
      <w:spacing w:line="240" w:lineRule="auto"/>
    </w:pPr>
  </w:style>
  <w:style w:type="character" w:customStyle="1" w:styleId="SidefodTegn">
    <w:name w:val="Sidefod Tegn"/>
    <w:basedOn w:val="Standardskrifttypeiafsnit"/>
    <w:link w:val="Sidefod"/>
    <w:uiPriority w:val="99"/>
    <w:rsid w:val="00BC7A1A"/>
    <w:rPr>
      <w:rFonts w:ascii="Verdana" w:eastAsia="Calibri" w:hAnsi="Verdana" w:cs="Times New Roman"/>
      <w:sz w:val="18"/>
      <w:szCs w:val="18"/>
    </w:rPr>
  </w:style>
  <w:style w:type="paragraph" w:styleId="Listeafsnit">
    <w:name w:val="List Paragraph"/>
    <w:basedOn w:val="Normal"/>
    <w:uiPriority w:val="99"/>
    <w:qFormat/>
    <w:rsid w:val="00BC7A1A"/>
    <w:pPr>
      <w:ind w:left="720"/>
      <w:contextualSpacing/>
    </w:pPr>
  </w:style>
  <w:style w:type="paragraph" w:styleId="Markeringsbobletekst">
    <w:name w:val="Balloon Text"/>
    <w:basedOn w:val="Normal"/>
    <w:link w:val="MarkeringsbobletekstTegn"/>
    <w:rsid w:val="00BC7A1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BC7A1A"/>
    <w:rPr>
      <w:rFonts w:ascii="Tahoma" w:eastAsia="Calibri" w:hAnsi="Tahoma" w:cs="Tahoma"/>
      <w:sz w:val="16"/>
      <w:szCs w:val="16"/>
    </w:rPr>
  </w:style>
  <w:style w:type="paragraph" w:customStyle="1" w:styleId="SidefodSidehoved">
    <w:name w:val="SidefodSidehoved"/>
    <w:basedOn w:val="Normal"/>
    <w:rsid w:val="00BC7A1A"/>
    <w:pPr>
      <w:framePr w:wrap="around" w:vAnchor="page" w:hAnchor="page" w:x="1589" w:y="1589"/>
      <w:spacing w:line="200" w:lineRule="atLeast"/>
    </w:pPr>
    <w:rPr>
      <w:sz w:val="14"/>
      <w:szCs w:val="20"/>
    </w:rPr>
  </w:style>
  <w:style w:type="paragraph" w:customStyle="1" w:styleId="Underskrifter">
    <w:name w:val="Underskrifter"/>
    <w:basedOn w:val="Normal"/>
    <w:rsid w:val="00BC7A1A"/>
    <w:rPr>
      <w:sz w:val="20"/>
      <w:szCs w:val="20"/>
    </w:rPr>
  </w:style>
  <w:style w:type="character" w:styleId="Pladsholdertekst">
    <w:name w:val="Placeholder Text"/>
    <w:basedOn w:val="Standardskrifttypeiafsnit"/>
    <w:uiPriority w:val="99"/>
    <w:semiHidden/>
    <w:rsid w:val="00BC7A1A"/>
    <w:rPr>
      <w:color w:val="808080"/>
    </w:rPr>
  </w:style>
  <w:style w:type="character" w:styleId="Kommentarhenvisning">
    <w:name w:val="annotation reference"/>
    <w:rsid w:val="00BC7A1A"/>
    <w:rPr>
      <w:sz w:val="16"/>
      <w:szCs w:val="16"/>
    </w:rPr>
  </w:style>
  <w:style w:type="paragraph" w:styleId="Kommentartekst">
    <w:name w:val="annotation text"/>
    <w:basedOn w:val="Normal"/>
    <w:link w:val="KommentartekstTegn"/>
    <w:rsid w:val="00BC7A1A"/>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BC7A1A"/>
    <w:rPr>
      <w:rFonts w:ascii="Times New Roman" w:eastAsia="Times New Roman" w:hAnsi="Times New Roman" w:cs="Times New Roman"/>
      <w:sz w:val="20"/>
      <w:szCs w:val="20"/>
      <w:lang w:eastAsia="da-DK"/>
    </w:rPr>
  </w:style>
  <w:style w:type="character" w:styleId="Hyperlink">
    <w:name w:val="Hyperlink"/>
    <w:basedOn w:val="Standardskrifttypeiafsnit"/>
    <w:unhideWhenUsed/>
    <w:rsid w:val="00BC7A1A"/>
    <w:rPr>
      <w:color w:val="0000FF" w:themeColor="hyperlink"/>
      <w:u w:val="single"/>
    </w:rPr>
  </w:style>
  <w:style w:type="paragraph" w:styleId="Fodnotetekst">
    <w:name w:val="footnote text"/>
    <w:basedOn w:val="Normal"/>
    <w:link w:val="FodnotetekstTegn"/>
    <w:semiHidden/>
    <w:rsid w:val="00BC7A1A"/>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BC7A1A"/>
    <w:rPr>
      <w:rFonts w:ascii="Arial" w:eastAsia="Times New Roman" w:hAnsi="Arial" w:cs="Times New Roman"/>
      <w:sz w:val="20"/>
      <w:szCs w:val="20"/>
      <w:lang w:eastAsia="da-DK"/>
    </w:rPr>
  </w:style>
  <w:style w:type="character" w:styleId="Fodnotehenvisning">
    <w:name w:val="footnote reference"/>
    <w:semiHidden/>
    <w:rsid w:val="00BC7A1A"/>
    <w:rPr>
      <w:vertAlign w:val="superscript"/>
    </w:rPr>
  </w:style>
  <w:style w:type="paragraph" w:styleId="Afsenderadresse">
    <w:name w:val="envelope return"/>
    <w:basedOn w:val="Normal"/>
    <w:uiPriority w:val="99"/>
    <w:semiHidden/>
    <w:unhideWhenUsed/>
    <w:rsid w:val="00BC7A1A"/>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BC7A1A"/>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BC7A1A"/>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BC7A1A"/>
    <w:rPr>
      <w:color w:val="800080" w:themeColor="followedHyperlink"/>
      <w:u w:val="single"/>
    </w:rPr>
  </w:style>
  <w:style w:type="paragraph" w:styleId="Bibliografi">
    <w:name w:val="Bibliography"/>
    <w:basedOn w:val="Normal"/>
    <w:next w:val="Normal"/>
    <w:uiPriority w:val="37"/>
    <w:semiHidden/>
    <w:unhideWhenUsed/>
    <w:rsid w:val="00BC7A1A"/>
  </w:style>
  <w:style w:type="paragraph" w:styleId="Billedtekst">
    <w:name w:val="caption"/>
    <w:basedOn w:val="Normal"/>
    <w:next w:val="Normal"/>
    <w:uiPriority w:val="35"/>
    <w:semiHidden/>
    <w:unhideWhenUsed/>
    <w:rsid w:val="00BC7A1A"/>
    <w:pPr>
      <w:spacing w:after="200" w:line="240" w:lineRule="auto"/>
    </w:pPr>
    <w:rPr>
      <w:b/>
      <w:bCs/>
      <w:color w:val="000000" w:themeColor="accent1"/>
    </w:rPr>
  </w:style>
  <w:style w:type="paragraph" w:styleId="Bloktekst">
    <w:name w:val="Block Text"/>
    <w:basedOn w:val="Normal"/>
    <w:uiPriority w:val="99"/>
    <w:semiHidden/>
    <w:unhideWhenUsed/>
    <w:rsid w:val="00BC7A1A"/>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BC7A1A"/>
    <w:rPr>
      <w:b/>
      <w:bCs/>
      <w:smallCaps/>
      <w:spacing w:val="5"/>
    </w:rPr>
  </w:style>
  <w:style w:type="paragraph" w:styleId="Brevhoved">
    <w:name w:val="Message Header"/>
    <w:basedOn w:val="Normal"/>
    <w:link w:val="BrevhovedTegn"/>
    <w:uiPriority w:val="99"/>
    <w:semiHidden/>
    <w:unhideWhenUsed/>
    <w:rsid w:val="00BC7A1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BC7A1A"/>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BC7A1A"/>
    <w:pPr>
      <w:spacing w:after="120"/>
    </w:pPr>
  </w:style>
  <w:style w:type="character" w:customStyle="1" w:styleId="BrdtekstTegn">
    <w:name w:val="Brødtekst Tegn"/>
    <w:basedOn w:val="Standardskrifttypeiafsnit"/>
    <w:link w:val="Brdtekst"/>
    <w:uiPriority w:val="99"/>
    <w:semiHidden/>
    <w:rsid w:val="00BC7A1A"/>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BC7A1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BC7A1A"/>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BC7A1A"/>
    <w:pPr>
      <w:spacing w:after="120"/>
      <w:ind w:left="283"/>
    </w:pPr>
  </w:style>
  <w:style w:type="character" w:customStyle="1" w:styleId="BrdtekstindrykningTegn">
    <w:name w:val="Brødtekstindrykning Tegn"/>
    <w:basedOn w:val="Standardskrifttypeiafsnit"/>
    <w:link w:val="Brdtekstindrykning"/>
    <w:uiPriority w:val="99"/>
    <w:semiHidden/>
    <w:rsid w:val="00BC7A1A"/>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BC7A1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C7A1A"/>
    <w:rPr>
      <w:rFonts w:ascii="Verdana" w:eastAsia="Calibri" w:hAnsi="Verdana" w:cs="Times New Roman"/>
      <w:sz w:val="18"/>
      <w:szCs w:val="18"/>
    </w:rPr>
  </w:style>
  <w:style w:type="paragraph" w:styleId="Brdtekst2">
    <w:name w:val="Body Text 2"/>
    <w:basedOn w:val="Normal"/>
    <w:link w:val="Brdtekst2Tegn"/>
    <w:uiPriority w:val="99"/>
    <w:semiHidden/>
    <w:unhideWhenUsed/>
    <w:rsid w:val="00BC7A1A"/>
    <w:pPr>
      <w:spacing w:after="120" w:line="480" w:lineRule="auto"/>
    </w:pPr>
  </w:style>
  <w:style w:type="character" w:customStyle="1" w:styleId="Brdtekst2Tegn">
    <w:name w:val="Brødtekst 2 Tegn"/>
    <w:basedOn w:val="Standardskrifttypeiafsnit"/>
    <w:link w:val="Brdtekst2"/>
    <w:uiPriority w:val="99"/>
    <w:semiHidden/>
    <w:rsid w:val="00BC7A1A"/>
    <w:rPr>
      <w:rFonts w:ascii="Verdana" w:eastAsia="Calibri" w:hAnsi="Verdana" w:cs="Times New Roman"/>
      <w:sz w:val="18"/>
      <w:szCs w:val="18"/>
    </w:rPr>
  </w:style>
  <w:style w:type="paragraph" w:styleId="Brdtekst3">
    <w:name w:val="Body Text 3"/>
    <w:basedOn w:val="Normal"/>
    <w:link w:val="Brdtekst3Tegn"/>
    <w:uiPriority w:val="99"/>
    <w:semiHidden/>
    <w:unhideWhenUsed/>
    <w:rsid w:val="00BC7A1A"/>
    <w:pPr>
      <w:spacing w:after="120"/>
    </w:pPr>
    <w:rPr>
      <w:sz w:val="16"/>
      <w:szCs w:val="16"/>
    </w:rPr>
  </w:style>
  <w:style w:type="character" w:customStyle="1" w:styleId="Brdtekst3Tegn">
    <w:name w:val="Brødtekst 3 Tegn"/>
    <w:basedOn w:val="Standardskrifttypeiafsnit"/>
    <w:link w:val="Brdtekst3"/>
    <w:uiPriority w:val="99"/>
    <w:semiHidden/>
    <w:rsid w:val="00BC7A1A"/>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BC7A1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C7A1A"/>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BC7A1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C7A1A"/>
    <w:rPr>
      <w:rFonts w:ascii="Verdana" w:eastAsia="Calibri" w:hAnsi="Verdana" w:cs="Times New Roman"/>
      <w:sz w:val="16"/>
      <w:szCs w:val="16"/>
    </w:rPr>
  </w:style>
  <w:style w:type="paragraph" w:styleId="Citat">
    <w:name w:val="Quote"/>
    <w:basedOn w:val="Normal"/>
    <w:next w:val="Normal"/>
    <w:link w:val="CitatTegn"/>
    <w:uiPriority w:val="29"/>
    <w:rsid w:val="00BC7A1A"/>
    <w:rPr>
      <w:i/>
      <w:iCs/>
      <w:color w:val="000000" w:themeColor="text1"/>
    </w:rPr>
  </w:style>
  <w:style w:type="character" w:customStyle="1" w:styleId="CitatTegn">
    <w:name w:val="Citat Tegn"/>
    <w:basedOn w:val="Standardskrifttypeiafsnit"/>
    <w:link w:val="Citat"/>
    <w:uiPriority w:val="29"/>
    <w:rsid w:val="00BC7A1A"/>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BC7A1A"/>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BC7A1A"/>
    <w:pPr>
      <w:ind w:left="180" w:hanging="180"/>
    </w:pPr>
  </w:style>
  <w:style w:type="paragraph" w:styleId="Dato">
    <w:name w:val="Date"/>
    <w:basedOn w:val="Normal"/>
    <w:next w:val="Normal"/>
    <w:link w:val="DatoTegn"/>
    <w:uiPriority w:val="99"/>
    <w:semiHidden/>
    <w:unhideWhenUsed/>
    <w:rsid w:val="00BC7A1A"/>
  </w:style>
  <w:style w:type="character" w:customStyle="1" w:styleId="DatoTegn">
    <w:name w:val="Dato Tegn"/>
    <w:basedOn w:val="Standardskrifttypeiafsnit"/>
    <w:link w:val="Dato"/>
    <w:uiPriority w:val="99"/>
    <w:semiHidden/>
    <w:rsid w:val="00BC7A1A"/>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BC7A1A"/>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BC7A1A"/>
    <w:rPr>
      <w:rFonts w:ascii="Tahoma" w:eastAsia="Calibri" w:hAnsi="Tahoma" w:cs="Tahoma"/>
      <w:sz w:val="16"/>
      <w:szCs w:val="16"/>
    </w:rPr>
  </w:style>
  <w:style w:type="paragraph" w:styleId="Mailsignatur">
    <w:name w:val="E-mail Signature"/>
    <w:basedOn w:val="Normal"/>
    <w:link w:val="MailsignaturTegn"/>
    <w:uiPriority w:val="99"/>
    <w:semiHidden/>
    <w:unhideWhenUsed/>
    <w:rsid w:val="00BC7A1A"/>
    <w:pPr>
      <w:spacing w:line="240" w:lineRule="auto"/>
    </w:pPr>
  </w:style>
  <w:style w:type="character" w:customStyle="1" w:styleId="MailsignaturTegn">
    <w:name w:val="Mailsignatur Tegn"/>
    <w:basedOn w:val="Standardskrifttypeiafsnit"/>
    <w:link w:val="Mailsignatur"/>
    <w:uiPriority w:val="99"/>
    <w:semiHidden/>
    <w:rsid w:val="00BC7A1A"/>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BC7A1A"/>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BC7A1A"/>
    <w:rPr>
      <w:rFonts w:ascii="Consolas" w:eastAsia="Calibri" w:hAnsi="Consolas" w:cs="Times New Roman"/>
      <w:sz w:val="20"/>
      <w:szCs w:val="20"/>
    </w:rPr>
  </w:style>
  <w:style w:type="character" w:styleId="Fremhv">
    <w:name w:val="Emphasis"/>
    <w:basedOn w:val="Standardskrifttypeiafsnit"/>
    <w:uiPriority w:val="20"/>
    <w:rsid w:val="00BC7A1A"/>
    <w:rPr>
      <w:i/>
      <w:iCs/>
    </w:rPr>
  </w:style>
  <w:style w:type="paragraph" w:styleId="HTML-adresse">
    <w:name w:val="HTML Address"/>
    <w:basedOn w:val="Normal"/>
    <w:link w:val="HTML-adresseTegn"/>
    <w:uiPriority w:val="99"/>
    <w:semiHidden/>
    <w:unhideWhenUsed/>
    <w:rsid w:val="00BC7A1A"/>
    <w:pPr>
      <w:spacing w:line="240" w:lineRule="auto"/>
    </w:pPr>
    <w:rPr>
      <w:i/>
      <w:iCs/>
    </w:rPr>
  </w:style>
  <w:style w:type="character" w:customStyle="1" w:styleId="HTML-adresseTegn">
    <w:name w:val="HTML-adresse Tegn"/>
    <w:basedOn w:val="Standardskrifttypeiafsnit"/>
    <w:link w:val="HTML-adresse"/>
    <w:uiPriority w:val="99"/>
    <w:semiHidden/>
    <w:rsid w:val="00BC7A1A"/>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BC7A1A"/>
  </w:style>
  <w:style w:type="character" w:styleId="HTML-citat">
    <w:name w:val="HTML Cite"/>
    <w:basedOn w:val="Standardskrifttypeiafsnit"/>
    <w:uiPriority w:val="99"/>
    <w:semiHidden/>
    <w:unhideWhenUsed/>
    <w:rsid w:val="00BC7A1A"/>
    <w:rPr>
      <w:i/>
      <w:iCs/>
    </w:rPr>
  </w:style>
  <w:style w:type="character" w:styleId="HTML-definition">
    <w:name w:val="HTML Definition"/>
    <w:basedOn w:val="Standardskrifttypeiafsnit"/>
    <w:uiPriority w:val="99"/>
    <w:semiHidden/>
    <w:unhideWhenUsed/>
    <w:rsid w:val="00BC7A1A"/>
    <w:rPr>
      <w:i/>
      <w:iCs/>
    </w:rPr>
  </w:style>
  <w:style w:type="character" w:styleId="HTML-eksempel">
    <w:name w:val="HTML Sample"/>
    <w:basedOn w:val="Standardskrifttypeiafsnit"/>
    <w:uiPriority w:val="99"/>
    <w:semiHidden/>
    <w:unhideWhenUsed/>
    <w:rsid w:val="00BC7A1A"/>
    <w:rPr>
      <w:rFonts w:ascii="Consolas" w:hAnsi="Consolas"/>
      <w:sz w:val="24"/>
      <w:szCs w:val="24"/>
    </w:rPr>
  </w:style>
  <w:style w:type="character" w:styleId="HTML-kode">
    <w:name w:val="HTML Code"/>
    <w:basedOn w:val="Standardskrifttypeiafsnit"/>
    <w:uiPriority w:val="99"/>
    <w:semiHidden/>
    <w:unhideWhenUsed/>
    <w:rsid w:val="00BC7A1A"/>
    <w:rPr>
      <w:rFonts w:ascii="Consolas" w:hAnsi="Consolas"/>
      <w:sz w:val="20"/>
      <w:szCs w:val="20"/>
    </w:rPr>
  </w:style>
  <w:style w:type="character" w:styleId="HTML-skrivemaskine">
    <w:name w:val="HTML Typewriter"/>
    <w:basedOn w:val="Standardskrifttypeiafsnit"/>
    <w:uiPriority w:val="99"/>
    <w:semiHidden/>
    <w:unhideWhenUsed/>
    <w:rsid w:val="00BC7A1A"/>
    <w:rPr>
      <w:rFonts w:ascii="Consolas" w:hAnsi="Consolas"/>
      <w:sz w:val="20"/>
      <w:szCs w:val="20"/>
    </w:rPr>
  </w:style>
  <w:style w:type="character" w:styleId="HTML-tastatur">
    <w:name w:val="HTML Keyboard"/>
    <w:basedOn w:val="Standardskrifttypeiafsnit"/>
    <w:uiPriority w:val="99"/>
    <w:semiHidden/>
    <w:unhideWhenUsed/>
    <w:rsid w:val="00BC7A1A"/>
    <w:rPr>
      <w:rFonts w:ascii="Consolas" w:hAnsi="Consolas"/>
      <w:sz w:val="20"/>
      <w:szCs w:val="20"/>
    </w:rPr>
  </w:style>
  <w:style w:type="character" w:styleId="HTML-variabel">
    <w:name w:val="HTML Variable"/>
    <w:basedOn w:val="Standardskrifttypeiafsnit"/>
    <w:uiPriority w:val="99"/>
    <w:semiHidden/>
    <w:unhideWhenUsed/>
    <w:rsid w:val="00BC7A1A"/>
    <w:rPr>
      <w:i/>
      <w:iCs/>
    </w:rPr>
  </w:style>
  <w:style w:type="paragraph" w:styleId="Indeks1">
    <w:name w:val="index 1"/>
    <w:basedOn w:val="Normal"/>
    <w:next w:val="Normal"/>
    <w:autoRedefine/>
    <w:uiPriority w:val="99"/>
    <w:semiHidden/>
    <w:unhideWhenUsed/>
    <w:rsid w:val="00BC7A1A"/>
    <w:pPr>
      <w:spacing w:line="240" w:lineRule="auto"/>
      <w:ind w:left="180" w:hanging="180"/>
    </w:pPr>
  </w:style>
  <w:style w:type="paragraph" w:styleId="Indeks2">
    <w:name w:val="index 2"/>
    <w:basedOn w:val="Normal"/>
    <w:next w:val="Normal"/>
    <w:autoRedefine/>
    <w:uiPriority w:val="99"/>
    <w:semiHidden/>
    <w:unhideWhenUsed/>
    <w:rsid w:val="00BC7A1A"/>
    <w:pPr>
      <w:spacing w:line="240" w:lineRule="auto"/>
      <w:ind w:left="360" w:hanging="180"/>
    </w:pPr>
  </w:style>
  <w:style w:type="paragraph" w:styleId="Indeks3">
    <w:name w:val="index 3"/>
    <w:basedOn w:val="Normal"/>
    <w:next w:val="Normal"/>
    <w:autoRedefine/>
    <w:uiPriority w:val="99"/>
    <w:semiHidden/>
    <w:unhideWhenUsed/>
    <w:rsid w:val="00BC7A1A"/>
    <w:pPr>
      <w:spacing w:line="240" w:lineRule="auto"/>
      <w:ind w:left="540" w:hanging="180"/>
    </w:pPr>
  </w:style>
  <w:style w:type="paragraph" w:styleId="Indeks4">
    <w:name w:val="index 4"/>
    <w:basedOn w:val="Normal"/>
    <w:next w:val="Normal"/>
    <w:autoRedefine/>
    <w:uiPriority w:val="99"/>
    <w:semiHidden/>
    <w:unhideWhenUsed/>
    <w:rsid w:val="00BC7A1A"/>
    <w:pPr>
      <w:spacing w:line="240" w:lineRule="auto"/>
      <w:ind w:left="720" w:hanging="180"/>
    </w:pPr>
  </w:style>
  <w:style w:type="paragraph" w:styleId="Indeks5">
    <w:name w:val="index 5"/>
    <w:basedOn w:val="Normal"/>
    <w:next w:val="Normal"/>
    <w:autoRedefine/>
    <w:uiPriority w:val="99"/>
    <w:semiHidden/>
    <w:unhideWhenUsed/>
    <w:rsid w:val="00BC7A1A"/>
    <w:pPr>
      <w:spacing w:line="240" w:lineRule="auto"/>
      <w:ind w:left="900" w:hanging="180"/>
    </w:pPr>
  </w:style>
  <w:style w:type="paragraph" w:styleId="Indeks6">
    <w:name w:val="index 6"/>
    <w:basedOn w:val="Normal"/>
    <w:next w:val="Normal"/>
    <w:autoRedefine/>
    <w:uiPriority w:val="99"/>
    <w:semiHidden/>
    <w:unhideWhenUsed/>
    <w:rsid w:val="00BC7A1A"/>
    <w:pPr>
      <w:spacing w:line="240" w:lineRule="auto"/>
      <w:ind w:left="1080" w:hanging="180"/>
    </w:pPr>
  </w:style>
  <w:style w:type="paragraph" w:styleId="Indeks7">
    <w:name w:val="index 7"/>
    <w:basedOn w:val="Normal"/>
    <w:next w:val="Normal"/>
    <w:autoRedefine/>
    <w:uiPriority w:val="99"/>
    <w:semiHidden/>
    <w:unhideWhenUsed/>
    <w:rsid w:val="00BC7A1A"/>
    <w:pPr>
      <w:spacing w:line="240" w:lineRule="auto"/>
      <w:ind w:left="1260" w:hanging="180"/>
    </w:pPr>
  </w:style>
  <w:style w:type="paragraph" w:styleId="Indeks8">
    <w:name w:val="index 8"/>
    <w:basedOn w:val="Normal"/>
    <w:next w:val="Normal"/>
    <w:autoRedefine/>
    <w:uiPriority w:val="99"/>
    <w:semiHidden/>
    <w:unhideWhenUsed/>
    <w:rsid w:val="00BC7A1A"/>
    <w:pPr>
      <w:spacing w:line="240" w:lineRule="auto"/>
      <w:ind w:left="1440" w:hanging="180"/>
    </w:pPr>
  </w:style>
  <w:style w:type="paragraph" w:styleId="Indeks9">
    <w:name w:val="index 9"/>
    <w:basedOn w:val="Normal"/>
    <w:next w:val="Normal"/>
    <w:autoRedefine/>
    <w:uiPriority w:val="99"/>
    <w:semiHidden/>
    <w:unhideWhenUsed/>
    <w:rsid w:val="00BC7A1A"/>
    <w:pPr>
      <w:spacing w:line="240" w:lineRule="auto"/>
      <w:ind w:left="1620" w:hanging="180"/>
    </w:pPr>
  </w:style>
  <w:style w:type="paragraph" w:styleId="Indeksoverskrift">
    <w:name w:val="index heading"/>
    <w:basedOn w:val="Normal"/>
    <w:next w:val="Indeks1"/>
    <w:uiPriority w:val="99"/>
    <w:semiHidden/>
    <w:unhideWhenUsed/>
    <w:rsid w:val="00BC7A1A"/>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BC7A1A"/>
    <w:pPr>
      <w:spacing w:after="100"/>
    </w:pPr>
  </w:style>
  <w:style w:type="paragraph" w:styleId="Indholdsfortegnelse2">
    <w:name w:val="toc 2"/>
    <w:basedOn w:val="Normal"/>
    <w:next w:val="Normal"/>
    <w:autoRedefine/>
    <w:uiPriority w:val="39"/>
    <w:semiHidden/>
    <w:unhideWhenUsed/>
    <w:rsid w:val="00BC7A1A"/>
    <w:pPr>
      <w:spacing w:after="100"/>
      <w:ind w:left="180"/>
    </w:pPr>
  </w:style>
  <w:style w:type="paragraph" w:styleId="Indholdsfortegnelse3">
    <w:name w:val="toc 3"/>
    <w:basedOn w:val="Normal"/>
    <w:next w:val="Normal"/>
    <w:autoRedefine/>
    <w:uiPriority w:val="39"/>
    <w:semiHidden/>
    <w:unhideWhenUsed/>
    <w:rsid w:val="00BC7A1A"/>
    <w:pPr>
      <w:spacing w:after="100"/>
      <w:ind w:left="360"/>
    </w:pPr>
  </w:style>
  <w:style w:type="paragraph" w:styleId="Indholdsfortegnelse4">
    <w:name w:val="toc 4"/>
    <w:basedOn w:val="Normal"/>
    <w:next w:val="Normal"/>
    <w:autoRedefine/>
    <w:uiPriority w:val="39"/>
    <w:semiHidden/>
    <w:unhideWhenUsed/>
    <w:rsid w:val="00BC7A1A"/>
    <w:pPr>
      <w:spacing w:after="100"/>
      <w:ind w:left="540"/>
    </w:pPr>
  </w:style>
  <w:style w:type="paragraph" w:styleId="Indholdsfortegnelse5">
    <w:name w:val="toc 5"/>
    <w:basedOn w:val="Normal"/>
    <w:next w:val="Normal"/>
    <w:autoRedefine/>
    <w:uiPriority w:val="39"/>
    <w:semiHidden/>
    <w:unhideWhenUsed/>
    <w:rsid w:val="00BC7A1A"/>
    <w:pPr>
      <w:spacing w:after="100"/>
      <w:ind w:left="720"/>
    </w:pPr>
  </w:style>
  <w:style w:type="paragraph" w:styleId="Indholdsfortegnelse6">
    <w:name w:val="toc 6"/>
    <w:basedOn w:val="Normal"/>
    <w:next w:val="Normal"/>
    <w:autoRedefine/>
    <w:uiPriority w:val="39"/>
    <w:semiHidden/>
    <w:unhideWhenUsed/>
    <w:rsid w:val="00BC7A1A"/>
    <w:pPr>
      <w:spacing w:after="100"/>
      <w:ind w:left="900"/>
    </w:pPr>
  </w:style>
  <w:style w:type="paragraph" w:styleId="Indholdsfortegnelse7">
    <w:name w:val="toc 7"/>
    <w:basedOn w:val="Normal"/>
    <w:next w:val="Normal"/>
    <w:autoRedefine/>
    <w:uiPriority w:val="39"/>
    <w:semiHidden/>
    <w:unhideWhenUsed/>
    <w:rsid w:val="00BC7A1A"/>
    <w:pPr>
      <w:spacing w:after="100"/>
      <w:ind w:left="1080"/>
    </w:pPr>
  </w:style>
  <w:style w:type="paragraph" w:styleId="Indholdsfortegnelse8">
    <w:name w:val="toc 8"/>
    <w:basedOn w:val="Normal"/>
    <w:next w:val="Normal"/>
    <w:autoRedefine/>
    <w:uiPriority w:val="39"/>
    <w:semiHidden/>
    <w:unhideWhenUsed/>
    <w:rsid w:val="00BC7A1A"/>
    <w:pPr>
      <w:spacing w:after="100"/>
      <w:ind w:left="1260"/>
    </w:pPr>
  </w:style>
  <w:style w:type="paragraph" w:styleId="Indholdsfortegnelse9">
    <w:name w:val="toc 9"/>
    <w:basedOn w:val="Normal"/>
    <w:next w:val="Normal"/>
    <w:autoRedefine/>
    <w:uiPriority w:val="39"/>
    <w:semiHidden/>
    <w:unhideWhenUsed/>
    <w:rsid w:val="00BC7A1A"/>
    <w:pPr>
      <w:spacing w:after="100"/>
      <w:ind w:left="1440"/>
    </w:pPr>
  </w:style>
  <w:style w:type="paragraph" w:styleId="Ingenafstand">
    <w:name w:val="No Spacing"/>
    <w:uiPriority w:val="1"/>
    <w:rsid w:val="00BC7A1A"/>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BC7A1A"/>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BC7A1A"/>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BC7A1A"/>
    <w:rPr>
      <w:b/>
      <w:bCs/>
      <w:i/>
      <w:iCs/>
      <w:color w:val="000000" w:themeColor="accent1"/>
    </w:rPr>
  </w:style>
  <w:style w:type="character" w:styleId="Kraftighenvisning">
    <w:name w:val="Intense Reference"/>
    <w:basedOn w:val="Standardskrifttypeiafsnit"/>
    <w:uiPriority w:val="32"/>
    <w:rsid w:val="00BC7A1A"/>
    <w:rPr>
      <w:b/>
      <w:bCs/>
      <w:smallCaps/>
      <w:color w:val="004B8D" w:themeColor="accent2"/>
      <w:spacing w:val="5"/>
      <w:u w:val="single"/>
    </w:rPr>
  </w:style>
  <w:style w:type="character" w:styleId="Linjenummer">
    <w:name w:val="line number"/>
    <w:basedOn w:val="Standardskrifttypeiafsnit"/>
    <w:uiPriority w:val="99"/>
    <w:semiHidden/>
    <w:unhideWhenUsed/>
    <w:rsid w:val="00BC7A1A"/>
  </w:style>
  <w:style w:type="paragraph" w:styleId="Listeoverfigurer">
    <w:name w:val="table of figures"/>
    <w:basedOn w:val="Normal"/>
    <w:next w:val="Normal"/>
    <w:uiPriority w:val="99"/>
    <w:semiHidden/>
    <w:unhideWhenUsed/>
    <w:rsid w:val="00BC7A1A"/>
  </w:style>
  <w:style w:type="paragraph" w:styleId="Makrotekst">
    <w:name w:val="macro"/>
    <w:link w:val="MakrotekstTegn"/>
    <w:uiPriority w:val="99"/>
    <w:semiHidden/>
    <w:unhideWhenUsed/>
    <w:rsid w:val="00BC7A1A"/>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BC7A1A"/>
    <w:rPr>
      <w:rFonts w:ascii="Consolas" w:eastAsia="Calibri" w:hAnsi="Consolas" w:cs="Times New Roman"/>
      <w:sz w:val="20"/>
      <w:szCs w:val="20"/>
    </w:rPr>
  </w:style>
  <w:style w:type="paragraph" w:styleId="Modtageradresse">
    <w:name w:val="envelope address"/>
    <w:basedOn w:val="Normal"/>
    <w:uiPriority w:val="99"/>
    <w:semiHidden/>
    <w:unhideWhenUsed/>
    <w:rsid w:val="00BC7A1A"/>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BC7A1A"/>
    <w:rPr>
      <w:rFonts w:ascii="Times New Roman" w:hAnsi="Times New Roman"/>
      <w:sz w:val="24"/>
      <w:szCs w:val="24"/>
    </w:rPr>
  </w:style>
  <w:style w:type="paragraph" w:styleId="Normalindrykning">
    <w:name w:val="Normal Indent"/>
    <w:basedOn w:val="Normal"/>
    <w:uiPriority w:val="99"/>
    <w:semiHidden/>
    <w:unhideWhenUsed/>
    <w:rsid w:val="00BC7A1A"/>
    <w:pPr>
      <w:ind w:left="1304"/>
    </w:pPr>
  </w:style>
  <w:style w:type="paragraph" w:styleId="Noteoverskrift">
    <w:name w:val="Note Heading"/>
    <w:basedOn w:val="Normal"/>
    <w:next w:val="Normal"/>
    <w:link w:val="NoteoverskriftTegn"/>
    <w:uiPriority w:val="99"/>
    <w:semiHidden/>
    <w:unhideWhenUsed/>
    <w:rsid w:val="00BC7A1A"/>
    <w:pPr>
      <w:spacing w:line="240" w:lineRule="auto"/>
    </w:pPr>
  </w:style>
  <w:style w:type="character" w:customStyle="1" w:styleId="NoteoverskriftTegn">
    <w:name w:val="Noteoverskrift Tegn"/>
    <w:basedOn w:val="Standardskrifttypeiafsnit"/>
    <w:link w:val="Noteoverskrift"/>
    <w:uiPriority w:val="99"/>
    <w:semiHidden/>
    <w:rsid w:val="00BC7A1A"/>
    <w:rPr>
      <w:rFonts w:ascii="Verdana" w:eastAsia="Calibri" w:hAnsi="Verdana" w:cs="Times New Roman"/>
      <w:sz w:val="18"/>
      <w:szCs w:val="18"/>
    </w:rPr>
  </w:style>
  <w:style w:type="paragraph" w:styleId="Liste">
    <w:name w:val="List"/>
    <w:basedOn w:val="Normal"/>
    <w:uiPriority w:val="99"/>
    <w:semiHidden/>
    <w:unhideWhenUsed/>
    <w:rsid w:val="00BC7A1A"/>
    <w:pPr>
      <w:ind w:left="283" w:hanging="283"/>
      <w:contextualSpacing/>
    </w:pPr>
  </w:style>
  <w:style w:type="paragraph" w:styleId="Opstilling-forts">
    <w:name w:val="List Continue"/>
    <w:basedOn w:val="Normal"/>
    <w:uiPriority w:val="99"/>
    <w:semiHidden/>
    <w:unhideWhenUsed/>
    <w:rsid w:val="00BC7A1A"/>
    <w:pPr>
      <w:spacing w:after="120"/>
      <w:ind w:left="283"/>
      <w:contextualSpacing/>
    </w:pPr>
  </w:style>
  <w:style w:type="paragraph" w:styleId="Opstilling-forts2">
    <w:name w:val="List Continue 2"/>
    <w:basedOn w:val="Normal"/>
    <w:uiPriority w:val="99"/>
    <w:semiHidden/>
    <w:unhideWhenUsed/>
    <w:rsid w:val="00BC7A1A"/>
    <w:pPr>
      <w:spacing w:after="120"/>
      <w:ind w:left="566"/>
      <w:contextualSpacing/>
    </w:pPr>
  </w:style>
  <w:style w:type="paragraph" w:styleId="Opstilling-forts3">
    <w:name w:val="List Continue 3"/>
    <w:basedOn w:val="Normal"/>
    <w:uiPriority w:val="99"/>
    <w:semiHidden/>
    <w:unhideWhenUsed/>
    <w:rsid w:val="00BC7A1A"/>
    <w:pPr>
      <w:spacing w:after="120"/>
      <w:ind w:left="849"/>
      <w:contextualSpacing/>
    </w:pPr>
  </w:style>
  <w:style w:type="paragraph" w:styleId="Opstilling-forts4">
    <w:name w:val="List Continue 4"/>
    <w:basedOn w:val="Normal"/>
    <w:uiPriority w:val="99"/>
    <w:semiHidden/>
    <w:unhideWhenUsed/>
    <w:rsid w:val="00BC7A1A"/>
    <w:pPr>
      <w:spacing w:after="120"/>
      <w:ind w:left="1132"/>
      <w:contextualSpacing/>
    </w:pPr>
  </w:style>
  <w:style w:type="paragraph" w:styleId="Opstilling-forts5">
    <w:name w:val="List Continue 5"/>
    <w:basedOn w:val="Normal"/>
    <w:uiPriority w:val="99"/>
    <w:semiHidden/>
    <w:unhideWhenUsed/>
    <w:rsid w:val="00BC7A1A"/>
    <w:pPr>
      <w:spacing w:after="120"/>
      <w:ind w:left="1415"/>
      <w:contextualSpacing/>
    </w:pPr>
  </w:style>
  <w:style w:type="paragraph" w:styleId="Opstilling-punkttegn">
    <w:name w:val="List Bullet"/>
    <w:basedOn w:val="Normal"/>
    <w:uiPriority w:val="99"/>
    <w:semiHidden/>
    <w:unhideWhenUsed/>
    <w:rsid w:val="00BC7A1A"/>
    <w:pPr>
      <w:numPr>
        <w:numId w:val="2"/>
      </w:numPr>
      <w:contextualSpacing/>
    </w:pPr>
  </w:style>
  <w:style w:type="paragraph" w:styleId="Opstilling-punkttegn2">
    <w:name w:val="List Bullet 2"/>
    <w:basedOn w:val="Normal"/>
    <w:uiPriority w:val="99"/>
    <w:semiHidden/>
    <w:unhideWhenUsed/>
    <w:rsid w:val="00BC7A1A"/>
    <w:pPr>
      <w:numPr>
        <w:numId w:val="3"/>
      </w:numPr>
      <w:contextualSpacing/>
    </w:pPr>
  </w:style>
  <w:style w:type="paragraph" w:styleId="Opstilling-punkttegn3">
    <w:name w:val="List Bullet 3"/>
    <w:basedOn w:val="Normal"/>
    <w:uiPriority w:val="99"/>
    <w:semiHidden/>
    <w:unhideWhenUsed/>
    <w:rsid w:val="00BC7A1A"/>
    <w:pPr>
      <w:numPr>
        <w:numId w:val="11"/>
      </w:numPr>
      <w:contextualSpacing/>
    </w:pPr>
  </w:style>
  <w:style w:type="paragraph" w:styleId="Opstilling-punkttegn4">
    <w:name w:val="List Bullet 4"/>
    <w:basedOn w:val="Normal"/>
    <w:uiPriority w:val="99"/>
    <w:semiHidden/>
    <w:unhideWhenUsed/>
    <w:rsid w:val="00BC7A1A"/>
    <w:pPr>
      <w:numPr>
        <w:numId w:val="12"/>
      </w:numPr>
      <w:contextualSpacing/>
    </w:pPr>
  </w:style>
  <w:style w:type="paragraph" w:styleId="Opstilling-punkttegn5">
    <w:name w:val="List Bullet 5"/>
    <w:basedOn w:val="Normal"/>
    <w:uiPriority w:val="99"/>
    <w:semiHidden/>
    <w:unhideWhenUsed/>
    <w:rsid w:val="00BC7A1A"/>
    <w:pPr>
      <w:numPr>
        <w:numId w:val="13"/>
      </w:numPr>
      <w:contextualSpacing/>
    </w:pPr>
  </w:style>
  <w:style w:type="paragraph" w:styleId="Opstilling-talellerbogst">
    <w:name w:val="List Number"/>
    <w:basedOn w:val="Normal"/>
    <w:uiPriority w:val="99"/>
    <w:semiHidden/>
    <w:unhideWhenUsed/>
    <w:rsid w:val="00BC7A1A"/>
    <w:pPr>
      <w:numPr>
        <w:numId w:val="4"/>
      </w:numPr>
      <w:contextualSpacing/>
    </w:pPr>
  </w:style>
  <w:style w:type="paragraph" w:styleId="Opstilling-talellerbogst2">
    <w:name w:val="List Number 2"/>
    <w:basedOn w:val="Normal"/>
    <w:uiPriority w:val="99"/>
    <w:semiHidden/>
    <w:unhideWhenUsed/>
    <w:rsid w:val="00BC7A1A"/>
    <w:pPr>
      <w:numPr>
        <w:numId w:val="14"/>
      </w:numPr>
      <w:contextualSpacing/>
    </w:pPr>
  </w:style>
  <w:style w:type="paragraph" w:styleId="Opstilling-talellerbogst3">
    <w:name w:val="List Number 3"/>
    <w:basedOn w:val="Normal"/>
    <w:uiPriority w:val="99"/>
    <w:semiHidden/>
    <w:unhideWhenUsed/>
    <w:rsid w:val="00BC7A1A"/>
    <w:pPr>
      <w:numPr>
        <w:numId w:val="15"/>
      </w:numPr>
      <w:contextualSpacing/>
    </w:pPr>
  </w:style>
  <w:style w:type="paragraph" w:styleId="Opstilling-talellerbogst4">
    <w:name w:val="List Number 4"/>
    <w:basedOn w:val="Normal"/>
    <w:uiPriority w:val="99"/>
    <w:semiHidden/>
    <w:unhideWhenUsed/>
    <w:rsid w:val="00BC7A1A"/>
    <w:pPr>
      <w:numPr>
        <w:numId w:val="16"/>
      </w:numPr>
      <w:contextualSpacing/>
    </w:pPr>
  </w:style>
  <w:style w:type="paragraph" w:styleId="Opstilling-talellerbogst5">
    <w:name w:val="List Number 5"/>
    <w:basedOn w:val="Normal"/>
    <w:uiPriority w:val="99"/>
    <w:semiHidden/>
    <w:unhideWhenUsed/>
    <w:rsid w:val="00BC7A1A"/>
    <w:pPr>
      <w:numPr>
        <w:numId w:val="17"/>
      </w:numPr>
      <w:contextualSpacing/>
    </w:pPr>
  </w:style>
  <w:style w:type="paragraph" w:styleId="Liste2">
    <w:name w:val="List 2"/>
    <w:basedOn w:val="Normal"/>
    <w:uiPriority w:val="99"/>
    <w:semiHidden/>
    <w:unhideWhenUsed/>
    <w:rsid w:val="00BC7A1A"/>
    <w:pPr>
      <w:ind w:left="566" w:hanging="283"/>
      <w:contextualSpacing/>
    </w:pPr>
  </w:style>
  <w:style w:type="paragraph" w:styleId="Liste3">
    <w:name w:val="List 3"/>
    <w:basedOn w:val="Normal"/>
    <w:uiPriority w:val="99"/>
    <w:semiHidden/>
    <w:unhideWhenUsed/>
    <w:rsid w:val="00BC7A1A"/>
    <w:pPr>
      <w:ind w:left="849" w:hanging="283"/>
      <w:contextualSpacing/>
    </w:pPr>
  </w:style>
  <w:style w:type="paragraph" w:styleId="Liste4">
    <w:name w:val="List 4"/>
    <w:basedOn w:val="Normal"/>
    <w:uiPriority w:val="99"/>
    <w:semiHidden/>
    <w:unhideWhenUsed/>
    <w:rsid w:val="00BC7A1A"/>
    <w:pPr>
      <w:ind w:left="1132" w:hanging="283"/>
      <w:contextualSpacing/>
    </w:pPr>
  </w:style>
  <w:style w:type="paragraph" w:styleId="Liste5">
    <w:name w:val="List 5"/>
    <w:basedOn w:val="Normal"/>
    <w:uiPriority w:val="99"/>
    <w:semiHidden/>
    <w:unhideWhenUsed/>
    <w:rsid w:val="00BC7A1A"/>
    <w:pPr>
      <w:ind w:left="1415" w:hanging="283"/>
      <w:contextualSpacing/>
    </w:pPr>
  </w:style>
  <w:style w:type="paragraph" w:styleId="Overskrift">
    <w:name w:val="TOC Heading"/>
    <w:basedOn w:val="Overskrift1"/>
    <w:next w:val="Normal"/>
    <w:uiPriority w:val="39"/>
    <w:semiHidden/>
    <w:unhideWhenUsed/>
    <w:rsid w:val="00BC7A1A"/>
    <w:pPr>
      <w:outlineLvl w:val="9"/>
    </w:pPr>
  </w:style>
  <w:style w:type="character" w:customStyle="1" w:styleId="Overskrift2Tegn">
    <w:name w:val="Overskrift 2 Tegn"/>
    <w:basedOn w:val="Standardskrifttypeiafsnit"/>
    <w:link w:val="Overskrift2"/>
    <w:uiPriority w:val="9"/>
    <w:semiHidden/>
    <w:rsid w:val="00BC7A1A"/>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BC7A1A"/>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BC7A1A"/>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BC7A1A"/>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BC7A1A"/>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BC7A1A"/>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BC7A1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BC7A1A"/>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BC7A1A"/>
  </w:style>
  <w:style w:type="paragraph" w:styleId="Sluthilsen">
    <w:name w:val="Closing"/>
    <w:basedOn w:val="Normal"/>
    <w:link w:val="SluthilsenTegn"/>
    <w:uiPriority w:val="99"/>
    <w:semiHidden/>
    <w:unhideWhenUsed/>
    <w:rsid w:val="00BC7A1A"/>
    <w:pPr>
      <w:spacing w:line="240" w:lineRule="auto"/>
      <w:ind w:left="4252"/>
    </w:pPr>
  </w:style>
  <w:style w:type="character" w:customStyle="1" w:styleId="SluthilsenTegn">
    <w:name w:val="Sluthilsen Tegn"/>
    <w:basedOn w:val="Standardskrifttypeiafsnit"/>
    <w:link w:val="Sluthilsen"/>
    <w:uiPriority w:val="99"/>
    <w:semiHidden/>
    <w:rsid w:val="00BC7A1A"/>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BC7A1A"/>
    <w:rPr>
      <w:vertAlign w:val="superscript"/>
    </w:rPr>
  </w:style>
  <w:style w:type="paragraph" w:styleId="Slutnotetekst">
    <w:name w:val="endnote text"/>
    <w:basedOn w:val="Normal"/>
    <w:link w:val="SlutnotetekstTegn"/>
    <w:uiPriority w:val="99"/>
    <w:semiHidden/>
    <w:unhideWhenUsed/>
    <w:rsid w:val="00BC7A1A"/>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BC7A1A"/>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BC7A1A"/>
  </w:style>
  <w:style w:type="character" w:customStyle="1" w:styleId="StarthilsenTegn">
    <w:name w:val="Starthilsen Tegn"/>
    <w:basedOn w:val="Standardskrifttypeiafsnit"/>
    <w:link w:val="Starthilsen"/>
    <w:uiPriority w:val="99"/>
    <w:semiHidden/>
    <w:rsid w:val="00BC7A1A"/>
    <w:rPr>
      <w:rFonts w:ascii="Verdana" w:eastAsia="Calibri" w:hAnsi="Verdana" w:cs="Times New Roman"/>
      <w:sz w:val="18"/>
      <w:szCs w:val="18"/>
    </w:rPr>
  </w:style>
  <w:style w:type="character" w:styleId="Strk">
    <w:name w:val="Strong"/>
    <w:basedOn w:val="Standardskrifttypeiafsnit"/>
    <w:uiPriority w:val="22"/>
    <w:rsid w:val="00BC7A1A"/>
    <w:rPr>
      <w:b/>
      <w:bCs/>
    </w:rPr>
  </w:style>
  <w:style w:type="paragraph" w:styleId="Strktcitat">
    <w:name w:val="Intense Quote"/>
    <w:basedOn w:val="Normal"/>
    <w:next w:val="Normal"/>
    <w:link w:val="StrktcitatTegn"/>
    <w:uiPriority w:val="30"/>
    <w:rsid w:val="00BC7A1A"/>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BC7A1A"/>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BC7A1A"/>
    <w:rPr>
      <w:i/>
      <w:iCs/>
      <w:color w:val="808080" w:themeColor="text1" w:themeTint="7F"/>
    </w:rPr>
  </w:style>
  <w:style w:type="character" w:styleId="Svaghenvisning">
    <w:name w:val="Subtle Reference"/>
    <w:basedOn w:val="Standardskrifttypeiafsnit"/>
    <w:uiPriority w:val="31"/>
    <w:rsid w:val="00BC7A1A"/>
    <w:rPr>
      <w:smallCaps/>
      <w:color w:val="004B8D" w:themeColor="accent2"/>
      <w:u w:val="single"/>
    </w:rPr>
  </w:style>
  <w:style w:type="paragraph" w:styleId="Titel">
    <w:name w:val="Title"/>
    <w:basedOn w:val="Normal"/>
    <w:next w:val="Normal"/>
    <w:link w:val="TitelTegn"/>
    <w:uiPriority w:val="10"/>
    <w:rsid w:val="00BC7A1A"/>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BC7A1A"/>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BC7A1A"/>
    <w:pPr>
      <w:spacing w:line="240" w:lineRule="auto"/>
      <w:ind w:left="4252"/>
    </w:pPr>
  </w:style>
  <w:style w:type="character" w:customStyle="1" w:styleId="UnderskriftTegn">
    <w:name w:val="Underskrift Tegn"/>
    <w:basedOn w:val="Standardskrifttypeiafsnit"/>
    <w:link w:val="Underskrift"/>
    <w:uiPriority w:val="99"/>
    <w:semiHidden/>
    <w:rsid w:val="00BC7A1A"/>
    <w:rPr>
      <w:rFonts w:ascii="Verdana" w:eastAsia="Calibri" w:hAnsi="Verdana" w:cs="Times New Roman"/>
      <w:sz w:val="18"/>
      <w:szCs w:val="18"/>
    </w:rPr>
  </w:style>
  <w:style w:type="paragraph" w:styleId="Undertitel">
    <w:name w:val="Subtitle"/>
    <w:basedOn w:val="Normal"/>
    <w:next w:val="Normal"/>
    <w:link w:val="UndertitelTegn"/>
    <w:uiPriority w:val="11"/>
    <w:rsid w:val="00BC7A1A"/>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BC7A1A"/>
    <w:rPr>
      <w:rFonts w:asciiTheme="majorHAnsi" w:eastAsiaTheme="majorEastAsia" w:hAnsiTheme="majorHAnsi" w:cstheme="majorBidi"/>
      <w:i/>
      <w:iCs/>
      <w:color w:val="000000" w:themeColor="accent1"/>
      <w:spacing w:val="15"/>
      <w:sz w:val="24"/>
      <w:szCs w:val="24"/>
    </w:rPr>
  </w:style>
  <w:style w:type="paragraph" w:customStyle="1" w:styleId="Default">
    <w:name w:val="Default"/>
    <w:rsid w:val="00BD1C34"/>
    <w:pPr>
      <w:autoSpaceDE w:val="0"/>
      <w:autoSpaceDN w:val="0"/>
      <w:adjustRightInd w:val="0"/>
      <w:spacing w:after="0" w:line="240" w:lineRule="auto"/>
    </w:pPr>
    <w:rPr>
      <w:rFonts w:ascii="Arial" w:eastAsia="Times New Roman" w:hAnsi="Arial" w:cs="Arial"/>
      <w:color w:val="000000"/>
      <w:sz w:val="24"/>
      <w:szCs w:val="24"/>
      <w:lang w:eastAsia="da-DK"/>
    </w:rPr>
  </w:style>
  <w:style w:type="paragraph" w:styleId="Korrektur">
    <w:name w:val="Revision"/>
    <w:hidden/>
    <w:uiPriority w:val="99"/>
    <w:semiHidden/>
    <w:rsid w:val="002C2595"/>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keborgkommune.dk/Borger/Miljoe-energi-og-affald/Affald/Affaldsregulativer" TargetMode="External"/><Relationship Id="rId18" Type="http://schemas.openxmlformats.org/officeDocument/2006/relationships/footer" Target="footer2.xml"/><Relationship Id="rId26" Type="http://schemas.openxmlformats.org/officeDocument/2006/relationships/hyperlink" Target="http://www2.mst.dk/wiki/Tilsyn.Default.aspx"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mst.dk/"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lkeborgkommune.dk"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7.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0183B438194998BCA34EA0550EC412"/>
        <w:category>
          <w:name w:val="Generelt"/>
          <w:gallery w:val="placeholder"/>
        </w:category>
        <w:types>
          <w:type w:val="bbPlcHdr"/>
        </w:types>
        <w:behaviors>
          <w:behavior w:val="content"/>
        </w:behaviors>
        <w:guid w:val="{2B7AA97B-C19E-4CE4-B4E5-8F6D433D8AC8}"/>
      </w:docPartPr>
      <w:docPartBody>
        <w:p w:rsidR="00EE46C7" w:rsidRDefault="00831BA9" w:rsidP="00831BA9">
          <w:pPr>
            <w:pStyle w:val="D00183B438194998BCA34EA0550EC412"/>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BA9"/>
    <w:rsid w:val="00831BA9"/>
    <w:rsid w:val="00EE46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456906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31BA9"/>
    <w:rPr>
      <w:color w:val="808080"/>
    </w:rPr>
  </w:style>
  <w:style w:type="paragraph" w:customStyle="1" w:styleId="D00183B438194998BCA34EA0550EC412">
    <w:name w:val="D00183B438194998BCA34EA0550EC412"/>
    <w:rsid w:val="00831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d7b067af-2e62-4c24-be0b-d78c2eed840c"/>
    <CCMAgendaDocumentStatus xmlns="47D3B211-EDBD-4EDA-B4A6-31000A3FBFEE" xsi:nil="true"/>
    <Preview xmlns="47D3B211-EDBD-4EDA-B4A6-31000A3FBFEE" xsi:nil="true"/>
    <ha269fc39020493c99371b9d90245c7d xmlns="47D3B211-EDBD-4EDA-B4A6-31000A3FBFEE">
      <Terms xmlns="http://schemas.microsoft.com/office/infopath/2007/PartnerControls"/>
    </ha269fc39020493c99371b9d90245c7d>
    <Korrespondance xmlns="5d101e91-6daa-4d36-bb28-aa85acad1d98">Udgående</Korrespondance>
    <Afsender xmlns="47D3B211-EDBD-4EDA-B4A6-31000A3FBFEE" xsi:nil="true"/>
    <Modtager xmlns="47D3B211-EDBD-4EDA-B4A6-31000A3FBFEE">
      <Value>1</Value>
    </Modtager>
    <Classification xmlns="47D3B211-EDBD-4EDA-B4A6-31000A3FBFEE" xsi:nil="true"/>
    <CCMMeetingCaseLink xmlns="47D3B211-EDBD-4EDA-B4A6-31000A3FBFEE">
      <Url xsi:nil="true"/>
      <Description xsi:nil="true"/>
    </CCMMeetingCaseLink>
    <Dato xmlns="5d101e91-6daa-4d36-bb28-aa85acad1d98">2016-06-28T22:00:00+00:00</Dato>
    <CCMAgendaStatus xmlns="47D3B211-EDBD-4EDA-B4A6-31000A3FBFEE" xsi:nil="true"/>
    <CaseOwner xmlns="http://schemas.microsoft.com/sharepoint/v3">
      <UserInfo>
        <DisplayName>Lasse Kramer Andersen (11402)</DisplayName>
        <AccountId>21</AccountId>
        <AccountType/>
      </UserInfo>
    </CaseOwner>
    <ScannetAf xmlns="47D3B211-EDBD-4EDA-B4A6-31000A3FBFEE" xsi:nil="true"/>
    <Registreringsdato xmlns="5d101e91-6daa-4d36-bb28-aa85acad1d98">2016-06-28T22:00:00+00:00</Registreringsdato>
    <Postliste xmlns="47D3B211-EDBD-4EDA-B4A6-31000A3FBFEE">false</Postliste>
    <IsEDeliveryNote xmlns="47D3B211-EDBD-4EDA-B4A6-31000A3FBFEE">false</IsEDeliveryNote>
    <CCMAgendaItemId xmlns="47D3B211-EDBD-4EDA-B4A6-31000A3FBFEE" xsi:nil="true"/>
    <CCMMeetingCaseId xmlns="47D3B211-EDBD-4EDA-B4A6-31000A3FBFEE" xsi:nil="true"/>
    <CCMMeetingCaseInstanceId xmlns="47D3B211-EDBD-4EDA-B4A6-31000A3FBFEE"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EJD-2016-03020</CCMVisualId>
    <DocID xmlns="http://schemas.microsoft.com/sharepoint/v3">5465363</DocID>
    <RegistrationDate xmlns="http://schemas.microsoft.com/sharepoint/v3">2016-07-11T08:14:38+00:00</RegistrationDate>
    <CaseRecordNumber xmlns="http://schemas.microsoft.com/sharepoint/v3">1</CaseRecordNumber>
    <CaseID xmlns="http://schemas.microsoft.com/sharepoint/v3">EJD-2016-03020</CaseID>
    <CCMTemplateID xmlns="http://schemas.microsoft.com/sharepoint/v3">0</CCMTemplateID>
    <SkannetAf xmlns="47d3b211-edbd-4eda-b4a6-31000a3fbfee" xsi:nil="true"/>
    <CCMCognitiveTyp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E78A11546F6FD94C85B47DA2C534D1C9" ma:contentTypeVersion="3" ma:contentTypeDescription="GetOrganized dokument" ma:contentTypeScope="" ma:versionID="196c48876ca62fffca8268eae95681b0">
  <xsd:schema xmlns:xsd="http://www.w3.org/2001/XMLSchema" xmlns:xs="http://www.w3.org/2001/XMLSchema" xmlns:p="http://schemas.microsoft.com/office/2006/metadata/properties" xmlns:ns1="http://schemas.microsoft.com/sharepoint/v3" xmlns:ns2="5d101e91-6daa-4d36-bb28-aa85acad1d98" xmlns:ns3="47D3B211-EDBD-4EDA-B4A6-31000A3FBFEE" xmlns:ns4="47d3b211-edbd-4eda-b4a6-31000a3fbfee" xmlns:ns5="d7b067af-2e62-4c24-be0b-d78c2eed840c" targetNamespace="http://schemas.microsoft.com/office/2006/metadata/properties" ma:root="true" ma:fieldsID="8e2ccc4c618cefa4e62c441ec8a02f5f" ns1:_="" ns2:_="" ns3:_="" ns4:_="" ns5:_="">
    <xsd:import namespace="http://schemas.microsoft.com/sharepoint/v3"/>
    <xsd:import namespace="5d101e91-6daa-4d36-bb28-aa85acad1d98"/>
    <xsd:import namespace="47D3B211-EDBD-4EDA-B4A6-31000A3FBFEE"/>
    <xsd:import namespace="47d3b211-edbd-4eda-b4a6-31000a3fbfee"/>
    <xsd:import namespace="d7b067af-2e62-4c24-be0b-d78c2eed840c"/>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21;#Lasse Kramer Andersen (1140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D3B211-EDBD-4EDA-B4A6-31000A3FBFEE" elementFormDefault="qualified">
    <xsd:import namespace="http://schemas.microsoft.com/office/2006/documentManagement/types"/>
    <xsd:import namespace="http://schemas.microsoft.com/office/infopath/2007/PartnerControls"/>
    <xsd:element name="Modtager" ma:index="4" nillable="true" ma:displayName="Modtager" ma:list="{85094DB5-E81F-493E-80CE-8B221C3D5D52}"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85094DB5-E81F-493E-80CE-8B221C3D5D52}"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85094DB5-E81F-493E-80CE-8B221C3D5D52}" ma:internalName="Afsender_x003a_Id" ma:readOnly="true" ma:showField="ID" ma:web="">
      <xsd:simpleType>
        <xsd:restriction base="dms:Lookup"/>
      </xsd:simpleType>
    </xsd:element>
    <xsd:element name="Modtager_x003a_Id" ma:index="40" nillable="true" ma:displayName="Modtager:Id" ma:list="{85094DB5-E81F-493E-80CE-8B221C3D5D52}"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d3b211-edbd-4eda-b4a6-31000a3fbfee"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067af-2e62-4c24-be0b-d78c2eed840c"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cd521c95-ba8f-4a6e-812d-f0c4f1612dcd}" ma:internalName="TaxCatchAll" ma:showField="CatchAllData" ma:web="d7b067af-2e62-4c24-be0b-d78c2eed8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d7b067af-2e62-4c24-be0b-d78c2eed840c"/>
    <ds:schemaRef ds:uri="47D3B211-EDBD-4EDA-B4A6-31000A3FBFEE"/>
    <ds:schemaRef ds:uri="47d3b211-edbd-4eda-b4a6-31000a3fbfee"/>
  </ds:schemaRefs>
</ds:datastoreItem>
</file>

<file path=customXml/itemProps2.xml><?xml version="1.0" encoding="utf-8"?>
<ds:datastoreItem xmlns:ds="http://schemas.openxmlformats.org/officeDocument/2006/customXml" ds:itemID="{33BD7D3C-A48F-4CB0-9AE3-9C5DB8B9B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47D3B211-EDBD-4EDA-B4A6-31000A3FBFEE"/>
    <ds:schemaRef ds:uri="47d3b211-edbd-4eda-b4a6-31000a3fbfee"/>
    <ds:schemaRef ds:uri="d7b067af-2e62-4c24-be0b-d78c2eed8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5F9C1-9FDF-4032-996E-882568D4DF9D}">
  <ds:schemaRefs>
    <ds:schemaRef ds:uri="http://schemas.openxmlformats.org/officeDocument/2006/bibliography"/>
  </ds:schemaRefs>
</ds:datastoreItem>
</file>

<file path=customXml/itemProps4.xml><?xml version="1.0" encoding="utf-8"?>
<ds:datastoreItem xmlns:ds="http://schemas.openxmlformats.org/officeDocument/2006/customXml" ds:itemID="{BD77D630-4BF8-4E88-9A89-9D083FD89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2266</Words>
  <Characters>13353</Characters>
  <Application>Microsoft Office Word</Application>
  <DocSecurity>4</DocSecurity>
  <Lines>351</Lines>
  <Paragraphs>192</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dc:title>
  <dc:creator>Anders Isberg Aahave (18463)</dc:creator>
  <cp:lastModifiedBy>Kim Aarøe Rasmussen (12424)</cp:lastModifiedBy>
  <cp:revision>2</cp:revision>
  <dcterms:created xsi:type="dcterms:W3CDTF">2024-06-06T10:01:00Z</dcterms:created>
  <dcterms:modified xsi:type="dcterms:W3CDTF">2024-06-06T10:01:00Z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0x010100AC085CFC53BC46CEA2EADE194AD9D48200E78A11546F6FD94C85B47DA2C534D1C9</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981a9646-e502-4f59-bcdf-a60479f0c8a0</vt:lpwstr>
  </property>
  <property fmtid="{D5CDD505-2E9C-101B-9397-08002B2CF9AE}" pid="17" name="Microsoft Theme">
    <vt:lpwstr>C:\Users\mg\AppData\Roaming\Microsoft\Skabeloner\Document Themes\dynamicbranding.thmx 011</vt:lpwstr>
  </property>
  <property fmtid="{D5CDD505-2E9C-101B-9397-08002B2CF9AE}" pid="18" name="Dok ID">
    <vt:lpwstr>5465363</vt:lpwstr>
  </property>
  <property fmtid="{D5CDD505-2E9C-101B-9397-08002B2CF9AE}" pid="19" name="AktindsigtOffentlig">
    <vt:lpwstr>Ja</vt:lpwstr>
  </property>
  <property fmtid="{D5CDD505-2E9C-101B-9397-08002B2CF9AE}" pid="20" name="AcadreDocumentId">
    <vt:i4>1173342</vt:i4>
  </property>
  <property fmtid="{D5CDD505-2E9C-101B-9397-08002B2CF9AE}" pid="21" name="AcadreCaseId">
    <vt:i4>172767</vt:i4>
  </property>
</Properties>
</file>